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75" w:rsidRPr="002F7061" w:rsidRDefault="00BC5F98" w:rsidP="002F706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新竹縣福興國民小學</w:t>
      </w:r>
      <w:r w:rsidR="00732C75" w:rsidRPr="002F7061">
        <w:rPr>
          <w:rFonts w:ascii="標楷體" w:eastAsia="標楷體" w:hAnsi="標楷體" w:hint="eastAsia"/>
          <w:sz w:val="32"/>
          <w:szCs w:val="32"/>
        </w:rPr>
        <w:t>異地教學實施</w:t>
      </w:r>
      <w:r>
        <w:rPr>
          <w:rFonts w:ascii="標楷體" w:eastAsia="標楷體" w:hAnsi="標楷體" w:hint="eastAsia"/>
          <w:sz w:val="32"/>
          <w:szCs w:val="32"/>
        </w:rPr>
        <w:t>計畫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一、目的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增加教師間之專業交流，</w:t>
      </w:r>
      <w:proofErr w:type="gramStart"/>
      <w:r w:rsidRPr="00732C75">
        <w:rPr>
          <w:rFonts w:ascii="標楷體" w:eastAsia="標楷體" w:hAnsi="標楷體" w:hint="eastAsia"/>
          <w:szCs w:val="24"/>
        </w:rPr>
        <w:t>觀課教師</w:t>
      </w:r>
      <w:proofErr w:type="gramEnd"/>
      <w:r w:rsidRPr="00732C75">
        <w:rPr>
          <w:rFonts w:ascii="標楷體" w:eastAsia="標楷體" w:hAnsi="標楷體" w:hint="eastAsia"/>
          <w:szCs w:val="24"/>
        </w:rPr>
        <w:t>可以獲得觀摩策略教學之不同帶法；示教老師可以嘗試面對不同背景學生可能遇到的困難；臨場反應的功力、學生可以從不同老師帶法中，察覺運用閱讀策略時未注意的重點。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二、流程</w:t>
      </w:r>
      <w:r w:rsidR="004B7D1B">
        <w:rPr>
          <w:rFonts w:ascii="標楷體" w:eastAsia="標楷體" w:hAnsi="標楷體" w:hint="eastAsia"/>
          <w:szCs w:val="24"/>
        </w:rPr>
        <w:t>(</w:t>
      </w:r>
      <w:proofErr w:type="gramStart"/>
      <w:r w:rsidR="004B7D1B" w:rsidRPr="00732C75">
        <w:rPr>
          <w:rFonts w:ascii="標楷體" w:eastAsia="標楷體" w:hAnsi="標楷體" w:hint="eastAsia"/>
          <w:szCs w:val="24"/>
        </w:rPr>
        <w:t>說課-觀課-議課</w:t>
      </w:r>
      <w:proofErr w:type="gramEnd"/>
      <w:r w:rsidR="004B7D1B">
        <w:rPr>
          <w:rFonts w:ascii="標楷體" w:eastAsia="標楷體" w:hAnsi="標楷體" w:hint="eastAsia"/>
          <w:szCs w:val="24"/>
        </w:rPr>
        <w:t>)及內容</w:t>
      </w:r>
      <w:r w:rsidRPr="00732C75">
        <w:rPr>
          <w:rFonts w:ascii="標楷體" w:eastAsia="標楷體" w:hAnsi="標楷體" w:hint="eastAsia"/>
          <w:szCs w:val="24"/>
        </w:rPr>
        <w:t xml:space="preserve">  </w:t>
      </w:r>
    </w:p>
    <w:p w:rsidR="00732C75" w:rsidRPr="00732C75" w:rsidRDefault="00C27FDD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732C75" w:rsidRPr="00732C75">
        <w:rPr>
          <w:rFonts w:ascii="標楷體" w:eastAsia="標楷體" w:hAnsi="標楷體" w:hint="eastAsia"/>
          <w:szCs w:val="24"/>
        </w:rPr>
        <w:t>.異地教學當日進行</w:t>
      </w:r>
      <w:proofErr w:type="gramStart"/>
      <w:r w:rsidR="00732C75" w:rsidRPr="00732C75">
        <w:rPr>
          <w:rFonts w:ascii="標楷體" w:eastAsia="標楷體" w:hAnsi="標楷體" w:hint="eastAsia"/>
          <w:szCs w:val="24"/>
        </w:rPr>
        <w:t>說課-觀課-議課</w:t>
      </w:r>
      <w:proofErr w:type="gramEnd"/>
      <w:r w:rsidR="00732C75" w:rsidRPr="00732C75">
        <w:rPr>
          <w:rFonts w:ascii="標楷體" w:eastAsia="標楷體" w:hAnsi="標楷體" w:hint="eastAsia"/>
          <w:szCs w:val="24"/>
        </w:rPr>
        <w:t>。</w:t>
      </w:r>
    </w:p>
    <w:p w:rsidR="00732C75" w:rsidRDefault="00C27FDD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732C75" w:rsidRPr="00732C75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議課時</w:t>
      </w:r>
      <w:proofErr w:type="gramStart"/>
      <w:r>
        <w:rPr>
          <w:rFonts w:ascii="標楷體" w:eastAsia="標楷體" w:hAnsi="標楷體" w:hint="eastAsia"/>
          <w:szCs w:val="24"/>
        </w:rPr>
        <w:t>邀請觀課</w:t>
      </w:r>
      <w:r w:rsidR="00732C75" w:rsidRPr="00732C75">
        <w:rPr>
          <w:rFonts w:ascii="標楷體" w:eastAsia="標楷體" w:hAnsi="標楷體" w:hint="eastAsia"/>
          <w:szCs w:val="24"/>
        </w:rPr>
        <w:t>老師</w:t>
      </w:r>
      <w:proofErr w:type="gramEnd"/>
      <w:r w:rsidR="00732C75" w:rsidRPr="00732C75">
        <w:rPr>
          <w:rFonts w:ascii="標楷體" w:eastAsia="標楷體" w:hAnsi="標楷體" w:hint="eastAsia"/>
          <w:szCs w:val="24"/>
        </w:rPr>
        <w:t>簡述觀課後的收穫與請益；示教老師評估自己教學與原先設定之符合與符合之狀況；</w:t>
      </w:r>
      <w:proofErr w:type="gramStart"/>
      <w:r w:rsidR="00732C75" w:rsidRPr="00732C75">
        <w:rPr>
          <w:rFonts w:ascii="標楷體" w:eastAsia="標楷體" w:hAnsi="標楷體" w:hint="eastAsia"/>
          <w:szCs w:val="24"/>
        </w:rPr>
        <w:t>其他觀課教師</w:t>
      </w:r>
      <w:proofErr w:type="gramEnd"/>
      <w:r w:rsidR="00732C75" w:rsidRPr="00732C75">
        <w:rPr>
          <w:rFonts w:ascii="標楷體" w:eastAsia="標楷體" w:hAnsi="標楷體" w:hint="eastAsia"/>
          <w:szCs w:val="24"/>
        </w:rPr>
        <w:t>意見交流以及輔導教授提供意見。</w:t>
      </w:r>
    </w:p>
    <w:p w:rsidR="004B7D1B" w:rsidRDefault="00C27FDD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4B7D1B">
        <w:rPr>
          <w:rFonts w:ascii="標楷體" w:eastAsia="標楷體" w:hAnsi="標楷體" w:hint="eastAsia"/>
          <w:szCs w:val="24"/>
        </w:rPr>
        <w:t>日期：</w:t>
      </w:r>
      <w:r w:rsidR="005A6FA7">
        <w:rPr>
          <w:rFonts w:ascii="標楷體" w:eastAsia="標楷體" w:hAnsi="標楷體" w:hint="eastAsia"/>
          <w:szCs w:val="24"/>
        </w:rPr>
        <w:t>10月15日</w:t>
      </w:r>
    </w:p>
    <w:p w:rsidR="004B7D1B" w:rsidRDefault="00C27FDD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4B7D1B">
        <w:rPr>
          <w:rFonts w:ascii="標楷體" w:eastAsia="標楷體" w:hAnsi="標楷體" w:hint="eastAsia"/>
          <w:szCs w:val="24"/>
        </w:rPr>
        <w:t>地點：福興國小二樓會議室及四忠教室</w:t>
      </w:r>
    </w:p>
    <w:p w:rsidR="005A6FA7" w:rsidRDefault="00C27FDD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</w:t>
      </w:r>
      <w:r w:rsidR="005A6FA7">
        <w:rPr>
          <w:rFonts w:ascii="標楷體" w:eastAsia="標楷體" w:hAnsi="標楷體" w:hint="eastAsia"/>
          <w:szCs w:val="24"/>
        </w:rPr>
        <w:t>異地教學行程內容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554"/>
        <w:gridCol w:w="1627"/>
        <w:gridCol w:w="2091"/>
      </w:tblGrid>
      <w:tr w:rsidR="005A6FA7" w:rsidTr="00281AF5">
        <w:tc>
          <w:tcPr>
            <w:tcW w:w="2090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627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091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81AF5" w:rsidTr="00281AF5">
        <w:tc>
          <w:tcPr>
            <w:tcW w:w="2090" w:type="dxa"/>
          </w:tcPr>
          <w:p w:rsidR="00281AF5" w:rsidRDefault="00281AF5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8:00~8:30</w:t>
            </w:r>
          </w:p>
        </w:tc>
        <w:tc>
          <w:tcPr>
            <w:tcW w:w="2554" w:type="dxa"/>
          </w:tcPr>
          <w:p w:rsidR="00281AF5" w:rsidRDefault="00281AF5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627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彭維增主任</w:t>
            </w:r>
          </w:p>
        </w:tc>
        <w:tc>
          <w:tcPr>
            <w:tcW w:w="2091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A6FA7" w:rsidTr="00281AF5">
        <w:tc>
          <w:tcPr>
            <w:tcW w:w="2090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8:30~9:00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課室中的閱讀教學</w:t>
            </w:r>
          </w:p>
        </w:tc>
        <w:tc>
          <w:tcPr>
            <w:tcW w:w="1627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陳明蕾教授</w:t>
            </w:r>
          </w:p>
        </w:tc>
        <w:tc>
          <w:tcPr>
            <w:tcW w:w="2091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A6FA7" w:rsidTr="00281AF5">
        <w:tc>
          <w:tcPr>
            <w:tcW w:w="2090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9:00~9:30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文本分析與教案分享</w:t>
            </w:r>
          </w:p>
        </w:tc>
        <w:tc>
          <w:tcPr>
            <w:tcW w:w="1627" w:type="dxa"/>
          </w:tcPr>
          <w:p w:rsidR="005A6FA7" w:rsidRDefault="00252DFF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r w:rsidR="005A6FA7">
              <w:rPr>
                <w:rFonts w:ascii="標楷體" w:eastAsia="標楷體" w:hAnsi="標楷體" w:hint="eastAsia"/>
                <w:szCs w:val="24"/>
              </w:rPr>
              <w:t>琇青老師</w:t>
            </w:r>
          </w:p>
        </w:tc>
        <w:tc>
          <w:tcPr>
            <w:tcW w:w="2091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A6FA7" w:rsidTr="00281AF5">
        <w:tc>
          <w:tcPr>
            <w:tcW w:w="2090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9:40~10:20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教學觀摩(四忠)</w:t>
            </w:r>
          </w:p>
        </w:tc>
        <w:tc>
          <w:tcPr>
            <w:tcW w:w="1627" w:type="dxa"/>
          </w:tcPr>
          <w:p w:rsidR="005A6FA7" w:rsidRDefault="00252DFF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r w:rsidR="005A6FA7">
              <w:rPr>
                <w:rFonts w:ascii="標楷體" w:eastAsia="標楷體" w:hAnsi="標楷體" w:hint="eastAsia"/>
                <w:szCs w:val="24"/>
              </w:rPr>
              <w:t>琇青老師</w:t>
            </w:r>
          </w:p>
        </w:tc>
        <w:tc>
          <w:tcPr>
            <w:tcW w:w="2091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二樓四年忠班</w:t>
            </w:r>
          </w:p>
        </w:tc>
      </w:tr>
      <w:tr w:rsidR="005A6FA7" w:rsidTr="00281AF5">
        <w:tc>
          <w:tcPr>
            <w:tcW w:w="2090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="005A6FA7">
              <w:rPr>
                <w:rFonts w:ascii="標楷體" w:eastAsia="標楷體" w:hAnsi="標楷體" w:hint="eastAsia"/>
                <w:szCs w:val="24"/>
              </w:rPr>
              <w:t>0~11:20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議課與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1627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A6FA7" w:rsidTr="00281AF5">
        <w:tc>
          <w:tcPr>
            <w:tcW w:w="2090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11:30~1</w:t>
            </w:r>
            <w:r w:rsidR="008F0F36">
              <w:rPr>
                <w:rFonts w:ascii="標楷體" w:eastAsia="標楷體" w:hAnsi="標楷體" w:hint="eastAsia"/>
                <w:szCs w:val="24"/>
              </w:rPr>
              <w:t>1</w:t>
            </w:r>
            <w:r w:rsidR="005A6FA7">
              <w:rPr>
                <w:rFonts w:ascii="標楷體" w:eastAsia="標楷體" w:hAnsi="標楷體" w:hint="eastAsia"/>
                <w:szCs w:val="24"/>
              </w:rPr>
              <w:t>:50</w:t>
            </w:r>
          </w:p>
        </w:tc>
        <w:tc>
          <w:tcPr>
            <w:tcW w:w="2554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從單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堂備課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到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學期備課</w:t>
            </w:r>
            <w:proofErr w:type="gramEnd"/>
          </w:p>
        </w:tc>
        <w:tc>
          <w:tcPr>
            <w:tcW w:w="1627" w:type="dxa"/>
          </w:tcPr>
          <w:p w:rsidR="005A6FA7" w:rsidRDefault="005A6FA7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陳明蕾教授+</w:t>
            </w:r>
            <w:r w:rsidR="00252DFF">
              <w:rPr>
                <w:rFonts w:ascii="標楷體" w:eastAsia="標楷體" w:hAnsi="標楷體" w:hint="eastAsia"/>
                <w:szCs w:val="24"/>
              </w:rPr>
              <w:t>陳</w:t>
            </w:r>
            <w:r>
              <w:rPr>
                <w:rFonts w:ascii="標楷體" w:eastAsia="標楷體" w:hAnsi="標楷體" w:hint="eastAsia"/>
                <w:szCs w:val="24"/>
              </w:rPr>
              <w:t>可珍老師</w:t>
            </w:r>
          </w:p>
        </w:tc>
        <w:tc>
          <w:tcPr>
            <w:tcW w:w="2091" w:type="dxa"/>
          </w:tcPr>
          <w:p w:rsidR="005A6FA7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281AF5" w:rsidTr="00281AF5">
        <w:tc>
          <w:tcPr>
            <w:tcW w:w="2090" w:type="dxa"/>
          </w:tcPr>
          <w:p w:rsidR="00281AF5" w:rsidRDefault="00281AF5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11:50~</w:t>
            </w:r>
            <w:r w:rsidR="00436DDE">
              <w:rPr>
                <w:rFonts w:ascii="標楷體" w:eastAsia="標楷體" w:hAnsi="標楷體" w:hint="eastAsia"/>
                <w:szCs w:val="24"/>
              </w:rPr>
              <w:t>12:50</w:t>
            </w:r>
          </w:p>
        </w:tc>
        <w:tc>
          <w:tcPr>
            <w:tcW w:w="2554" w:type="dxa"/>
          </w:tcPr>
          <w:p w:rsidR="00281AF5" w:rsidRDefault="00281AF5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午餐休憩</w:t>
            </w:r>
          </w:p>
        </w:tc>
        <w:tc>
          <w:tcPr>
            <w:tcW w:w="1627" w:type="dxa"/>
          </w:tcPr>
          <w:p w:rsidR="00281AF5" w:rsidRDefault="00C35EA8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陳春慶主任</w:t>
            </w:r>
          </w:p>
        </w:tc>
        <w:tc>
          <w:tcPr>
            <w:tcW w:w="2091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281AF5" w:rsidTr="00281AF5">
        <w:tc>
          <w:tcPr>
            <w:tcW w:w="2090" w:type="dxa"/>
          </w:tcPr>
          <w:p w:rsidR="00281AF5" w:rsidRDefault="00281AF5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13:00~14:00</w:t>
            </w:r>
          </w:p>
        </w:tc>
        <w:tc>
          <w:tcPr>
            <w:tcW w:w="2554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1627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陳明蕾教授+</w:t>
            </w:r>
            <w:r w:rsidR="00252DFF">
              <w:rPr>
                <w:rFonts w:ascii="標楷體" w:eastAsia="標楷體" w:hAnsi="標楷體" w:hint="eastAsia"/>
                <w:szCs w:val="24"/>
              </w:rPr>
              <w:t>陳</w:t>
            </w:r>
            <w:r>
              <w:rPr>
                <w:rFonts w:ascii="標楷體" w:eastAsia="標楷體" w:hAnsi="標楷體" w:hint="eastAsia"/>
                <w:szCs w:val="24"/>
              </w:rPr>
              <w:t>可珍老師</w:t>
            </w:r>
          </w:p>
          <w:p w:rsidR="00436DDE" w:rsidRDefault="00252DFF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</w:t>
            </w:r>
            <w:r w:rsidR="00436DDE">
              <w:rPr>
                <w:rFonts w:ascii="標楷體" w:eastAsia="標楷體" w:hAnsi="標楷體" w:hint="eastAsia"/>
                <w:szCs w:val="24"/>
              </w:rPr>
              <w:t>琇青老師</w:t>
            </w:r>
          </w:p>
        </w:tc>
        <w:tc>
          <w:tcPr>
            <w:tcW w:w="2091" w:type="dxa"/>
          </w:tcPr>
          <w:p w:rsidR="00281AF5" w:rsidRDefault="00436DDE" w:rsidP="00732C7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</w:tbl>
    <w:p w:rsidR="00732C75" w:rsidRPr="00732C75" w:rsidRDefault="00732C75" w:rsidP="00732C75">
      <w:pPr>
        <w:rPr>
          <w:rFonts w:ascii="標楷體" w:eastAsia="標楷體" w:hAnsi="標楷體"/>
          <w:szCs w:val="24"/>
        </w:rPr>
      </w:pP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三、維護學生權益措施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1.盡量維持原班級、原教室，</w:t>
      </w:r>
      <w:proofErr w:type="gramStart"/>
      <w:r w:rsidRPr="00732C75">
        <w:rPr>
          <w:rFonts w:ascii="標楷體" w:eastAsia="標楷體" w:hAnsi="標楷體" w:hint="eastAsia"/>
          <w:szCs w:val="24"/>
        </w:rPr>
        <w:t>控制觀課教師</w:t>
      </w:r>
      <w:proofErr w:type="gramEnd"/>
      <w:r w:rsidRPr="00732C75">
        <w:rPr>
          <w:rFonts w:ascii="標楷體" w:eastAsia="標楷體" w:hAnsi="標楷體" w:hint="eastAsia"/>
          <w:szCs w:val="24"/>
        </w:rPr>
        <w:t>數。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2.事先提供學生位置圖(要小組還是全面對講堂事先決定好)，班上若有特殊狀況學生請</w:t>
      </w:r>
      <w:proofErr w:type="gramStart"/>
      <w:r w:rsidRPr="00732C75">
        <w:rPr>
          <w:rFonts w:ascii="標楷體" w:eastAsia="標楷體" w:hAnsi="標楷體" w:hint="eastAsia"/>
          <w:szCs w:val="24"/>
        </w:rPr>
        <w:t>先讓示教</w:t>
      </w:r>
      <w:proofErr w:type="gramEnd"/>
      <w:r w:rsidRPr="00732C75">
        <w:rPr>
          <w:rFonts w:ascii="標楷體" w:eastAsia="標楷體" w:hAnsi="標楷體" w:hint="eastAsia"/>
          <w:szCs w:val="24"/>
        </w:rPr>
        <w:t>老師知道如何處理該生的特殊需求。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3.示教課程應銜接原進度。</w:t>
      </w:r>
    </w:p>
    <w:p w:rsidR="00F00775" w:rsidRDefault="00732C75" w:rsidP="00732C75">
      <w:pPr>
        <w:rPr>
          <w:rFonts w:ascii="標楷體" w:eastAsia="標楷體" w:hAnsi="標楷體" w:hint="eastAsia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4.</w:t>
      </w:r>
      <w:proofErr w:type="gramStart"/>
      <w:r w:rsidRPr="00732C75">
        <w:rPr>
          <w:rFonts w:ascii="標楷體" w:eastAsia="標楷體" w:hAnsi="標楷體" w:hint="eastAsia"/>
          <w:szCs w:val="24"/>
        </w:rPr>
        <w:t>觀課教師</w:t>
      </w:r>
      <w:r>
        <w:rPr>
          <w:rFonts w:ascii="標楷體" w:eastAsia="標楷體" w:hAnsi="標楷體" w:hint="eastAsia"/>
          <w:szCs w:val="24"/>
        </w:rPr>
        <w:t>填</w:t>
      </w:r>
      <w:r w:rsidRPr="00732C75">
        <w:rPr>
          <w:rFonts w:ascii="標楷體" w:eastAsia="標楷體" w:hAnsi="標楷體" w:hint="eastAsia"/>
          <w:szCs w:val="24"/>
        </w:rPr>
        <w:t>寫觀課紀錄</w:t>
      </w:r>
      <w:proofErr w:type="gramEnd"/>
      <w:r w:rsidRPr="00732C75">
        <w:rPr>
          <w:rFonts w:ascii="標楷體" w:eastAsia="標楷體" w:hAnsi="標楷體" w:hint="eastAsia"/>
          <w:szCs w:val="24"/>
        </w:rPr>
        <w:t>表，並維持教室內安靜(勿交談關手機)。議課時再進行討論。</w:t>
      </w:r>
    </w:p>
    <w:p w:rsidR="0034031B" w:rsidRDefault="0034031B" w:rsidP="0034031B">
      <w:pPr>
        <w:rPr>
          <w:rFonts w:ascii="標楷體" w:eastAsia="標楷體" w:hAnsi="標楷體" w:hint="eastAsia"/>
          <w:szCs w:val="24"/>
        </w:rPr>
      </w:pPr>
    </w:p>
    <w:p w:rsidR="0034031B" w:rsidRDefault="0034031B" w:rsidP="0034031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四、經費概算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經費項目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領款人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金額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1.講師鐘點費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青老師</w:t>
            </w:r>
          </w:p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lastRenderedPageBreak/>
              <w:t>可珍老師</w:t>
            </w:r>
            <w:proofErr w:type="gramEnd"/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1600*3=4800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2.交通費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青老師</w:t>
            </w:r>
          </w:p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可珍老師</w:t>
            </w:r>
            <w:proofErr w:type="gramEnd"/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高鐵來回票價*2人=</w:t>
            </w:r>
            <w:r>
              <w:rPr>
                <w:rFonts w:ascii="標楷體" w:eastAsia="標楷體" w:hAnsi="標楷體" w:hint="eastAsia"/>
                <w:szCs w:val="24"/>
              </w:rPr>
              <w:t>3440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膳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雜費</w:t>
            </w: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誤餐費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80*40人=3200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其他雜支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031B" w:rsidTr="0034031B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D40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11440</w:t>
            </w:r>
          </w:p>
        </w:tc>
        <w:tc>
          <w:tcPr>
            <w:tcW w:w="2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31B" w:rsidRDefault="0034031B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34031B" w:rsidRDefault="0034031B" w:rsidP="0034031B">
      <w:pPr>
        <w:rPr>
          <w:rFonts w:ascii="標楷體" w:eastAsia="標楷體" w:hAnsi="標楷體" w:hint="eastAsia"/>
          <w:szCs w:val="24"/>
        </w:rPr>
      </w:pPr>
    </w:p>
    <w:p w:rsidR="0034031B" w:rsidRPr="00732C75" w:rsidRDefault="0034031B" w:rsidP="00732C75">
      <w:pPr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34031B" w:rsidRPr="00732C75" w:rsidSect="005B32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0ED"/>
    <w:rsid w:val="00252DFF"/>
    <w:rsid w:val="00281AF5"/>
    <w:rsid w:val="002F7061"/>
    <w:rsid w:val="00303D0B"/>
    <w:rsid w:val="0034031B"/>
    <w:rsid w:val="00436DDE"/>
    <w:rsid w:val="00495871"/>
    <w:rsid w:val="004B7D1B"/>
    <w:rsid w:val="005A6FA7"/>
    <w:rsid w:val="005B32F5"/>
    <w:rsid w:val="005E18A0"/>
    <w:rsid w:val="00732C75"/>
    <w:rsid w:val="008907D3"/>
    <w:rsid w:val="008F0F36"/>
    <w:rsid w:val="009E4204"/>
    <w:rsid w:val="00A840ED"/>
    <w:rsid w:val="00AA3B59"/>
    <w:rsid w:val="00B16642"/>
    <w:rsid w:val="00BC5F98"/>
    <w:rsid w:val="00C27FDD"/>
    <w:rsid w:val="00C35EA8"/>
    <w:rsid w:val="00C6108A"/>
    <w:rsid w:val="00D40F48"/>
    <w:rsid w:val="00D91C24"/>
    <w:rsid w:val="00E57DD1"/>
    <w:rsid w:val="00EB4C16"/>
    <w:rsid w:val="00F00775"/>
    <w:rsid w:val="00F26525"/>
    <w:rsid w:val="00F65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AF55-F660-4095-BACD-08636DF7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2015-08-10T09:50:00Z</cp:lastPrinted>
  <dcterms:created xsi:type="dcterms:W3CDTF">2015-08-19T05:06:00Z</dcterms:created>
  <dcterms:modified xsi:type="dcterms:W3CDTF">2015-09-15T03:01:00Z</dcterms:modified>
</cp:coreProperties>
</file>