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7B77" w:rsidRPr="005B482F" w:rsidRDefault="007E7B77" w:rsidP="000C6C11">
      <w:pPr>
        <w:snapToGrid w:val="0"/>
        <w:spacing w:beforeLines="50" w:before="180"/>
        <w:jc w:val="center"/>
        <w:rPr>
          <w:rFonts w:eastAsia="標楷體"/>
          <w:sz w:val="56"/>
          <w:szCs w:val="32"/>
        </w:rPr>
      </w:pPr>
    </w:p>
    <w:p w:rsidR="00252573" w:rsidRPr="005B482F" w:rsidRDefault="00252573" w:rsidP="000C6C11">
      <w:pPr>
        <w:snapToGrid w:val="0"/>
        <w:spacing w:beforeLines="50" w:before="180"/>
        <w:jc w:val="center"/>
        <w:rPr>
          <w:rFonts w:eastAsia="標楷體"/>
          <w:sz w:val="56"/>
          <w:szCs w:val="32"/>
        </w:rPr>
      </w:pPr>
    </w:p>
    <w:p w:rsidR="00252573" w:rsidRPr="005B482F" w:rsidRDefault="00252573" w:rsidP="000C6C11">
      <w:pPr>
        <w:snapToGrid w:val="0"/>
        <w:spacing w:beforeLines="50" w:before="180"/>
        <w:jc w:val="center"/>
        <w:rPr>
          <w:rFonts w:eastAsia="標楷體"/>
          <w:sz w:val="56"/>
          <w:szCs w:val="32"/>
        </w:rPr>
      </w:pPr>
    </w:p>
    <w:p w:rsidR="00252573" w:rsidRPr="005B482F" w:rsidRDefault="00252573" w:rsidP="000C6C11">
      <w:pPr>
        <w:snapToGrid w:val="0"/>
        <w:spacing w:beforeLines="50" w:before="180"/>
        <w:jc w:val="center"/>
        <w:rPr>
          <w:rFonts w:eastAsia="標楷體"/>
          <w:sz w:val="56"/>
          <w:szCs w:val="32"/>
        </w:rPr>
      </w:pPr>
    </w:p>
    <w:p w:rsidR="00252573" w:rsidRPr="005B482F" w:rsidRDefault="00252573" w:rsidP="000C6C11">
      <w:pPr>
        <w:snapToGrid w:val="0"/>
        <w:spacing w:beforeLines="50" w:before="180"/>
        <w:jc w:val="center"/>
        <w:rPr>
          <w:rFonts w:eastAsia="標楷體"/>
          <w:sz w:val="56"/>
          <w:szCs w:val="32"/>
        </w:rPr>
      </w:pPr>
    </w:p>
    <w:p w:rsidR="00252573" w:rsidRPr="004C38A7" w:rsidRDefault="00F918B7" w:rsidP="000C6C11">
      <w:pPr>
        <w:snapToGrid w:val="0"/>
        <w:spacing w:beforeLines="50" w:before="180"/>
        <w:jc w:val="center"/>
        <w:rPr>
          <w:rFonts w:eastAsia="標楷體"/>
          <w:sz w:val="48"/>
          <w:szCs w:val="48"/>
        </w:rPr>
      </w:pPr>
      <w:r w:rsidRPr="004C38A7">
        <w:rPr>
          <w:rFonts w:eastAsia="標楷體" w:hint="eastAsia"/>
          <w:sz w:val="48"/>
          <w:szCs w:val="48"/>
        </w:rPr>
        <w:t>永續</w:t>
      </w:r>
      <w:r w:rsidR="00252573" w:rsidRPr="004C38A7">
        <w:rPr>
          <w:rFonts w:eastAsia="標楷體"/>
          <w:sz w:val="48"/>
          <w:szCs w:val="48"/>
        </w:rPr>
        <w:t>智慧</w:t>
      </w:r>
      <w:r w:rsidRPr="004C38A7">
        <w:rPr>
          <w:rFonts w:eastAsia="標楷體" w:hint="eastAsia"/>
          <w:sz w:val="48"/>
          <w:szCs w:val="48"/>
        </w:rPr>
        <w:t>城市</w:t>
      </w:r>
      <w:r w:rsidR="004C38A7" w:rsidRPr="004C38A7">
        <w:rPr>
          <w:rFonts w:eastAsia="標楷體" w:hint="eastAsia"/>
          <w:sz w:val="48"/>
          <w:szCs w:val="48"/>
        </w:rPr>
        <w:t>-</w:t>
      </w:r>
      <w:r w:rsidR="004C38A7" w:rsidRPr="004C38A7">
        <w:rPr>
          <w:rFonts w:eastAsia="標楷體" w:hint="eastAsia"/>
          <w:sz w:val="48"/>
          <w:szCs w:val="48"/>
        </w:rPr>
        <w:t>智慧綠建築</w:t>
      </w:r>
      <w:bookmarkStart w:id="0" w:name="_GoBack"/>
      <w:bookmarkEnd w:id="0"/>
      <w:r w:rsidR="004C38A7" w:rsidRPr="004C38A7">
        <w:rPr>
          <w:rFonts w:eastAsia="標楷體" w:hint="eastAsia"/>
          <w:sz w:val="48"/>
          <w:szCs w:val="48"/>
        </w:rPr>
        <w:t>與社區</w:t>
      </w:r>
      <w:r w:rsidR="00252573" w:rsidRPr="004C38A7">
        <w:rPr>
          <w:rFonts w:eastAsia="標楷體"/>
          <w:sz w:val="48"/>
          <w:szCs w:val="48"/>
        </w:rPr>
        <w:t>推動方案</w:t>
      </w:r>
    </w:p>
    <w:p w:rsidR="00252573" w:rsidRPr="005B482F" w:rsidRDefault="00252573" w:rsidP="000C6C11">
      <w:pPr>
        <w:snapToGrid w:val="0"/>
        <w:spacing w:beforeLines="50" w:before="180"/>
        <w:jc w:val="center"/>
        <w:rPr>
          <w:rFonts w:eastAsia="標楷體"/>
          <w:sz w:val="56"/>
          <w:szCs w:val="32"/>
        </w:rPr>
      </w:pPr>
      <w:r w:rsidRPr="004C38A7">
        <w:rPr>
          <w:rFonts w:eastAsia="標楷體" w:hint="eastAsia"/>
          <w:sz w:val="48"/>
          <w:szCs w:val="48"/>
        </w:rPr>
        <w:t>(</w:t>
      </w:r>
      <w:r w:rsidR="00ED4FF8">
        <w:rPr>
          <w:rFonts w:eastAsia="標楷體" w:hint="eastAsia"/>
          <w:sz w:val="48"/>
          <w:szCs w:val="48"/>
        </w:rPr>
        <w:t>核</w:t>
      </w:r>
      <w:r w:rsidR="00F562B4">
        <w:rPr>
          <w:rFonts w:eastAsia="標楷體" w:hint="eastAsia"/>
          <w:sz w:val="48"/>
          <w:szCs w:val="48"/>
        </w:rPr>
        <w:t>定</w:t>
      </w:r>
      <w:r w:rsidR="004C38A7" w:rsidRPr="004C38A7">
        <w:rPr>
          <w:rFonts w:eastAsia="標楷體" w:hint="eastAsia"/>
          <w:sz w:val="48"/>
          <w:szCs w:val="48"/>
        </w:rPr>
        <w:t>本</w:t>
      </w:r>
      <w:r w:rsidRPr="004C38A7">
        <w:rPr>
          <w:rFonts w:eastAsia="標楷體" w:hint="eastAsia"/>
          <w:sz w:val="48"/>
          <w:szCs w:val="48"/>
        </w:rPr>
        <w:t>)</w:t>
      </w:r>
    </w:p>
    <w:p w:rsidR="00252573" w:rsidRPr="005B482F" w:rsidRDefault="00252573" w:rsidP="000C6C11">
      <w:pPr>
        <w:snapToGrid w:val="0"/>
        <w:spacing w:beforeLines="50" w:before="180"/>
        <w:jc w:val="center"/>
        <w:rPr>
          <w:rFonts w:eastAsia="標楷體"/>
          <w:sz w:val="56"/>
          <w:szCs w:val="32"/>
        </w:rPr>
      </w:pPr>
    </w:p>
    <w:p w:rsidR="00252573" w:rsidRPr="005B482F" w:rsidRDefault="00252573" w:rsidP="000C6C11">
      <w:pPr>
        <w:snapToGrid w:val="0"/>
        <w:spacing w:beforeLines="50" w:before="180"/>
        <w:jc w:val="center"/>
        <w:rPr>
          <w:rFonts w:eastAsia="標楷體"/>
          <w:sz w:val="56"/>
          <w:szCs w:val="32"/>
        </w:rPr>
      </w:pPr>
    </w:p>
    <w:p w:rsidR="00252573" w:rsidRPr="005B482F" w:rsidRDefault="00252573" w:rsidP="000C6C11">
      <w:pPr>
        <w:snapToGrid w:val="0"/>
        <w:spacing w:beforeLines="50" w:before="180"/>
        <w:jc w:val="center"/>
        <w:rPr>
          <w:rFonts w:eastAsia="標楷體"/>
          <w:sz w:val="56"/>
          <w:szCs w:val="32"/>
        </w:rPr>
      </w:pPr>
    </w:p>
    <w:p w:rsidR="00252573" w:rsidRPr="005B482F" w:rsidRDefault="00252573" w:rsidP="000C6C11">
      <w:pPr>
        <w:snapToGrid w:val="0"/>
        <w:spacing w:beforeLines="50" w:before="180"/>
        <w:jc w:val="center"/>
        <w:rPr>
          <w:rFonts w:eastAsia="標楷體"/>
          <w:sz w:val="56"/>
          <w:szCs w:val="32"/>
        </w:rPr>
      </w:pPr>
    </w:p>
    <w:p w:rsidR="00252573" w:rsidRPr="005B482F" w:rsidRDefault="00252573" w:rsidP="000C6C11">
      <w:pPr>
        <w:snapToGrid w:val="0"/>
        <w:spacing w:beforeLines="50" w:before="180"/>
        <w:jc w:val="center"/>
        <w:rPr>
          <w:rFonts w:eastAsia="標楷體"/>
          <w:sz w:val="56"/>
          <w:szCs w:val="32"/>
        </w:rPr>
      </w:pPr>
    </w:p>
    <w:p w:rsidR="00252573" w:rsidRPr="005B482F" w:rsidRDefault="00252573" w:rsidP="000C6C11">
      <w:pPr>
        <w:snapToGrid w:val="0"/>
        <w:spacing w:beforeLines="50" w:before="180"/>
        <w:jc w:val="center"/>
        <w:rPr>
          <w:rFonts w:eastAsia="標楷體"/>
          <w:sz w:val="56"/>
          <w:szCs w:val="32"/>
        </w:rPr>
      </w:pPr>
    </w:p>
    <w:p w:rsidR="00252573" w:rsidRPr="005B482F" w:rsidRDefault="00252573" w:rsidP="000C6C11">
      <w:pPr>
        <w:snapToGrid w:val="0"/>
        <w:spacing w:beforeLines="50" w:before="180"/>
        <w:jc w:val="center"/>
        <w:rPr>
          <w:rFonts w:eastAsia="標楷體"/>
          <w:sz w:val="56"/>
          <w:szCs w:val="32"/>
        </w:rPr>
      </w:pPr>
    </w:p>
    <w:p w:rsidR="00252573" w:rsidRPr="004C38A7" w:rsidRDefault="00252573" w:rsidP="000C6C11">
      <w:pPr>
        <w:snapToGrid w:val="0"/>
        <w:spacing w:beforeLines="50" w:before="180"/>
        <w:jc w:val="center"/>
        <w:rPr>
          <w:rFonts w:eastAsia="標楷體"/>
          <w:sz w:val="48"/>
          <w:szCs w:val="48"/>
        </w:rPr>
      </w:pPr>
      <w:r w:rsidRPr="004C38A7">
        <w:rPr>
          <w:rFonts w:eastAsia="標楷體" w:hint="eastAsia"/>
          <w:sz w:val="48"/>
          <w:szCs w:val="48"/>
        </w:rPr>
        <w:t>中華民國</w:t>
      </w:r>
      <w:r w:rsidR="00C702D4" w:rsidRPr="004C38A7">
        <w:rPr>
          <w:rFonts w:eastAsia="標楷體" w:hint="eastAsia"/>
          <w:sz w:val="48"/>
          <w:szCs w:val="48"/>
        </w:rPr>
        <w:t>104</w:t>
      </w:r>
      <w:r w:rsidRPr="004C38A7">
        <w:rPr>
          <w:rFonts w:eastAsia="標楷體" w:hint="eastAsia"/>
          <w:sz w:val="48"/>
          <w:szCs w:val="48"/>
        </w:rPr>
        <w:t>年</w:t>
      </w:r>
      <w:r w:rsidR="004C38A7" w:rsidRPr="004C38A7">
        <w:rPr>
          <w:rFonts w:eastAsia="標楷體" w:hint="eastAsia"/>
          <w:sz w:val="48"/>
          <w:szCs w:val="48"/>
        </w:rPr>
        <w:t>10</w:t>
      </w:r>
      <w:r w:rsidRPr="004C38A7">
        <w:rPr>
          <w:rFonts w:eastAsia="標楷體" w:hint="eastAsia"/>
          <w:sz w:val="48"/>
          <w:szCs w:val="48"/>
        </w:rPr>
        <w:t>月</w:t>
      </w:r>
      <w:r w:rsidR="004C38A7" w:rsidRPr="004C38A7">
        <w:rPr>
          <w:rFonts w:eastAsia="標楷體" w:hint="eastAsia"/>
          <w:sz w:val="48"/>
          <w:szCs w:val="48"/>
        </w:rPr>
        <w:t>2</w:t>
      </w:r>
      <w:r w:rsidR="002D5FCD">
        <w:rPr>
          <w:rFonts w:eastAsia="標楷體" w:hint="eastAsia"/>
          <w:sz w:val="48"/>
          <w:szCs w:val="48"/>
        </w:rPr>
        <w:t>0</w:t>
      </w:r>
      <w:r w:rsidRPr="004C38A7">
        <w:rPr>
          <w:rFonts w:eastAsia="標楷體" w:hint="eastAsia"/>
          <w:sz w:val="48"/>
          <w:szCs w:val="48"/>
        </w:rPr>
        <w:t>日</w:t>
      </w:r>
    </w:p>
    <w:p w:rsidR="00FE5D74" w:rsidRPr="00FE5D74" w:rsidRDefault="00FE5D74" w:rsidP="000C6C11">
      <w:pPr>
        <w:snapToGrid w:val="0"/>
        <w:spacing w:beforeLines="50" w:before="180"/>
        <w:jc w:val="center"/>
      </w:pPr>
    </w:p>
    <w:p w:rsidR="00252573" w:rsidRPr="005B482F" w:rsidRDefault="00252573" w:rsidP="00252573"/>
    <w:p w:rsidR="00252573" w:rsidRPr="005B482F" w:rsidRDefault="00252573" w:rsidP="00252573">
      <w:pPr>
        <w:sectPr w:rsidR="00252573" w:rsidRPr="005B482F" w:rsidSect="00640119">
          <w:footerReference w:type="even" r:id="rId9"/>
          <w:footerReference w:type="default" r:id="rId10"/>
          <w:footerReference w:type="first" r:id="rId11"/>
          <w:pgSz w:w="11906" w:h="16838" w:code="9"/>
          <w:pgMar w:top="1440" w:right="1286" w:bottom="1440" w:left="1440" w:header="851" w:footer="992" w:gutter="0"/>
          <w:pgNumType w:fmt="upperRoman" w:start="1"/>
          <w:cols w:space="425"/>
          <w:docGrid w:type="lines" w:linePitch="360"/>
        </w:sectPr>
      </w:pPr>
    </w:p>
    <w:p w:rsidR="00AA691F" w:rsidRPr="005B482F" w:rsidRDefault="00AA691F" w:rsidP="00AA691F">
      <w:pPr>
        <w:pStyle w:val="1"/>
        <w:rPr>
          <w:rFonts w:ascii="標楷體" w:hAnsi="標楷體"/>
          <w:sz w:val="44"/>
        </w:rPr>
      </w:pPr>
      <w:bookmarkStart w:id="1" w:name="_Toc421266172"/>
      <w:r w:rsidRPr="005B482F">
        <w:rPr>
          <w:rFonts w:ascii="標楷體" w:hAnsi="標楷體" w:hint="eastAsia"/>
          <w:sz w:val="44"/>
        </w:rPr>
        <w:lastRenderedPageBreak/>
        <w:t>目　錄</w:t>
      </w:r>
      <w:bookmarkEnd w:id="1"/>
    </w:p>
    <w:p w:rsidR="00975857" w:rsidRDefault="00317215" w:rsidP="00975857">
      <w:pPr>
        <w:pStyle w:val="13"/>
        <w:ind w:left="1191" w:hanging="1191"/>
        <w:rPr>
          <w:rFonts w:eastAsiaTheme="minorEastAsia" w:cstheme="minorBidi"/>
          <w:b w:val="0"/>
          <w:bCs w:val="0"/>
          <w:caps w:val="0"/>
          <w:noProof/>
          <w:szCs w:val="22"/>
        </w:rPr>
      </w:pPr>
      <w:r>
        <w:rPr>
          <w:sz w:val="28"/>
        </w:rPr>
        <w:fldChar w:fldCharType="begin"/>
      </w:r>
      <w:r w:rsidR="008076B8">
        <w:rPr>
          <w:sz w:val="28"/>
        </w:rPr>
        <w:instrText xml:space="preserve"> TOC \o "1-2" \h \z \u </w:instrText>
      </w:r>
      <w:r>
        <w:rPr>
          <w:sz w:val="28"/>
        </w:rPr>
        <w:fldChar w:fldCharType="separate"/>
      </w:r>
      <w:hyperlink w:anchor="_Toc421266172" w:history="1">
        <w:r w:rsidR="00975857" w:rsidRPr="00B665EF">
          <w:rPr>
            <w:rStyle w:val="af1"/>
            <w:rFonts w:ascii="標楷體" w:hAnsi="標楷體" w:hint="eastAsia"/>
            <w:noProof/>
          </w:rPr>
          <w:t>目　錄</w:t>
        </w:r>
        <w:r w:rsidR="00975857">
          <w:rPr>
            <w:noProof/>
            <w:webHidden/>
          </w:rPr>
          <w:tab/>
        </w:r>
        <w:r>
          <w:rPr>
            <w:noProof/>
            <w:webHidden/>
          </w:rPr>
          <w:fldChar w:fldCharType="begin"/>
        </w:r>
        <w:r w:rsidR="00975857">
          <w:rPr>
            <w:noProof/>
            <w:webHidden/>
          </w:rPr>
          <w:instrText xml:space="preserve"> PAGEREF _Toc421266172 \h </w:instrText>
        </w:r>
        <w:r>
          <w:rPr>
            <w:noProof/>
            <w:webHidden/>
          </w:rPr>
        </w:r>
        <w:r>
          <w:rPr>
            <w:noProof/>
            <w:webHidden/>
          </w:rPr>
          <w:fldChar w:fldCharType="separate"/>
        </w:r>
        <w:r w:rsidR="002D5FCD">
          <w:rPr>
            <w:noProof/>
            <w:webHidden/>
          </w:rPr>
          <w:t>I</w:t>
        </w:r>
        <w:r>
          <w:rPr>
            <w:noProof/>
            <w:webHidden/>
          </w:rPr>
          <w:fldChar w:fldCharType="end"/>
        </w:r>
      </w:hyperlink>
    </w:p>
    <w:p w:rsidR="00975857" w:rsidRDefault="00BE35A8" w:rsidP="0088148F">
      <w:pPr>
        <w:pStyle w:val="13"/>
        <w:ind w:left="1021" w:hanging="1021"/>
        <w:rPr>
          <w:rFonts w:eastAsiaTheme="minorEastAsia" w:cstheme="minorBidi"/>
          <w:b w:val="0"/>
          <w:bCs w:val="0"/>
          <w:caps w:val="0"/>
          <w:noProof/>
          <w:szCs w:val="22"/>
        </w:rPr>
      </w:pPr>
      <w:hyperlink w:anchor="_Toc421266173" w:history="1">
        <w:r w:rsidR="00975857" w:rsidRPr="00B665EF">
          <w:rPr>
            <w:rStyle w:val="af1"/>
            <w:rFonts w:ascii="標楷體" w:hAnsi="標楷體" w:hint="eastAsia"/>
            <w:noProof/>
          </w:rPr>
          <w:t>表目錄</w:t>
        </w:r>
        <w:r w:rsidR="00975857">
          <w:rPr>
            <w:noProof/>
            <w:webHidden/>
          </w:rPr>
          <w:tab/>
        </w:r>
        <w:r w:rsidR="00317215">
          <w:rPr>
            <w:noProof/>
            <w:webHidden/>
          </w:rPr>
          <w:fldChar w:fldCharType="begin"/>
        </w:r>
        <w:r w:rsidR="00975857">
          <w:rPr>
            <w:noProof/>
            <w:webHidden/>
          </w:rPr>
          <w:instrText xml:space="preserve"> PAGEREF _Toc421266173 \h </w:instrText>
        </w:r>
        <w:r w:rsidR="00317215">
          <w:rPr>
            <w:noProof/>
            <w:webHidden/>
          </w:rPr>
        </w:r>
        <w:r w:rsidR="00317215">
          <w:rPr>
            <w:noProof/>
            <w:webHidden/>
          </w:rPr>
          <w:fldChar w:fldCharType="separate"/>
        </w:r>
        <w:r w:rsidR="002D5FCD">
          <w:rPr>
            <w:noProof/>
            <w:webHidden/>
          </w:rPr>
          <w:t>III</w:t>
        </w:r>
        <w:r w:rsidR="00317215">
          <w:rPr>
            <w:noProof/>
            <w:webHidden/>
          </w:rPr>
          <w:fldChar w:fldCharType="end"/>
        </w:r>
      </w:hyperlink>
    </w:p>
    <w:p w:rsidR="00975857" w:rsidRDefault="00BE35A8" w:rsidP="0088148F">
      <w:pPr>
        <w:pStyle w:val="13"/>
        <w:ind w:left="1021" w:hanging="1021"/>
        <w:rPr>
          <w:rFonts w:eastAsiaTheme="minorEastAsia" w:cstheme="minorBidi"/>
          <w:b w:val="0"/>
          <w:bCs w:val="0"/>
          <w:caps w:val="0"/>
          <w:noProof/>
          <w:szCs w:val="22"/>
        </w:rPr>
      </w:pPr>
      <w:hyperlink w:anchor="_Toc421266174" w:history="1">
        <w:r w:rsidR="00975857" w:rsidRPr="00B665EF">
          <w:rPr>
            <w:rStyle w:val="af1"/>
            <w:rFonts w:ascii="標楷體" w:hAnsi="標楷體" w:hint="eastAsia"/>
            <w:noProof/>
          </w:rPr>
          <w:t>圖目錄</w:t>
        </w:r>
        <w:r w:rsidR="00975857">
          <w:rPr>
            <w:noProof/>
            <w:webHidden/>
          </w:rPr>
          <w:tab/>
        </w:r>
        <w:r w:rsidR="00317215">
          <w:rPr>
            <w:noProof/>
            <w:webHidden/>
          </w:rPr>
          <w:fldChar w:fldCharType="begin"/>
        </w:r>
        <w:r w:rsidR="00975857">
          <w:rPr>
            <w:noProof/>
            <w:webHidden/>
          </w:rPr>
          <w:instrText xml:space="preserve"> PAGEREF _Toc421266174 \h </w:instrText>
        </w:r>
        <w:r w:rsidR="00317215">
          <w:rPr>
            <w:noProof/>
            <w:webHidden/>
          </w:rPr>
        </w:r>
        <w:r w:rsidR="00317215">
          <w:rPr>
            <w:noProof/>
            <w:webHidden/>
          </w:rPr>
          <w:fldChar w:fldCharType="separate"/>
        </w:r>
        <w:r w:rsidR="002D5FCD">
          <w:rPr>
            <w:noProof/>
            <w:webHidden/>
          </w:rPr>
          <w:t>IV</w:t>
        </w:r>
        <w:r w:rsidR="00317215">
          <w:rPr>
            <w:noProof/>
            <w:webHidden/>
          </w:rPr>
          <w:fldChar w:fldCharType="end"/>
        </w:r>
      </w:hyperlink>
    </w:p>
    <w:p w:rsidR="00975857" w:rsidRDefault="00BE35A8" w:rsidP="0088148F">
      <w:pPr>
        <w:pStyle w:val="13"/>
        <w:ind w:left="1021" w:hanging="1021"/>
        <w:rPr>
          <w:rFonts w:eastAsiaTheme="minorEastAsia" w:cstheme="minorBidi"/>
          <w:b w:val="0"/>
          <w:bCs w:val="0"/>
          <w:caps w:val="0"/>
          <w:noProof/>
          <w:szCs w:val="22"/>
        </w:rPr>
      </w:pPr>
      <w:hyperlink w:anchor="_Toc421266175" w:history="1">
        <w:r w:rsidR="00975857" w:rsidRPr="00B665EF">
          <w:rPr>
            <w:rStyle w:val="af1"/>
            <w:rFonts w:hint="eastAsia"/>
            <w:noProof/>
          </w:rPr>
          <w:t>壹、</w:t>
        </w:r>
        <w:r w:rsidR="00975857">
          <w:rPr>
            <w:rFonts w:eastAsiaTheme="minorEastAsia" w:cstheme="minorBidi"/>
            <w:b w:val="0"/>
            <w:bCs w:val="0"/>
            <w:caps w:val="0"/>
            <w:noProof/>
            <w:szCs w:val="22"/>
          </w:rPr>
          <w:tab/>
        </w:r>
        <w:r w:rsidR="00975857" w:rsidRPr="00B665EF">
          <w:rPr>
            <w:rStyle w:val="af1"/>
            <w:rFonts w:hint="eastAsia"/>
            <w:noProof/>
          </w:rPr>
          <w:t>計畫緣起</w:t>
        </w:r>
        <w:r w:rsidR="00975857">
          <w:rPr>
            <w:noProof/>
            <w:webHidden/>
          </w:rPr>
          <w:tab/>
        </w:r>
        <w:r w:rsidR="00317215">
          <w:rPr>
            <w:noProof/>
            <w:webHidden/>
          </w:rPr>
          <w:fldChar w:fldCharType="begin"/>
        </w:r>
        <w:r w:rsidR="00975857">
          <w:rPr>
            <w:noProof/>
            <w:webHidden/>
          </w:rPr>
          <w:instrText xml:space="preserve"> PAGEREF _Toc421266175 \h </w:instrText>
        </w:r>
        <w:r w:rsidR="00317215">
          <w:rPr>
            <w:noProof/>
            <w:webHidden/>
          </w:rPr>
        </w:r>
        <w:r w:rsidR="00317215">
          <w:rPr>
            <w:noProof/>
            <w:webHidden/>
          </w:rPr>
          <w:fldChar w:fldCharType="separate"/>
        </w:r>
        <w:r w:rsidR="002D5FCD">
          <w:rPr>
            <w:noProof/>
            <w:webHidden/>
          </w:rPr>
          <w:t>1</w:t>
        </w:r>
        <w:r w:rsidR="00317215">
          <w:rPr>
            <w:noProof/>
            <w:webHidden/>
          </w:rPr>
          <w:fldChar w:fldCharType="end"/>
        </w:r>
      </w:hyperlink>
    </w:p>
    <w:p w:rsidR="00975857" w:rsidRDefault="00BE35A8">
      <w:pPr>
        <w:pStyle w:val="23"/>
        <w:tabs>
          <w:tab w:val="left" w:pos="960"/>
          <w:tab w:val="right" w:leader="dot" w:pos="9170"/>
        </w:tabs>
        <w:rPr>
          <w:rFonts w:eastAsiaTheme="minorEastAsia" w:cstheme="minorBidi"/>
          <w:smallCaps w:val="0"/>
          <w:noProof/>
          <w:sz w:val="24"/>
          <w:szCs w:val="22"/>
        </w:rPr>
      </w:pPr>
      <w:hyperlink w:anchor="_Toc421266176" w:history="1">
        <w:r w:rsidR="00975857" w:rsidRPr="00B665EF">
          <w:rPr>
            <w:rStyle w:val="af1"/>
            <w:rFonts w:hint="eastAsia"/>
            <w:noProof/>
          </w:rPr>
          <w:t>一、</w:t>
        </w:r>
        <w:r w:rsidR="00975857">
          <w:rPr>
            <w:rFonts w:eastAsiaTheme="minorEastAsia" w:cstheme="minorBidi"/>
            <w:smallCaps w:val="0"/>
            <w:noProof/>
            <w:sz w:val="24"/>
            <w:szCs w:val="22"/>
          </w:rPr>
          <w:tab/>
        </w:r>
        <w:r w:rsidR="00975857" w:rsidRPr="00B665EF">
          <w:rPr>
            <w:rStyle w:val="af1"/>
            <w:rFonts w:hint="eastAsia"/>
            <w:noProof/>
          </w:rPr>
          <w:t>依據</w:t>
        </w:r>
        <w:r w:rsidR="00975857">
          <w:rPr>
            <w:noProof/>
            <w:webHidden/>
          </w:rPr>
          <w:tab/>
        </w:r>
        <w:r w:rsidR="00317215">
          <w:rPr>
            <w:noProof/>
            <w:webHidden/>
          </w:rPr>
          <w:fldChar w:fldCharType="begin"/>
        </w:r>
        <w:r w:rsidR="00975857">
          <w:rPr>
            <w:noProof/>
            <w:webHidden/>
          </w:rPr>
          <w:instrText xml:space="preserve"> PAGEREF _Toc421266176 \h </w:instrText>
        </w:r>
        <w:r w:rsidR="00317215">
          <w:rPr>
            <w:noProof/>
            <w:webHidden/>
          </w:rPr>
        </w:r>
        <w:r w:rsidR="00317215">
          <w:rPr>
            <w:noProof/>
            <w:webHidden/>
          </w:rPr>
          <w:fldChar w:fldCharType="separate"/>
        </w:r>
        <w:r w:rsidR="002D5FCD">
          <w:rPr>
            <w:noProof/>
            <w:webHidden/>
          </w:rPr>
          <w:t>1</w:t>
        </w:r>
        <w:r w:rsidR="00317215">
          <w:rPr>
            <w:noProof/>
            <w:webHidden/>
          </w:rPr>
          <w:fldChar w:fldCharType="end"/>
        </w:r>
      </w:hyperlink>
    </w:p>
    <w:p w:rsidR="00975857" w:rsidRDefault="00BE35A8">
      <w:pPr>
        <w:pStyle w:val="23"/>
        <w:tabs>
          <w:tab w:val="left" w:pos="960"/>
          <w:tab w:val="right" w:leader="dot" w:pos="9170"/>
        </w:tabs>
        <w:rPr>
          <w:rFonts w:eastAsiaTheme="minorEastAsia" w:cstheme="minorBidi"/>
          <w:smallCaps w:val="0"/>
          <w:noProof/>
          <w:sz w:val="24"/>
          <w:szCs w:val="22"/>
        </w:rPr>
      </w:pPr>
      <w:hyperlink w:anchor="_Toc421266177" w:history="1">
        <w:r w:rsidR="00975857" w:rsidRPr="00B665EF">
          <w:rPr>
            <w:rStyle w:val="af1"/>
            <w:rFonts w:hint="eastAsia"/>
            <w:noProof/>
          </w:rPr>
          <w:t>二、</w:t>
        </w:r>
        <w:r w:rsidR="00975857">
          <w:rPr>
            <w:rFonts w:eastAsiaTheme="minorEastAsia" w:cstheme="minorBidi"/>
            <w:smallCaps w:val="0"/>
            <w:noProof/>
            <w:sz w:val="24"/>
            <w:szCs w:val="22"/>
          </w:rPr>
          <w:tab/>
        </w:r>
        <w:r w:rsidR="00975857" w:rsidRPr="00B665EF">
          <w:rPr>
            <w:rStyle w:val="af1"/>
            <w:rFonts w:hint="eastAsia"/>
            <w:noProof/>
          </w:rPr>
          <w:t>未來環境與智慧城市發展預測</w:t>
        </w:r>
        <w:r w:rsidR="00975857">
          <w:rPr>
            <w:noProof/>
            <w:webHidden/>
          </w:rPr>
          <w:tab/>
        </w:r>
        <w:r w:rsidR="00317215">
          <w:rPr>
            <w:noProof/>
            <w:webHidden/>
          </w:rPr>
          <w:fldChar w:fldCharType="begin"/>
        </w:r>
        <w:r w:rsidR="00975857">
          <w:rPr>
            <w:noProof/>
            <w:webHidden/>
          </w:rPr>
          <w:instrText xml:space="preserve"> PAGEREF _Toc421266177 \h </w:instrText>
        </w:r>
        <w:r w:rsidR="00317215">
          <w:rPr>
            <w:noProof/>
            <w:webHidden/>
          </w:rPr>
        </w:r>
        <w:r w:rsidR="00317215">
          <w:rPr>
            <w:noProof/>
            <w:webHidden/>
          </w:rPr>
          <w:fldChar w:fldCharType="separate"/>
        </w:r>
        <w:r w:rsidR="002D5FCD">
          <w:rPr>
            <w:noProof/>
            <w:webHidden/>
          </w:rPr>
          <w:t>2</w:t>
        </w:r>
        <w:r w:rsidR="00317215">
          <w:rPr>
            <w:noProof/>
            <w:webHidden/>
          </w:rPr>
          <w:fldChar w:fldCharType="end"/>
        </w:r>
      </w:hyperlink>
    </w:p>
    <w:p w:rsidR="00975857" w:rsidRDefault="00BE35A8">
      <w:pPr>
        <w:pStyle w:val="23"/>
        <w:tabs>
          <w:tab w:val="left" w:pos="960"/>
          <w:tab w:val="right" w:leader="dot" w:pos="9170"/>
        </w:tabs>
        <w:rPr>
          <w:rFonts w:eastAsiaTheme="minorEastAsia" w:cstheme="minorBidi"/>
          <w:smallCaps w:val="0"/>
          <w:noProof/>
          <w:sz w:val="24"/>
          <w:szCs w:val="22"/>
        </w:rPr>
      </w:pPr>
      <w:hyperlink w:anchor="_Toc421266178" w:history="1">
        <w:r w:rsidR="00975857" w:rsidRPr="00B665EF">
          <w:rPr>
            <w:rStyle w:val="af1"/>
            <w:rFonts w:hint="eastAsia"/>
            <w:noProof/>
          </w:rPr>
          <w:t>三、</w:t>
        </w:r>
        <w:r w:rsidR="00975857">
          <w:rPr>
            <w:rFonts w:eastAsiaTheme="minorEastAsia" w:cstheme="minorBidi"/>
            <w:smallCaps w:val="0"/>
            <w:noProof/>
            <w:sz w:val="24"/>
            <w:szCs w:val="22"/>
          </w:rPr>
          <w:tab/>
        </w:r>
        <w:r w:rsidR="00975857" w:rsidRPr="00B665EF">
          <w:rPr>
            <w:rStyle w:val="af1"/>
            <w:rFonts w:hint="eastAsia"/>
            <w:noProof/>
          </w:rPr>
          <w:t>問題評析</w:t>
        </w:r>
        <w:r w:rsidR="00975857">
          <w:rPr>
            <w:noProof/>
            <w:webHidden/>
          </w:rPr>
          <w:tab/>
        </w:r>
        <w:r w:rsidR="00317215">
          <w:rPr>
            <w:noProof/>
            <w:webHidden/>
          </w:rPr>
          <w:fldChar w:fldCharType="begin"/>
        </w:r>
        <w:r w:rsidR="00975857">
          <w:rPr>
            <w:noProof/>
            <w:webHidden/>
          </w:rPr>
          <w:instrText xml:space="preserve"> PAGEREF _Toc421266178 \h </w:instrText>
        </w:r>
        <w:r w:rsidR="00317215">
          <w:rPr>
            <w:noProof/>
            <w:webHidden/>
          </w:rPr>
        </w:r>
        <w:r w:rsidR="00317215">
          <w:rPr>
            <w:noProof/>
            <w:webHidden/>
          </w:rPr>
          <w:fldChar w:fldCharType="separate"/>
        </w:r>
        <w:r w:rsidR="002D5FCD">
          <w:rPr>
            <w:noProof/>
            <w:webHidden/>
          </w:rPr>
          <w:t>10</w:t>
        </w:r>
        <w:r w:rsidR="00317215">
          <w:rPr>
            <w:noProof/>
            <w:webHidden/>
          </w:rPr>
          <w:fldChar w:fldCharType="end"/>
        </w:r>
      </w:hyperlink>
    </w:p>
    <w:p w:rsidR="00975857" w:rsidRDefault="00BE35A8">
      <w:pPr>
        <w:pStyle w:val="23"/>
        <w:tabs>
          <w:tab w:val="left" w:pos="960"/>
          <w:tab w:val="right" w:leader="dot" w:pos="9170"/>
        </w:tabs>
        <w:rPr>
          <w:rFonts w:eastAsiaTheme="minorEastAsia" w:cstheme="minorBidi"/>
          <w:smallCaps w:val="0"/>
          <w:noProof/>
          <w:sz w:val="24"/>
          <w:szCs w:val="22"/>
        </w:rPr>
      </w:pPr>
      <w:hyperlink w:anchor="_Toc421266179" w:history="1">
        <w:r w:rsidR="00975857" w:rsidRPr="00B665EF">
          <w:rPr>
            <w:rStyle w:val="af1"/>
            <w:rFonts w:hint="eastAsia"/>
            <w:noProof/>
          </w:rPr>
          <w:t>四、</w:t>
        </w:r>
        <w:r w:rsidR="00975857">
          <w:rPr>
            <w:rFonts w:eastAsiaTheme="minorEastAsia" w:cstheme="minorBidi"/>
            <w:smallCaps w:val="0"/>
            <w:noProof/>
            <w:sz w:val="24"/>
            <w:szCs w:val="22"/>
          </w:rPr>
          <w:tab/>
        </w:r>
        <w:r w:rsidR="00975857" w:rsidRPr="00B665EF">
          <w:rPr>
            <w:rStyle w:val="af1"/>
            <w:rFonts w:hint="eastAsia"/>
            <w:noProof/>
          </w:rPr>
          <w:t>社會參與及政策溝通情形</w:t>
        </w:r>
        <w:r w:rsidR="00975857">
          <w:rPr>
            <w:noProof/>
            <w:webHidden/>
          </w:rPr>
          <w:tab/>
        </w:r>
        <w:r w:rsidR="00317215">
          <w:rPr>
            <w:noProof/>
            <w:webHidden/>
          </w:rPr>
          <w:fldChar w:fldCharType="begin"/>
        </w:r>
        <w:r w:rsidR="00975857">
          <w:rPr>
            <w:noProof/>
            <w:webHidden/>
          </w:rPr>
          <w:instrText xml:space="preserve"> PAGEREF _Toc421266179 \h </w:instrText>
        </w:r>
        <w:r w:rsidR="00317215">
          <w:rPr>
            <w:noProof/>
            <w:webHidden/>
          </w:rPr>
        </w:r>
        <w:r w:rsidR="00317215">
          <w:rPr>
            <w:noProof/>
            <w:webHidden/>
          </w:rPr>
          <w:fldChar w:fldCharType="separate"/>
        </w:r>
        <w:r w:rsidR="002D5FCD">
          <w:rPr>
            <w:noProof/>
            <w:webHidden/>
          </w:rPr>
          <w:t>11</w:t>
        </w:r>
        <w:r w:rsidR="00317215">
          <w:rPr>
            <w:noProof/>
            <w:webHidden/>
          </w:rPr>
          <w:fldChar w:fldCharType="end"/>
        </w:r>
      </w:hyperlink>
    </w:p>
    <w:p w:rsidR="00975857" w:rsidRDefault="00BE35A8" w:rsidP="0088148F">
      <w:pPr>
        <w:pStyle w:val="13"/>
        <w:ind w:left="1021" w:hanging="1021"/>
        <w:rPr>
          <w:rFonts w:eastAsiaTheme="minorEastAsia" w:cstheme="minorBidi"/>
          <w:b w:val="0"/>
          <w:bCs w:val="0"/>
          <w:caps w:val="0"/>
          <w:noProof/>
          <w:szCs w:val="22"/>
        </w:rPr>
      </w:pPr>
      <w:hyperlink w:anchor="_Toc421266180" w:history="1">
        <w:r w:rsidR="00975857" w:rsidRPr="00B665EF">
          <w:rPr>
            <w:rStyle w:val="af1"/>
            <w:rFonts w:hint="eastAsia"/>
            <w:noProof/>
          </w:rPr>
          <w:t>貳、</w:t>
        </w:r>
        <w:r w:rsidR="00975857">
          <w:rPr>
            <w:rFonts w:eastAsiaTheme="minorEastAsia" w:cstheme="minorBidi"/>
            <w:b w:val="0"/>
            <w:bCs w:val="0"/>
            <w:caps w:val="0"/>
            <w:noProof/>
            <w:szCs w:val="22"/>
          </w:rPr>
          <w:tab/>
        </w:r>
        <w:r w:rsidR="00975857" w:rsidRPr="00B665EF">
          <w:rPr>
            <w:rStyle w:val="af1"/>
            <w:rFonts w:hint="eastAsia"/>
            <w:noProof/>
          </w:rPr>
          <w:t>計畫目標</w:t>
        </w:r>
        <w:r w:rsidR="00975857">
          <w:rPr>
            <w:noProof/>
            <w:webHidden/>
          </w:rPr>
          <w:tab/>
        </w:r>
        <w:r w:rsidR="00317215">
          <w:rPr>
            <w:noProof/>
            <w:webHidden/>
          </w:rPr>
          <w:fldChar w:fldCharType="begin"/>
        </w:r>
        <w:r w:rsidR="00975857">
          <w:rPr>
            <w:noProof/>
            <w:webHidden/>
          </w:rPr>
          <w:instrText xml:space="preserve"> PAGEREF _Toc421266180 \h </w:instrText>
        </w:r>
        <w:r w:rsidR="00317215">
          <w:rPr>
            <w:noProof/>
            <w:webHidden/>
          </w:rPr>
        </w:r>
        <w:r w:rsidR="00317215">
          <w:rPr>
            <w:noProof/>
            <w:webHidden/>
          </w:rPr>
          <w:fldChar w:fldCharType="separate"/>
        </w:r>
        <w:r w:rsidR="002D5FCD">
          <w:rPr>
            <w:noProof/>
            <w:webHidden/>
          </w:rPr>
          <w:t>13</w:t>
        </w:r>
        <w:r w:rsidR="00317215">
          <w:rPr>
            <w:noProof/>
            <w:webHidden/>
          </w:rPr>
          <w:fldChar w:fldCharType="end"/>
        </w:r>
      </w:hyperlink>
    </w:p>
    <w:p w:rsidR="00975857" w:rsidRDefault="00BE35A8">
      <w:pPr>
        <w:pStyle w:val="23"/>
        <w:tabs>
          <w:tab w:val="left" w:pos="960"/>
          <w:tab w:val="right" w:leader="dot" w:pos="9170"/>
        </w:tabs>
        <w:rPr>
          <w:rFonts w:eastAsiaTheme="minorEastAsia" w:cstheme="minorBidi"/>
          <w:smallCaps w:val="0"/>
          <w:noProof/>
          <w:sz w:val="24"/>
          <w:szCs w:val="22"/>
        </w:rPr>
      </w:pPr>
      <w:hyperlink w:anchor="_Toc421266181" w:history="1">
        <w:r w:rsidR="00975857" w:rsidRPr="00B665EF">
          <w:rPr>
            <w:rStyle w:val="af1"/>
            <w:rFonts w:hint="eastAsia"/>
            <w:noProof/>
          </w:rPr>
          <w:t>一、</w:t>
        </w:r>
        <w:r w:rsidR="00975857">
          <w:rPr>
            <w:rFonts w:eastAsiaTheme="minorEastAsia" w:cstheme="minorBidi"/>
            <w:smallCaps w:val="0"/>
            <w:noProof/>
            <w:sz w:val="24"/>
            <w:szCs w:val="22"/>
          </w:rPr>
          <w:tab/>
        </w:r>
        <w:r w:rsidR="00975857" w:rsidRPr="00B665EF">
          <w:rPr>
            <w:rStyle w:val="af1"/>
            <w:rFonts w:hint="eastAsia"/>
            <w:noProof/>
          </w:rPr>
          <w:t>目標說明</w:t>
        </w:r>
        <w:r w:rsidR="00975857">
          <w:rPr>
            <w:noProof/>
            <w:webHidden/>
          </w:rPr>
          <w:tab/>
        </w:r>
        <w:r w:rsidR="00317215">
          <w:rPr>
            <w:noProof/>
            <w:webHidden/>
          </w:rPr>
          <w:fldChar w:fldCharType="begin"/>
        </w:r>
        <w:r w:rsidR="00975857">
          <w:rPr>
            <w:noProof/>
            <w:webHidden/>
          </w:rPr>
          <w:instrText xml:space="preserve"> PAGEREF _Toc421266181 \h </w:instrText>
        </w:r>
        <w:r w:rsidR="00317215">
          <w:rPr>
            <w:noProof/>
            <w:webHidden/>
          </w:rPr>
        </w:r>
        <w:r w:rsidR="00317215">
          <w:rPr>
            <w:noProof/>
            <w:webHidden/>
          </w:rPr>
          <w:fldChar w:fldCharType="separate"/>
        </w:r>
        <w:r w:rsidR="002D5FCD">
          <w:rPr>
            <w:noProof/>
            <w:webHidden/>
          </w:rPr>
          <w:t>13</w:t>
        </w:r>
        <w:r w:rsidR="00317215">
          <w:rPr>
            <w:noProof/>
            <w:webHidden/>
          </w:rPr>
          <w:fldChar w:fldCharType="end"/>
        </w:r>
      </w:hyperlink>
    </w:p>
    <w:p w:rsidR="00975857" w:rsidRDefault="00BE35A8">
      <w:pPr>
        <w:pStyle w:val="23"/>
        <w:tabs>
          <w:tab w:val="left" w:pos="960"/>
          <w:tab w:val="right" w:leader="dot" w:pos="9170"/>
        </w:tabs>
        <w:rPr>
          <w:rFonts w:eastAsiaTheme="minorEastAsia" w:cstheme="minorBidi"/>
          <w:smallCaps w:val="0"/>
          <w:noProof/>
          <w:sz w:val="24"/>
          <w:szCs w:val="22"/>
        </w:rPr>
      </w:pPr>
      <w:hyperlink w:anchor="_Toc421266182" w:history="1">
        <w:r w:rsidR="00975857" w:rsidRPr="00B665EF">
          <w:rPr>
            <w:rStyle w:val="af1"/>
            <w:rFonts w:hint="eastAsia"/>
            <w:noProof/>
          </w:rPr>
          <w:t>三、</w:t>
        </w:r>
        <w:r w:rsidR="00975857">
          <w:rPr>
            <w:rFonts w:eastAsiaTheme="minorEastAsia" w:cstheme="minorBidi"/>
            <w:smallCaps w:val="0"/>
            <w:noProof/>
            <w:sz w:val="24"/>
            <w:szCs w:val="22"/>
          </w:rPr>
          <w:tab/>
        </w:r>
        <w:r w:rsidR="00975857" w:rsidRPr="00B665EF">
          <w:rPr>
            <w:rStyle w:val="af1"/>
            <w:rFonts w:hint="eastAsia"/>
            <w:noProof/>
          </w:rPr>
          <w:t>績效指標、衡量標準及目標值</w:t>
        </w:r>
        <w:r w:rsidR="00975857">
          <w:rPr>
            <w:noProof/>
            <w:webHidden/>
          </w:rPr>
          <w:tab/>
        </w:r>
        <w:r w:rsidR="00317215">
          <w:rPr>
            <w:noProof/>
            <w:webHidden/>
          </w:rPr>
          <w:fldChar w:fldCharType="begin"/>
        </w:r>
        <w:r w:rsidR="00975857">
          <w:rPr>
            <w:noProof/>
            <w:webHidden/>
          </w:rPr>
          <w:instrText xml:space="preserve"> PAGEREF _Toc421266182 \h </w:instrText>
        </w:r>
        <w:r w:rsidR="00317215">
          <w:rPr>
            <w:noProof/>
            <w:webHidden/>
          </w:rPr>
        </w:r>
        <w:r w:rsidR="00317215">
          <w:rPr>
            <w:noProof/>
            <w:webHidden/>
          </w:rPr>
          <w:fldChar w:fldCharType="separate"/>
        </w:r>
        <w:r w:rsidR="002D5FCD">
          <w:rPr>
            <w:noProof/>
            <w:webHidden/>
          </w:rPr>
          <w:t>15</w:t>
        </w:r>
        <w:r w:rsidR="00317215">
          <w:rPr>
            <w:noProof/>
            <w:webHidden/>
          </w:rPr>
          <w:fldChar w:fldCharType="end"/>
        </w:r>
      </w:hyperlink>
    </w:p>
    <w:p w:rsidR="00975857" w:rsidRDefault="00BE35A8" w:rsidP="0088148F">
      <w:pPr>
        <w:pStyle w:val="13"/>
        <w:ind w:left="1021" w:hanging="1021"/>
        <w:rPr>
          <w:rFonts w:eastAsiaTheme="minorEastAsia" w:cstheme="minorBidi"/>
          <w:b w:val="0"/>
          <w:bCs w:val="0"/>
          <w:caps w:val="0"/>
          <w:noProof/>
          <w:szCs w:val="22"/>
        </w:rPr>
      </w:pPr>
      <w:hyperlink w:anchor="_Toc421266183" w:history="1">
        <w:r w:rsidR="00975857" w:rsidRPr="00B665EF">
          <w:rPr>
            <w:rStyle w:val="af1"/>
            <w:rFonts w:hint="eastAsia"/>
            <w:noProof/>
          </w:rPr>
          <w:t>參、</w:t>
        </w:r>
        <w:r w:rsidR="00975857">
          <w:rPr>
            <w:rFonts w:eastAsiaTheme="minorEastAsia" w:cstheme="minorBidi"/>
            <w:b w:val="0"/>
            <w:bCs w:val="0"/>
            <w:caps w:val="0"/>
            <w:noProof/>
            <w:szCs w:val="22"/>
          </w:rPr>
          <w:tab/>
        </w:r>
        <w:r w:rsidR="00975857" w:rsidRPr="00B665EF">
          <w:rPr>
            <w:rStyle w:val="af1"/>
            <w:rFonts w:hint="eastAsia"/>
            <w:noProof/>
          </w:rPr>
          <w:t>現行相關政策及方案之檢討</w:t>
        </w:r>
        <w:r w:rsidR="00975857">
          <w:rPr>
            <w:noProof/>
            <w:webHidden/>
          </w:rPr>
          <w:tab/>
        </w:r>
        <w:r w:rsidR="00317215">
          <w:rPr>
            <w:noProof/>
            <w:webHidden/>
          </w:rPr>
          <w:fldChar w:fldCharType="begin"/>
        </w:r>
        <w:r w:rsidR="00975857">
          <w:rPr>
            <w:noProof/>
            <w:webHidden/>
          </w:rPr>
          <w:instrText xml:space="preserve"> PAGEREF _Toc421266183 \h </w:instrText>
        </w:r>
        <w:r w:rsidR="00317215">
          <w:rPr>
            <w:noProof/>
            <w:webHidden/>
          </w:rPr>
        </w:r>
        <w:r w:rsidR="00317215">
          <w:rPr>
            <w:noProof/>
            <w:webHidden/>
          </w:rPr>
          <w:fldChar w:fldCharType="separate"/>
        </w:r>
        <w:r w:rsidR="002D5FCD">
          <w:rPr>
            <w:noProof/>
            <w:webHidden/>
          </w:rPr>
          <w:t>17</w:t>
        </w:r>
        <w:r w:rsidR="00317215">
          <w:rPr>
            <w:noProof/>
            <w:webHidden/>
          </w:rPr>
          <w:fldChar w:fldCharType="end"/>
        </w:r>
      </w:hyperlink>
    </w:p>
    <w:p w:rsidR="00975857" w:rsidRDefault="00BE35A8">
      <w:pPr>
        <w:pStyle w:val="23"/>
        <w:tabs>
          <w:tab w:val="left" w:pos="960"/>
          <w:tab w:val="right" w:leader="dot" w:pos="9170"/>
        </w:tabs>
        <w:rPr>
          <w:rFonts w:eastAsiaTheme="minorEastAsia" w:cstheme="minorBidi"/>
          <w:smallCaps w:val="0"/>
          <w:noProof/>
          <w:sz w:val="24"/>
          <w:szCs w:val="22"/>
        </w:rPr>
      </w:pPr>
      <w:hyperlink w:anchor="_Toc421266184" w:history="1">
        <w:r w:rsidR="00975857" w:rsidRPr="00B665EF">
          <w:rPr>
            <w:rStyle w:val="af1"/>
            <w:rFonts w:hint="eastAsia"/>
            <w:noProof/>
          </w:rPr>
          <w:t>一、</w:t>
        </w:r>
        <w:r w:rsidR="00975857">
          <w:rPr>
            <w:rFonts w:eastAsiaTheme="minorEastAsia" w:cstheme="minorBidi"/>
            <w:smallCaps w:val="0"/>
            <w:noProof/>
            <w:sz w:val="24"/>
            <w:szCs w:val="22"/>
          </w:rPr>
          <w:tab/>
        </w:r>
        <w:r w:rsidR="00975857" w:rsidRPr="00B665EF">
          <w:rPr>
            <w:rStyle w:val="af1"/>
            <w:rFonts w:hint="eastAsia"/>
            <w:noProof/>
          </w:rPr>
          <w:t>我國相關執行政策</w:t>
        </w:r>
        <w:r w:rsidR="00975857">
          <w:rPr>
            <w:noProof/>
            <w:webHidden/>
          </w:rPr>
          <w:tab/>
        </w:r>
        <w:r w:rsidR="00317215">
          <w:rPr>
            <w:noProof/>
            <w:webHidden/>
          </w:rPr>
          <w:fldChar w:fldCharType="begin"/>
        </w:r>
        <w:r w:rsidR="00975857">
          <w:rPr>
            <w:noProof/>
            <w:webHidden/>
          </w:rPr>
          <w:instrText xml:space="preserve"> PAGEREF _Toc421266184 \h </w:instrText>
        </w:r>
        <w:r w:rsidR="00317215">
          <w:rPr>
            <w:noProof/>
            <w:webHidden/>
          </w:rPr>
        </w:r>
        <w:r w:rsidR="00317215">
          <w:rPr>
            <w:noProof/>
            <w:webHidden/>
          </w:rPr>
          <w:fldChar w:fldCharType="separate"/>
        </w:r>
        <w:r w:rsidR="002D5FCD">
          <w:rPr>
            <w:noProof/>
            <w:webHidden/>
          </w:rPr>
          <w:t>17</w:t>
        </w:r>
        <w:r w:rsidR="00317215">
          <w:rPr>
            <w:noProof/>
            <w:webHidden/>
          </w:rPr>
          <w:fldChar w:fldCharType="end"/>
        </w:r>
      </w:hyperlink>
    </w:p>
    <w:p w:rsidR="00975857" w:rsidRDefault="00BE35A8">
      <w:pPr>
        <w:pStyle w:val="23"/>
        <w:tabs>
          <w:tab w:val="left" w:pos="960"/>
          <w:tab w:val="right" w:leader="dot" w:pos="9170"/>
        </w:tabs>
        <w:rPr>
          <w:rFonts w:eastAsiaTheme="minorEastAsia" w:cstheme="minorBidi"/>
          <w:smallCaps w:val="0"/>
          <w:noProof/>
          <w:sz w:val="24"/>
          <w:szCs w:val="22"/>
        </w:rPr>
      </w:pPr>
      <w:hyperlink w:anchor="_Toc421266185" w:history="1">
        <w:r w:rsidR="00975857" w:rsidRPr="00B665EF">
          <w:rPr>
            <w:rStyle w:val="af1"/>
            <w:rFonts w:hint="eastAsia"/>
            <w:noProof/>
          </w:rPr>
          <w:t>二、</w:t>
        </w:r>
        <w:r w:rsidR="00975857">
          <w:rPr>
            <w:rFonts w:eastAsiaTheme="minorEastAsia" w:cstheme="minorBidi"/>
            <w:smallCaps w:val="0"/>
            <w:noProof/>
            <w:sz w:val="24"/>
            <w:szCs w:val="22"/>
          </w:rPr>
          <w:tab/>
        </w:r>
        <w:r w:rsidR="00975857" w:rsidRPr="00B665EF">
          <w:rPr>
            <w:rStyle w:val="af1"/>
            <w:rFonts w:hint="eastAsia"/>
            <w:noProof/>
          </w:rPr>
          <w:t>我國智慧化相關政策計畫與本方案關聯性探討</w:t>
        </w:r>
        <w:r w:rsidR="00975857">
          <w:rPr>
            <w:noProof/>
            <w:webHidden/>
          </w:rPr>
          <w:tab/>
        </w:r>
        <w:r w:rsidR="00317215">
          <w:rPr>
            <w:noProof/>
            <w:webHidden/>
          </w:rPr>
          <w:fldChar w:fldCharType="begin"/>
        </w:r>
        <w:r w:rsidR="00975857">
          <w:rPr>
            <w:noProof/>
            <w:webHidden/>
          </w:rPr>
          <w:instrText xml:space="preserve"> PAGEREF _Toc421266185 \h </w:instrText>
        </w:r>
        <w:r w:rsidR="00317215">
          <w:rPr>
            <w:noProof/>
            <w:webHidden/>
          </w:rPr>
        </w:r>
        <w:r w:rsidR="00317215">
          <w:rPr>
            <w:noProof/>
            <w:webHidden/>
          </w:rPr>
          <w:fldChar w:fldCharType="separate"/>
        </w:r>
        <w:r w:rsidR="002D5FCD">
          <w:rPr>
            <w:noProof/>
            <w:webHidden/>
          </w:rPr>
          <w:t>22</w:t>
        </w:r>
        <w:r w:rsidR="00317215">
          <w:rPr>
            <w:noProof/>
            <w:webHidden/>
          </w:rPr>
          <w:fldChar w:fldCharType="end"/>
        </w:r>
      </w:hyperlink>
    </w:p>
    <w:p w:rsidR="00975857" w:rsidRDefault="00BE35A8">
      <w:pPr>
        <w:pStyle w:val="23"/>
        <w:tabs>
          <w:tab w:val="left" w:pos="960"/>
          <w:tab w:val="right" w:leader="dot" w:pos="9170"/>
        </w:tabs>
        <w:rPr>
          <w:rFonts w:eastAsiaTheme="minorEastAsia" w:cstheme="minorBidi"/>
          <w:smallCaps w:val="0"/>
          <w:noProof/>
          <w:sz w:val="24"/>
          <w:szCs w:val="22"/>
        </w:rPr>
      </w:pPr>
      <w:hyperlink w:anchor="_Toc421266186" w:history="1">
        <w:r w:rsidR="00975857" w:rsidRPr="00B665EF">
          <w:rPr>
            <w:rStyle w:val="af1"/>
            <w:rFonts w:hint="eastAsia"/>
            <w:noProof/>
          </w:rPr>
          <w:t>三、</w:t>
        </w:r>
        <w:r w:rsidR="00975857">
          <w:rPr>
            <w:rFonts w:eastAsiaTheme="minorEastAsia" w:cstheme="minorBidi"/>
            <w:smallCaps w:val="0"/>
            <w:noProof/>
            <w:sz w:val="24"/>
            <w:szCs w:val="22"/>
          </w:rPr>
          <w:tab/>
        </w:r>
        <w:r w:rsidR="00975857" w:rsidRPr="00B665EF">
          <w:rPr>
            <w:rStyle w:val="af1"/>
            <w:rFonts w:hint="eastAsia"/>
            <w:noProof/>
          </w:rPr>
          <w:t>「智慧綠建築推動方案」辦理現況檢討</w:t>
        </w:r>
        <w:r w:rsidR="00975857">
          <w:rPr>
            <w:noProof/>
            <w:webHidden/>
          </w:rPr>
          <w:tab/>
        </w:r>
        <w:r w:rsidR="00317215">
          <w:rPr>
            <w:noProof/>
            <w:webHidden/>
          </w:rPr>
          <w:fldChar w:fldCharType="begin"/>
        </w:r>
        <w:r w:rsidR="00975857">
          <w:rPr>
            <w:noProof/>
            <w:webHidden/>
          </w:rPr>
          <w:instrText xml:space="preserve"> PAGEREF _Toc421266186 \h </w:instrText>
        </w:r>
        <w:r w:rsidR="00317215">
          <w:rPr>
            <w:noProof/>
            <w:webHidden/>
          </w:rPr>
        </w:r>
        <w:r w:rsidR="00317215">
          <w:rPr>
            <w:noProof/>
            <w:webHidden/>
          </w:rPr>
          <w:fldChar w:fldCharType="separate"/>
        </w:r>
        <w:r w:rsidR="002D5FCD">
          <w:rPr>
            <w:noProof/>
            <w:webHidden/>
          </w:rPr>
          <w:t>27</w:t>
        </w:r>
        <w:r w:rsidR="00317215">
          <w:rPr>
            <w:noProof/>
            <w:webHidden/>
          </w:rPr>
          <w:fldChar w:fldCharType="end"/>
        </w:r>
      </w:hyperlink>
    </w:p>
    <w:p w:rsidR="00975857" w:rsidRDefault="00BE35A8">
      <w:pPr>
        <w:pStyle w:val="23"/>
        <w:tabs>
          <w:tab w:val="left" w:pos="960"/>
          <w:tab w:val="right" w:leader="dot" w:pos="9170"/>
        </w:tabs>
        <w:rPr>
          <w:rFonts w:eastAsiaTheme="minorEastAsia" w:cstheme="minorBidi"/>
          <w:smallCaps w:val="0"/>
          <w:noProof/>
          <w:sz w:val="24"/>
          <w:szCs w:val="22"/>
        </w:rPr>
      </w:pPr>
      <w:hyperlink w:anchor="_Toc421266187" w:history="1">
        <w:r w:rsidR="00975857" w:rsidRPr="00B665EF">
          <w:rPr>
            <w:rStyle w:val="af1"/>
            <w:rFonts w:hint="eastAsia"/>
            <w:noProof/>
          </w:rPr>
          <w:t>四、</w:t>
        </w:r>
        <w:r w:rsidR="00975857">
          <w:rPr>
            <w:rFonts w:eastAsiaTheme="minorEastAsia" w:cstheme="minorBidi"/>
            <w:smallCaps w:val="0"/>
            <w:noProof/>
            <w:sz w:val="24"/>
            <w:szCs w:val="22"/>
          </w:rPr>
          <w:tab/>
        </w:r>
        <w:r w:rsidR="00975857" w:rsidRPr="00B665EF">
          <w:rPr>
            <w:rStyle w:val="af1"/>
            <w:rFonts w:hint="eastAsia"/>
            <w:noProof/>
          </w:rPr>
          <w:t>因應對策與發展方向</w:t>
        </w:r>
        <w:r w:rsidR="00975857">
          <w:rPr>
            <w:noProof/>
            <w:webHidden/>
          </w:rPr>
          <w:tab/>
        </w:r>
        <w:r w:rsidR="00317215">
          <w:rPr>
            <w:noProof/>
            <w:webHidden/>
          </w:rPr>
          <w:fldChar w:fldCharType="begin"/>
        </w:r>
        <w:r w:rsidR="00975857">
          <w:rPr>
            <w:noProof/>
            <w:webHidden/>
          </w:rPr>
          <w:instrText xml:space="preserve"> PAGEREF _Toc421266187 \h </w:instrText>
        </w:r>
        <w:r w:rsidR="00317215">
          <w:rPr>
            <w:noProof/>
            <w:webHidden/>
          </w:rPr>
        </w:r>
        <w:r w:rsidR="00317215">
          <w:rPr>
            <w:noProof/>
            <w:webHidden/>
          </w:rPr>
          <w:fldChar w:fldCharType="separate"/>
        </w:r>
        <w:r w:rsidR="002D5FCD">
          <w:rPr>
            <w:noProof/>
            <w:webHidden/>
          </w:rPr>
          <w:t>29</w:t>
        </w:r>
        <w:r w:rsidR="00317215">
          <w:rPr>
            <w:noProof/>
            <w:webHidden/>
          </w:rPr>
          <w:fldChar w:fldCharType="end"/>
        </w:r>
      </w:hyperlink>
    </w:p>
    <w:p w:rsidR="00975857" w:rsidRDefault="00BE35A8" w:rsidP="0088148F">
      <w:pPr>
        <w:pStyle w:val="13"/>
        <w:ind w:left="1021" w:hanging="1021"/>
        <w:rPr>
          <w:rFonts w:eastAsiaTheme="minorEastAsia" w:cstheme="minorBidi"/>
          <w:b w:val="0"/>
          <w:bCs w:val="0"/>
          <w:caps w:val="0"/>
          <w:noProof/>
          <w:szCs w:val="22"/>
        </w:rPr>
      </w:pPr>
      <w:hyperlink w:anchor="_Toc421266188" w:history="1">
        <w:r w:rsidR="00975857" w:rsidRPr="00B665EF">
          <w:rPr>
            <w:rStyle w:val="af1"/>
            <w:rFonts w:hint="eastAsia"/>
            <w:noProof/>
          </w:rPr>
          <w:t>肆、</w:t>
        </w:r>
        <w:r w:rsidR="00975857">
          <w:rPr>
            <w:rFonts w:eastAsiaTheme="minorEastAsia" w:cstheme="minorBidi"/>
            <w:b w:val="0"/>
            <w:bCs w:val="0"/>
            <w:caps w:val="0"/>
            <w:noProof/>
            <w:szCs w:val="22"/>
          </w:rPr>
          <w:tab/>
        </w:r>
        <w:r w:rsidR="00975857" w:rsidRPr="00B665EF">
          <w:rPr>
            <w:rStyle w:val="af1"/>
            <w:rFonts w:hint="eastAsia"/>
            <w:noProof/>
          </w:rPr>
          <w:t>執行策略及方法</w:t>
        </w:r>
        <w:r w:rsidR="00975857">
          <w:rPr>
            <w:noProof/>
            <w:webHidden/>
          </w:rPr>
          <w:tab/>
        </w:r>
        <w:r w:rsidR="00317215">
          <w:rPr>
            <w:noProof/>
            <w:webHidden/>
          </w:rPr>
          <w:fldChar w:fldCharType="begin"/>
        </w:r>
        <w:r w:rsidR="00975857">
          <w:rPr>
            <w:noProof/>
            <w:webHidden/>
          </w:rPr>
          <w:instrText xml:space="preserve"> PAGEREF _Toc421266188 \h </w:instrText>
        </w:r>
        <w:r w:rsidR="00317215">
          <w:rPr>
            <w:noProof/>
            <w:webHidden/>
          </w:rPr>
        </w:r>
        <w:r w:rsidR="00317215">
          <w:rPr>
            <w:noProof/>
            <w:webHidden/>
          </w:rPr>
          <w:fldChar w:fldCharType="separate"/>
        </w:r>
        <w:r w:rsidR="002D5FCD">
          <w:rPr>
            <w:noProof/>
            <w:webHidden/>
          </w:rPr>
          <w:t>32</w:t>
        </w:r>
        <w:r w:rsidR="00317215">
          <w:rPr>
            <w:noProof/>
            <w:webHidden/>
          </w:rPr>
          <w:fldChar w:fldCharType="end"/>
        </w:r>
      </w:hyperlink>
    </w:p>
    <w:p w:rsidR="00975857" w:rsidRDefault="00BE35A8">
      <w:pPr>
        <w:pStyle w:val="23"/>
        <w:tabs>
          <w:tab w:val="left" w:pos="960"/>
          <w:tab w:val="right" w:leader="dot" w:pos="9170"/>
        </w:tabs>
        <w:rPr>
          <w:rFonts w:eastAsiaTheme="minorEastAsia" w:cstheme="minorBidi"/>
          <w:smallCaps w:val="0"/>
          <w:noProof/>
          <w:sz w:val="24"/>
          <w:szCs w:val="22"/>
        </w:rPr>
      </w:pPr>
      <w:hyperlink w:anchor="_Toc421266189" w:history="1">
        <w:r w:rsidR="00975857" w:rsidRPr="00B665EF">
          <w:rPr>
            <w:rStyle w:val="af1"/>
            <w:rFonts w:hint="eastAsia"/>
            <w:noProof/>
          </w:rPr>
          <w:t>一、</w:t>
        </w:r>
        <w:r w:rsidR="00975857">
          <w:rPr>
            <w:rFonts w:eastAsiaTheme="minorEastAsia" w:cstheme="minorBidi"/>
            <w:smallCaps w:val="0"/>
            <w:noProof/>
            <w:sz w:val="24"/>
            <w:szCs w:val="22"/>
          </w:rPr>
          <w:tab/>
        </w:r>
        <w:r w:rsidR="00975857" w:rsidRPr="00B665EF">
          <w:rPr>
            <w:rStyle w:val="af1"/>
            <w:rFonts w:hint="eastAsia"/>
            <w:noProof/>
          </w:rPr>
          <w:t>主要工作項目</w:t>
        </w:r>
        <w:r w:rsidR="00975857">
          <w:rPr>
            <w:noProof/>
            <w:webHidden/>
          </w:rPr>
          <w:tab/>
        </w:r>
        <w:r w:rsidR="00317215">
          <w:rPr>
            <w:noProof/>
            <w:webHidden/>
          </w:rPr>
          <w:fldChar w:fldCharType="begin"/>
        </w:r>
        <w:r w:rsidR="00975857">
          <w:rPr>
            <w:noProof/>
            <w:webHidden/>
          </w:rPr>
          <w:instrText xml:space="preserve"> PAGEREF _Toc421266189 \h </w:instrText>
        </w:r>
        <w:r w:rsidR="00317215">
          <w:rPr>
            <w:noProof/>
            <w:webHidden/>
          </w:rPr>
        </w:r>
        <w:r w:rsidR="00317215">
          <w:rPr>
            <w:noProof/>
            <w:webHidden/>
          </w:rPr>
          <w:fldChar w:fldCharType="separate"/>
        </w:r>
        <w:r w:rsidR="002D5FCD">
          <w:rPr>
            <w:noProof/>
            <w:webHidden/>
          </w:rPr>
          <w:t>32</w:t>
        </w:r>
        <w:r w:rsidR="00317215">
          <w:rPr>
            <w:noProof/>
            <w:webHidden/>
          </w:rPr>
          <w:fldChar w:fldCharType="end"/>
        </w:r>
      </w:hyperlink>
    </w:p>
    <w:p w:rsidR="00975857" w:rsidRDefault="00BE35A8">
      <w:pPr>
        <w:pStyle w:val="23"/>
        <w:tabs>
          <w:tab w:val="left" w:pos="960"/>
          <w:tab w:val="right" w:leader="dot" w:pos="9170"/>
        </w:tabs>
        <w:rPr>
          <w:rFonts w:eastAsiaTheme="minorEastAsia" w:cstheme="minorBidi"/>
          <w:smallCaps w:val="0"/>
          <w:noProof/>
          <w:sz w:val="24"/>
          <w:szCs w:val="22"/>
        </w:rPr>
      </w:pPr>
      <w:hyperlink w:anchor="_Toc421266190" w:history="1">
        <w:r w:rsidR="00975857" w:rsidRPr="00B665EF">
          <w:rPr>
            <w:rStyle w:val="af1"/>
            <w:rFonts w:hint="eastAsia"/>
            <w:noProof/>
          </w:rPr>
          <w:t>二、</w:t>
        </w:r>
        <w:r w:rsidR="00975857">
          <w:rPr>
            <w:rFonts w:eastAsiaTheme="minorEastAsia" w:cstheme="minorBidi"/>
            <w:smallCaps w:val="0"/>
            <w:noProof/>
            <w:sz w:val="24"/>
            <w:szCs w:val="22"/>
          </w:rPr>
          <w:tab/>
        </w:r>
        <w:r w:rsidR="00975857" w:rsidRPr="00B665EF">
          <w:rPr>
            <w:rStyle w:val="af1"/>
            <w:rFonts w:hint="eastAsia"/>
            <w:noProof/>
          </w:rPr>
          <w:t>分年執行策略</w:t>
        </w:r>
        <w:r w:rsidR="00975857">
          <w:rPr>
            <w:noProof/>
            <w:webHidden/>
          </w:rPr>
          <w:tab/>
        </w:r>
        <w:r w:rsidR="00317215">
          <w:rPr>
            <w:noProof/>
            <w:webHidden/>
          </w:rPr>
          <w:fldChar w:fldCharType="begin"/>
        </w:r>
        <w:r w:rsidR="00975857">
          <w:rPr>
            <w:noProof/>
            <w:webHidden/>
          </w:rPr>
          <w:instrText xml:space="preserve"> PAGEREF _Toc421266190 \h </w:instrText>
        </w:r>
        <w:r w:rsidR="00317215">
          <w:rPr>
            <w:noProof/>
            <w:webHidden/>
          </w:rPr>
        </w:r>
        <w:r w:rsidR="00317215">
          <w:rPr>
            <w:noProof/>
            <w:webHidden/>
          </w:rPr>
          <w:fldChar w:fldCharType="separate"/>
        </w:r>
        <w:r w:rsidR="002D5FCD">
          <w:rPr>
            <w:noProof/>
            <w:webHidden/>
          </w:rPr>
          <w:t>35</w:t>
        </w:r>
        <w:r w:rsidR="00317215">
          <w:rPr>
            <w:noProof/>
            <w:webHidden/>
          </w:rPr>
          <w:fldChar w:fldCharType="end"/>
        </w:r>
      </w:hyperlink>
    </w:p>
    <w:p w:rsidR="00975857" w:rsidRDefault="00BE35A8">
      <w:pPr>
        <w:pStyle w:val="23"/>
        <w:tabs>
          <w:tab w:val="left" w:pos="960"/>
          <w:tab w:val="right" w:leader="dot" w:pos="9170"/>
        </w:tabs>
        <w:rPr>
          <w:rFonts w:eastAsiaTheme="minorEastAsia" w:cstheme="minorBidi"/>
          <w:smallCaps w:val="0"/>
          <w:noProof/>
          <w:sz w:val="24"/>
          <w:szCs w:val="22"/>
        </w:rPr>
      </w:pPr>
      <w:hyperlink w:anchor="_Toc421266191" w:history="1">
        <w:r w:rsidR="00975857" w:rsidRPr="00B665EF">
          <w:rPr>
            <w:rStyle w:val="af1"/>
            <w:rFonts w:hint="eastAsia"/>
            <w:noProof/>
          </w:rPr>
          <w:t>三、</w:t>
        </w:r>
        <w:r w:rsidR="00975857">
          <w:rPr>
            <w:rFonts w:eastAsiaTheme="minorEastAsia" w:cstheme="minorBidi"/>
            <w:smallCaps w:val="0"/>
            <w:noProof/>
            <w:sz w:val="24"/>
            <w:szCs w:val="22"/>
          </w:rPr>
          <w:tab/>
        </w:r>
        <w:r w:rsidR="00975857" w:rsidRPr="00B665EF">
          <w:rPr>
            <w:rStyle w:val="af1"/>
            <w:rFonts w:hint="eastAsia"/>
            <w:noProof/>
          </w:rPr>
          <w:t>執行步驟與分工</w:t>
        </w:r>
        <w:r w:rsidR="00975857">
          <w:rPr>
            <w:noProof/>
            <w:webHidden/>
          </w:rPr>
          <w:tab/>
        </w:r>
        <w:r w:rsidR="00317215">
          <w:rPr>
            <w:noProof/>
            <w:webHidden/>
          </w:rPr>
          <w:fldChar w:fldCharType="begin"/>
        </w:r>
        <w:r w:rsidR="00975857">
          <w:rPr>
            <w:noProof/>
            <w:webHidden/>
          </w:rPr>
          <w:instrText xml:space="preserve"> PAGEREF _Toc421266191 \h </w:instrText>
        </w:r>
        <w:r w:rsidR="00317215">
          <w:rPr>
            <w:noProof/>
            <w:webHidden/>
          </w:rPr>
        </w:r>
        <w:r w:rsidR="00317215">
          <w:rPr>
            <w:noProof/>
            <w:webHidden/>
          </w:rPr>
          <w:fldChar w:fldCharType="separate"/>
        </w:r>
        <w:r w:rsidR="002D5FCD">
          <w:rPr>
            <w:noProof/>
            <w:webHidden/>
          </w:rPr>
          <w:t>40</w:t>
        </w:r>
        <w:r w:rsidR="00317215">
          <w:rPr>
            <w:noProof/>
            <w:webHidden/>
          </w:rPr>
          <w:fldChar w:fldCharType="end"/>
        </w:r>
      </w:hyperlink>
    </w:p>
    <w:p w:rsidR="00975857" w:rsidRDefault="00BE35A8">
      <w:pPr>
        <w:pStyle w:val="23"/>
        <w:tabs>
          <w:tab w:val="left" w:pos="960"/>
          <w:tab w:val="right" w:leader="dot" w:pos="9170"/>
        </w:tabs>
        <w:rPr>
          <w:rFonts w:eastAsiaTheme="minorEastAsia" w:cstheme="minorBidi"/>
          <w:smallCaps w:val="0"/>
          <w:noProof/>
          <w:sz w:val="24"/>
          <w:szCs w:val="22"/>
        </w:rPr>
      </w:pPr>
      <w:hyperlink w:anchor="_Toc421266192" w:history="1">
        <w:r w:rsidR="00975857" w:rsidRPr="00B665EF">
          <w:rPr>
            <w:rStyle w:val="af1"/>
            <w:rFonts w:hint="eastAsia"/>
            <w:noProof/>
          </w:rPr>
          <w:t>四、</w:t>
        </w:r>
        <w:r w:rsidR="00975857">
          <w:rPr>
            <w:rFonts w:eastAsiaTheme="minorEastAsia" w:cstheme="minorBidi"/>
            <w:smallCaps w:val="0"/>
            <w:noProof/>
            <w:sz w:val="24"/>
            <w:szCs w:val="22"/>
          </w:rPr>
          <w:tab/>
        </w:r>
        <w:r w:rsidR="00CE2F05">
          <w:rPr>
            <w:rStyle w:val="af1"/>
            <w:rFonts w:hint="eastAsia"/>
            <w:noProof/>
          </w:rPr>
          <w:t>永續智慧社區創新實證</w:t>
        </w:r>
        <w:r w:rsidR="00975857" w:rsidRPr="00B665EF">
          <w:rPr>
            <w:rStyle w:val="af1"/>
            <w:rFonts w:hint="eastAsia"/>
            <w:noProof/>
          </w:rPr>
          <w:t>示範計畫執行期程</w:t>
        </w:r>
        <w:r w:rsidR="00975857">
          <w:rPr>
            <w:noProof/>
            <w:webHidden/>
          </w:rPr>
          <w:tab/>
        </w:r>
        <w:r w:rsidR="00317215">
          <w:rPr>
            <w:noProof/>
            <w:webHidden/>
          </w:rPr>
          <w:fldChar w:fldCharType="begin"/>
        </w:r>
        <w:r w:rsidR="00975857">
          <w:rPr>
            <w:noProof/>
            <w:webHidden/>
          </w:rPr>
          <w:instrText xml:space="preserve"> PAGEREF _Toc421266192 \h </w:instrText>
        </w:r>
        <w:r w:rsidR="00317215">
          <w:rPr>
            <w:noProof/>
            <w:webHidden/>
          </w:rPr>
        </w:r>
        <w:r w:rsidR="00317215">
          <w:rPr>
            <w:noProof/>
            <w:webHidden/>
          </w:rPr>
          <w:fldChar w:fldCharType="separate"/>
        </w:r>
        <w:r w:rsidR="002D5FCD">
          <w:rPr>
            <w:noProof/>
            <w:webHidden/>
          </w:rPr>
          <w:t>42</w:t>
        </w:r>
        <w:r w:rsidR="00317215">
          <w:rPr>
            <w:noProof/>
            <w:webHidden/>
          </w:rPr>
          <w:fldChar w:fldCharType="end"/>
        </w:r>
      </w:hyperlink>
    </w:p>
    <w:p w:rsidR="00975857" w:rsidRDefault="00BE35A8">
      <w:pPr>
        <w:pStyle w:val="23"/>
        <w:tabs>
          <w:tab w:val="left" w:pos="960"/>
          <w:tab w:val="right" w:leader="dot" w:pos="9170"/>
        </w:tabs>
        <w:rPr>
          <w:rFonts w:eastAsiaTheme="minorEastAsia" w:cstheme="minorBidi"/>
          <w:smallCaps w:val="0"/>
          <w:noProof/>
          <w:sz w:val="24"/>
          <w:szCs w:val="22"/>
        </w:rPr>
      </w:pPr>
      <w:hyperlink w:anchor="_Toc421266193" w:history="1">
        <w:r w:rsidR="00975857" w:rsidRPr="00B665EF">
          <w:rPr>
            <w:rStyle w:val="af1"/>
            <w:rFonts w:hint="eastAsia"/>
            <w:noProof/>
          </w:rPr>
          <w:t>五、</w:t>
        </w:r>
        <w:r w:rsidR="00975857">
          <w:rPr>
            <w:rFonts w:eastAsiaTheme="minorEastAsia" w:cstheme="minorBidi"/>
            <w:smallCaps w:val="0"/>
            <w:noProof/>
            <w:sz w:val="24"/>
            <w:szCs w:val="22"/>
          </w:rPr>
          <w:tab/>
        </w:r>
        <w:r w:rsidR="00CE2F05">
          <w:rPr>
            <w:rStyle w:val="af1"/>
            <w:rFonts w:hint="eastAsia"/>
            <w:noProof/>
          </w:rPr>
          <w:t>永續智慧社區創新實證</w:t>
        </w:r>
        <w:r w:rsidR="00975857" w:rsidRPr="00B665EF">
          <w:rPr>
            <w:rStyle w:val="af1"/>
            <w:rFonts w:hint="eastAsia"/>
            <w:noProof/>
          </w:rPr>
          <w:t>示範場域辦理方式與遴選原則</w:t>
        </w:r>
        <w:r w:rsidR="00975857">
          <w:rPr>
            <w:noProof/>
            <w:webHidden/>
          </w:rPr>
          <w:tab/>
        </w:r>
        <w:r w:rsidR="00317215">
          <w:rPr>
            <w:noProof/>
            <w:webHidden/>
          </w:rPr>
          <w:fldChar w:fldCharType="begin"/>
        </w:r>
        <w:r w:rsidR="00975857">
          <w:rPr>
            <w:noProof/>
            <w:webHidden/>
          </w:rPr>
          <w:instrText xml:space="preserve"> PAGEREF _Toc421266193 \h </w:instrText>
        </w:r>
        <w:r w:rsidR="00317215">
          <w:rPr>
            <w:noProof/>
            <w:webHidden/>
          </w:rPr>
        </w:r>
        <w:r w:rsidR="00317215">
          <w:rPr>
            <w:noProof/>
            <w:webHidden/>
          </w:rPr>
          <w:fldChar w:fldCharType="separate"/>
        </w:r>
        <w:r w:rsidR="002D5FCD">
          <w:rPr>
            <w:noProof/>
            <w:webHidden/>
          </w:rPr>
          <w:t>43</w:t>
        </w:r>
        <w:r w:rsidR="00317215">
          <w:rPr>
            <w:noProof/>
            <w:webHidden/>
          </w:rPr>
          <w:fldChar w:fldCharType="end"/>
        </w:r>
      </w:hyperlink>
    </w:p>
    <w:p w:rsidR="00975857" w:rsidRDefault="00BE35A8">
      <w:pPr>
        <w:pStyle w:val="23"/>
        <w:tabs>
          <w:tab w:val="left" w:pos="960"/>
          <w:tab w:val="right" w:leader="dot" w:pos="9170"/>
        </w:tabs>
        <w:rPr>
          <w:rFonts w:eastAsiaTheme="minorEastAsia" w:cstheme="minorBidi"/>
          <w:smallCaps w:val="0"/>
          <w:noProof/>
          <w:sz w:val="24"/>
          <w:szCs w:val="22"/>
        </w:rPr>
      </w:pPr>
      <w:hyperlink w:anchor="_Toc421266194" w:history="1">
        <w:r w:rsidR="00975857" w:rsidRPr="00B665EF">
          <w:rPr>
            <w:rStyle w:val="af1"/>
            <w:rFonts w:hint="eastAsia"/>
            <w:noProof/>
          </w:rPr>
          <w:t>六、</w:t>
        </w:r>
        <w:r w:rsidR="00975857">
          <w:rPr>
            <w:rFonts w:eastAsiaTheme="minorEastAsia" w:cstheme="minorBidi"/>
            <w:smallCaps w:val="0"/>
            <w:noProof/>
            <w:sz w:val="24"/>
            <w:szCs w:val="22"/>
          </w:rPr>
          <w:tab/>
        </w:r>
        <w:r w:rsidR="00CE2F05">
          <w:rPr>
            <w:rStyle w:val="af1"/>
            <w:rFonts w:hint="eastAsia"/>
            <w:noProof/>
          </w:rPr>
          <w:t>永續智慧社區創新實證</w:t>
        </w:r>
        <w:r w:rsidR="00975857" w:rsidRPr="00B665EF">
          <w:rPr>
            <w:rStyle w:val="af1"/>
            <w:rFonts w:hint="eastAsia"/>
            <w:noProof/>
          </w:rPr>
          <w:t>示範場域計畫辦理內容</w:t>
        </w:r>
        <w:r w:rsidR="00975857">
          <w:rPr>
            <w:noProof/>
            <w:webHidden/>
          </w:rPr>
          <w:tab/>
        </w:r>
        <w:r w:rsidR="00317215">
          <w:rPr>
            <w:noProof/>
            <w:webHidden/>
          </w:rPr>
          <w:fldChar w:fldCharType="begin"/>
        </w:r>
        <w:r w:rsidR="00975857">
          <w:rPr>
            <w:noProof/>
            <w:webHidden/>
          </w:rPr>
          <w:instrText xml:space="preserve"> PAGEREF _Toc421266194 \h </w:instrText>
        </w:r>
        <w:r w:rsidR="00317215">
          <w:rPr>
            <w:noProof/>
            <w:webHidden/>
          </w:rPr>
        </w:r>
        <w:r w:rsidR="00317215">
          <w:rPr>
            <w:noProof/>
            <w:webHidden/>
          </w:rPr>
          <w:fldChar w:fldCharType="separate"/>
        </w:r>
        <w:r w:rsidR="002D5FCD">
          <w:rPr>
            <w:noProof/>
            <w:webHidden/>
          </w:rPr>
          <w:t>44</w:t>
        </w:r>
        <w:r w:rsidR="00317215">
          <w:rPr>
            <w:noProof/>
            <w:webHidden/>
          </w:rPr>
          <w:fldChar w:fldCharType="end"/>
        </w:r>
      </w:hyperlink>
    </w:p>
    <w:p w:rsidR="00975857" w:rsidRDefault="00BE35A8">
      <w:pPr>
        <w:pStyle w:val="23"/>
        <w:tabs>
          <w:tab w:val="left" w:pos="960"/>
          <w:tab w:val="right" w:leader="dot" w:pos="9170"/>
        </w:tabs>
        <w:rPr>
          <w:rFonts w:eastAsiaTheme="minorEastAsia" w:cstheme="minorBidi"/>
          <w:smallCaps w:val="0"/>
          <w:noProof/>
          <w:sz w:val="24"/>
          <w:szCs w:val="22"/>
        </w:rPr>
      </w:pPr>
      <w:hyperlink w:anchor="_Toc421266195" w:history="1">
        <w:r w:rsidR="00975857" w:rsidRPr="00B665EF">
          <w:rPr>
            <w:rStyle w:val="af1"/>
            <w:rFonts w:hint="eastAsia"/>
            <w:noProof/>
          </w:rPr>
          <w:t>七、</w:t>
        </w:r>
        <w:r w:rsidR="00975857">
          <w:rPr>
            <w:rFonts w:eastAsiaTheme="minorEastAsia" w:cstheme="minorBidi"/>
            <w:smallCaps w:val="0"/>
            <w:noProof/>
            <w:sz w:val="24"/>
            <w:szCs w:val="22"/>
          </w:rPr>
          <w:tab/>
        </w:r>
        <w:r w:rsidR="00975857" w:rsidRPr="00B665EF">
          <w:rPr>
            <w:rStyle w:val="af1"/>
            <w:rFonts w:hint="eastAsia"/>
            <w:noProof/>
          </w:rPr>
          <w:t>辦理</w:t>
        </w:r>
        <w:r w:rsidR="00CE2F05">
          <w:rPr>
            <w:rStyle w:val="af1"/>
            <w:rFonts w:hint="eastAsia"/>
            <w:noProof/>
          </w:rPr>
          <w:t>永續智慧社區創新實證</w:t>
        </w:r>
        <w:r w:rsidR="00975857" w:rsidRPr="00B665EF">
          <w:rPr>
            <w:rStyle w:val="af1"/>
            <w:rFonts w:hint="eastAsia"/>
            <w:noProof/>
          </w:rPr>
          <w:t>示範計畫工作指標、績效指標與規劃治理指標內容滾動檢討</w:t>
        </w:r>
        <w:r w:rsidR="00975857">
          <w:rPr>
            <w:noProof/>
            <w:webHidden/>
          </w:rPr>
          <w:tab/>
        </w:r>
        <w:r w:rsidR="00317215">
          <w:rPr>
            <w:noProof/>
            <w:webHidden/>
          </w:rPr>
          <w:fldChar w:fldCharType="begin"/>
        </w:r>
        <w:r w:rsidR="00975857">
          <w:rPr>
            <w:noProof/>
            <w:webHidden/>
          </w:rPr>
          <w:instrText xml:space="preserve"> PAGEREF _Toc421266195 \h </w:instrText>
        </w:r>
        <w:r w:rsidR="00317215">
          <w:rPr>
            <w:noProof/>
            <w:webHidden/>
          </w:rPr>
        </w:r>
        <w:r w:rsidR="00317215">
          <w:rPr>
            <w:noProof/>
            <w:webHidden/>
          </w:rPr>
          <w:fldChar w:fldCharType="separate"/>
        </w:r>
        <w:r w:rsidR="002D5FCD">
          <w:rPr>
            <w:noProof/>
            <w:webHidden/>
          </w:rPr>
          <w:t>47</w:t>
        </w:r>
        <w:r w:rsidR="00317215">
          <w:rPr>
            <w:noProof/>
            <w:webHidden/>
          </w:rPr>
          <w:fldChar w:fldCharType="end"/>
        </w:r>
      </w:hyperlink>
    </w:p>
    <w:p w:rsidR="00975857" w:rsidRDefault="00BE35A8">
      <w:pPr>
        <w:pStyle w:val="23"/>
        <w:tabs>
          <w:tab w:val="left" w:pos="960"/>
          <w:tab w:val="right" w:leader="dot" w:pos="9170"/>
        </w:tabs>
        <w:rPr>
          <w:rFonts w:eastAsiaTheme="minorEastAsia" w:cstheme="minorBidi"/>
          <w:smallCaps w:val="0"/>
          <w:noProof/>
          <w:sz w:val="24"/>
          <w:szCs w:val="22"/>
        </w:rPr>
      </w:pPr>
      <w:hyperlink w:anchor="_Toc421266196" w:history="1">
        <w:r w:rsidR="00975857" w:rsidRPr="00B665EF">
          <w:rPr>
            <w:rStyle w:val="af1"/>
            <w:rFonts w:hint="eastAsia"/>
            <w:noProof/>
          </w:rPr>
          <w:t>八、</w:t>
        </w:r>
        <w:r w:rsidR="00975857">
          <w:rPr>
            <w:rFonts w:eastAsiaTheme="minorEastAsia" w:cstheme="minorBidi"/>
            <w:smallCaps w:val="0"/>
            <w:noProof/>
            <w:sz w:val="24"/>
            <w:szCs w:val="22"/>
          </w:rPr>
          <w:tab/>
        </w:r>
        <w:r w:rsidR="00975857" w:rsidRPr="00B665EF">
          <w:rPr>
            <w:rStyle w:val="af1"/>
            <w:rFonts w:hint="eastAsia"/>
            <w:noProof/>
          </w:rPr>
          <w:t>以國土資訊系統（</w:t>
        </w:r>
        <w:r w:rsidR="00975857" w:rsidRPr="00B665EF">
          <w:rPr>
            <w:rStyle w:val="af1"/>
            <w:noProof/>
          </w:rPr>
          <w:t>NGIS</w:t>
        </w:r>
        <w:r w:rsidR="00975857" w:rsidRPr="00B665EF">
          <w:rPr>
            <w:rStyle w:val="af1"/>
            <w:rFonts w:hint="eastAsia"/>
            <w:noProof/>
          </w:rPr>
          <w:t>）為基礎，發展智慧</w:t>
        </w:r>
        <w:r w:rsidR="00F2372D">
          <w:rPr>
            <w:rStyle w:val="af1"/>
            <w:rFonts w:hint="eastAsia"/>
            <w:noProof/>
          </w:rPr>
          <w:t>社區</w:t>
        </w:r>
        <w:r w:rsidR="00975857" w:rsidRPr="00B665EF">
          <w:rPr>
            <w:rStyle w:val="af1"/>
            <w:rFonts w:hint="eastAsia"/>
            <w:noProof/>
          </w:rPr>
          <w:t>解決方案平台，納入相關資源成果資訊</w:t>
        </w:r>
        <w:r w:rsidR="00975857">
          <w:rPr>
            <w:noProof/>
            <w:webHidden/>
          </w:rPr>
          <w:tab/>
        </w:r>
        <w:r w:rsidR="00317215">
          <w:rPr>
            <w:noProof/>
            <w:webHidden/>
          </w:rPr>
          <w:fldChar w:fldCharType="begin"/>
        </w:r>
        <w:r w:rsidR="00975857">
          <w:rPr>
            <w:noProof/>
            <w:webHidden/>
          </w:rPr>
          <w:instrText xml:space="preserve"> PAGEREF _Toc421266196 \h </w:instrText>
        </w:r>
        <w:r w:rsidR="00317215">
          <w:rPr>
            <w:noProof/>
            <w:webHidden/>
          </w:rPr>
        </w:r>
        <w:r w:rsidR="00317215">
          <w:rPr>
            <w:noProof/>
            <w:webHidden/>
          </w:rPr>
          <w:fldChar w:fldCharType="separate"/>
        </w:r>
        <w:r w:rsidR="002D5FCD">
          <w:rPr>
            <w:noProof/>
            <w:webHidden/>
          </w:rPr>
          <w:t>49</w:t>
        </w:r>
        <w:r w:rsidR="00317215">
          <w:rPr>
            <w:noProof/>
            <w:webHidden/>
          </w:rPr>
          <w:fldChar w:fldCharType="end"/>
        </w:r>
      </w:hyperlink>
    </w:p>
    <w:p w:rsidR="00975857" w:rsidRDefault="00BE35A8">
      <w:pPr>
        <w:pStyle w:val="23"/>
        <w:tabs>
          <w:tab w:val="left" w:pos="960"/>
          <w:tab w:val="right" w:leader="dot" w:pos="9170"/>
        </w:tabs>
        <w:rPr>
          <w:rFonts w:eastAsiaTheme="minorEastAsia" w:cstheme="minorBidi"/>
          <w:smallCaps w:val="0"/>
          <w:noProof/>
          <w:sz w:val="24"/>
          <w:szCs w:val="22"/>
        </w:rPr>
      </w:pPr>
      <w:hyperlink w:anchor="_Toc421266197" w:history="1">
        <w:r w:rsidR="00975857" w:rsidRPr="00B665EF">
          <w:rPr>
            <w:rStyle w:val="af1"/>
            <w:rFonts w:hint="eastAsia"/>
            <w:noProof/>
          </w:rPr>
          <w:t>九、</w:t>
        </w:r>
        <w:r w:rsidR="00975857">
          <w:rPr>
            <w:rFonts w:eastAsiaTheme="minorEastAsia" w:cstheme="minorBidi"/>
            <w:smallCaps w:val="0"/>
            <w:noProof/>
            <w:sz w:val="24"/>
            <w:szCs w:val="22"/>
          </w:rPr>
          <w:tab/>
        </w:r>
        <w:r w:rsidR="00975857" w:rsidRPr="00B665EF">
          <w:rPr>
            <w:rStyle w:val="af1"/>
            <w:rFonts w:hint="eastAsia"/>
            <w:noProof/>
          </w:rPr>
          <w:t>相關機關配合事項</w:t>
        </w:r>
        <w:r w:rsidR="00975857">
          <w:rPr>
            <w:noProof/>
            <w:webHidden/>
          </w:rPr>
          <w:tab/>
        </w:r>
        <w:r w:rsidR="00317215">
          <w:rPr>
            <w:noProof/>
            <w:webHidden/>
          </w:rPr>
          <w:fldChar w:fldCharType="begin"/>
        </w:r>
        <w:r w:rsidR="00975857">
          <w:rPr>
            <w:noProof/>
            <w:webHidden/>
          </w:rPr>
          <w:instrText xml:space="preserve"> PAGEREF _Toc421266197 \h </w:instrText>
        </w:r>
        <w:r w:rsidR="00317215">
          <w:rPr>
            <w:noProof/>
            <w:webHidden/>
          </w:rPr>
        </w:r>
        <w:r w:rsidR="00317215">
          <w:rPr>
            <w:noProof/>
            <w:webHidden/>
          </w:rPr>
          <w:fldChar w:fldCharType="separate"/>
        </w:r>
        <w:r w:rsidR="002D5FCD">
          <w:rPr>
            <w:noProof/>
            <w:webHidden/>
          </w:rPr>
          <w:t>50</w:t>
        </w:r>
        <w:r w:rsidR="00317215">
          <w:rPr>
            <w:noProof/>
            <w:webHidden/>
          </w:rPr>
          <w:fldChar w:fldCharType="end"/>
        </w:r>
      </w:hyperlink>
    </w:p>
    <w:p w:rsidR="00975857" w:rsidRDefault="00BE35A8" w:rsidP="0088148F">
      <w:pPr>
        <w:pStyle w:val="13"/>
        <w:ind w:left="1021" w:hanging="1021"/>
        <w:rPr>
          <w:rFonts w:eastAsiaTheme="minorEastAsia" w:cstheme="minorBidi"/>
          <w:b w:val="0"/>
          <w:bCs w:val="0"/>
          <w:caps w:val="0"/>
          <w:noProof/>
          <w:szCs w:val="22"/>
        </w:rPr>
      </w:pPr>
      <w:hyperlink w:anchor="_Toc421266198" w:history="1">
        <w:r w:rsidR="00975857" w:rsidRPr="00B665EF">
          <w:rPr>
            <w:rStyle w:val="af1"/>
            <w:rFonts w:hint="eastAsia"/>
            <w:noProof/>
          </w:rPr>
          <w:t>伍、</w:t>
        </w:r>
        <w:r w:rsidR="00975857">
          <w:rPr>
            <w:rFonts w:eastAsiaTheme="minorEastAsia" w:cstheme="minorBidi"/>
            <w:b w:val="0"/>
            <w:bCs w:val="0"/>
            <w:caps w:val="0"/>
            <w:noProof/>
            <w:szCs w:val="22"/>
          </w:rPr>
          <w:tab/>
        </w:r>
        <w:r w:rsidR="00975857" w:rsidRPr="00B665EF">
          <w:rPr>
            <w:rStyle w:val="af1"/>
            <w:rFonts w:hint="eastAsia"/>
            <w:noProof/>
          </w:rPr>
          <w:t>期程與資源需求</w:t>
        </w:r>
        <w:r w:rsidR="00975857">
          <w:rPr>
            <w:noProof/>
            <w:webHidden/>
          </w:rPr>
          <w:tab/>
        </w:r>
        <w:r w:rsidR="00317215">
          <w:rPr>
            <w:noProof/>
            <w:webHidden/>
          </w:rPr>
          <w:fldChar w:fldCharType="begin"/>
        </w:r>
        <w:r w:rsidR="00975857">
          <w:rPr>
            <w:noProof/>
            <w:webHidden/>
          </w:rPr>
          <w:instrText xml:space="preserve"> PAGEREF _Toc421266198 \h </w:instrText>
        </w:r>
        <w:r w:rsidR="00317215">
          <w:rPr>
            <w:noProof/>
            <w:webHidden/>
          </w:rPr>
        </w:r>
        <w:r w:rsidR="00317215">
          <w:rPr>
            <w:noProof/>
            <w:webHidden/>
          </w:rPr>
          <w:fldChar w:fldCharType="separate"/>
        </w:r>
        <w:r w:rsidR="002D5FCD">
          <w:rPr>
            <w:noProof/>
            <w:webHidden/>
          </w:rPr>
          <w:t>54</w:t>
        </w:r>
        <w:r w:rsidR="00317215">
          <w:rPr>
            <w:noProof/>
            <w:webHidden/>
          </w:rPr>
          <w:fldChar w:fldCharType="end"/>
        </w:r>
      </w:hyperlink>
    </w:p>
    <w:p w:rsidR="00975857" w:rsidRDefault="00BE35A8">
      <w:pPr>
        <w:pStyle w:val="23"/>
        <w:tabs>
          <w:tab w:val="left" w:pos="960"/>
          <w:tab w:val="right" w:leader="dot" w:pos="9170"/>
        </w:tabs>
        <w:rPr>
          <w:rFonts w:eastAsiaTheme="minorEastAsia" w:cstheme="minorBidi"/>
          <w:smallCaps w:val="0"/>
          <w:noProof/>
          <w:sz w:val="24"/>
          <w:szCs w:val="22"/>
        </w:rPr>
      </w:pPr>
      <w:hyperlink w:anchor="_Toc421266199" w:history="1">
        <w:r w:rsidR="00975857" w:rsidRPr="00B665EF">
          <w:rPr>
            <w:rStyle w:val="af1"/>
            <w:rFonts w:hint="eastAsia"/>
            <w:noProof/>
          </w:rPr>
          <w:t>一、</w:t>
        </w:r>
        <w:r w:rsidR="00975857">
          <w:rPr>
            <w:rFonts w:eastAsiaTheme="minorEastAsia" w:cstheme="minorBidi"/>
            <w:smallCaps w:val="0"/>
            <w:noProof/>
            <w:sz w:val="24"/>
            <w:szCs w:val="22"/>
          </w:rPr>
          <w:tab/>
        </w:r>
        <w:r w:rsidR="00975857" w:rsidRPr="00B665EF">
          <w:rPr>
            <w:rStyle w:val="af1"/>
            <w:rFonts w:hint="eastAsia"/>
            <w:noProof/>
          </w:rPr>
          <w:t>計畫期程</w:t>
        </w:r>
        <w:r w:rsidR="00975857">
          <w:rPr>
            <w:noProof/>
            <w:webHidden/>
          </w:rPr>
          <w:tab/>
        </w:r>
        <w:r w:rsidR="00317215">
          <w:rPr>
            <w:noProof/>
            <w:webHidden/>
          </w:rPr>
          <w:fldChar w:fldCharType="begin"/>
        </w:r>
        <w:r w:rsidR="00975857">
          <w:rPr>
            <w:noProof/>
            <w:webHidden/>
          </w:rPr>
          <w:instrText xml:space="preserve"> PAGEREF _Toc421266199 \h </w:instrText>
        </w:r>
        <w:r w:rsidR="00317215">
          <w:rPr>
            <w:noProof/>
            <w:webHidden/>
          </w:rPr>
        </w:r>
        <w:r w:rsidR="00317215">
          <w:rPr>
            <w:noProof/>
            <w:webHidden/>
          </w:rPr>
          <w:fldChar w:fldCharType="separate"/>
        </w:r>
        <w:r w:rsidR="002D5FCD">
          <w:rPr>
            <w:noProof/>
            <w:webHidden/>
          </w:rPr>
          <w:t>54</w:t>
        </w:r>
        <w:r w:rsidR="00317215">
          <w:rPr>
            <w:noProof/>
            <w:webHidden/>
          </w:rPr>
          <w:fldChar w:fldCharType="end"/>
        </w:r>
      </w:hyperlink>
    </w:p>
    <w:p w:rsidR="00975857" w:rsidRDefault="00BE35A8">
      <w:pPr>
        <w:pStyle w:val="23"/>
        <w:tabs>
          <w:tab w:val="left" w:pos="960"/>
          <w:tab w:val="right" w:leader="dot" w:pos="9170"/>
        </w:tabs>
        <w:rPr>
          <w:rFonts w:eastAsiaTheme="minorEastAsia" w:cstheme="minorBidi"/>
          <w:smallCaps w:val="0"/>
          <w:noProof/>
          <w:sz w:val="24"/>
          <w:szCs w:val="22"/>
        </w:rPr>
      </w:pPr>
      <w:hyperlink w:anchor="_Toc421266200" w:history="1">
        <w:r w:rsidR="00975857" w:rsidRPr="00B665EF">
          <w:rPr>
            <w:rStyle w:val="af1"/>
            <w:rFonts w:hint="eastAsia"/>
            <w:noProof/>
          </w:rPr>
          <w:t>二、</w:t>
        </w:r>
        <w:r w:rsidR="00975857">
          <w:rPr>
            <w:rFonts w:eastAsiaTheme="minorEastAsia" w:cstheme="minorBidi"/>
            <w:smallCaps w:val="0"/>
            <w:noProof/>
            <w:sz w:val="24"/>
            <w:szCs w:val="22"/>
          </w:rPr>
          <w:tab/>
        </w:r>
        <w:r w:rsidR="00975857" w:rsidRPr="00B665EF">
          <w:rPr>
            <w:rStyle w:val="af1"/>
            <w:rFonts w:hint="eastAsia"/>
            <w:noProof/>
          </w:rPr>
          <w:t>所需資源說明</w:t>
        </w:r>
        <w:r w:rsidR="00975857">
          <w:rPr>
            <w:noProof/>
            <w:webHidden/>
          </w:rPr>
          <w:tab/>
        </w:r>
        <w:r w:rsidR="00317215">
          <w:rPr>
            <w:noProof/>
            <w:webHidden/>
          </w:rPr>
          <w:fldChar w:fldCharType="begin"/>
        </w:r>
        <w:r w:rsidR="00975857">
          <w:rPr>
            <w:noProof/>
            <w:webHidden/>
          </w:rPr>
          <w:instrText xml:space="preserve"> PAGEREF _Toc421266200 \h </w:instrText>
        </w:r>
        <w:r w:rsidR="00317215">
          <w:rPr>
            <w:noProof/>
            <w:webHidden/>
          </w:rPr>
        </w:r>
        <w:r w:rsidR="00317215">
          <w:rPr>
            <w:noProof/>
            <w:webHidden/>
          </w:rPr>
          <w:fldChar w:fldCharType="separate"/>
        </w:r>
        <w:r w:rsidR="002D5FCD">
          <w:rPr>
            <w:noProof/>
            <w:webHidden/>
          </w:rPr>
          <w:t>54</w:t>
        </w:r>
        <w:r w:rsidR="00317215">
          <w:rPr>
            <w:noProof/>
            <w:webHidden/>
          </w:rPr>
          <w:fldChar w:fldCharType="end"/>
        </w:r>
      </w:hyperlink>
    </w:p>
    <w:p w:rsidR="00975857" w:rsidRDefault="00BE35A8">
      <w:pPr>
        <w:pStyle w:val="23"/>
        <w:tabs>
          <w:tab w:val="left" w:pos="960"/>
          <w:tab w:val="right" w:leader="dot" w:pos="9170"/>
        </w:tabs>
        <w:rPr>
          <w:rFonts w:eastAsiaTheme="minorEastAsia" w:cstheme="minorBidi"/>
          <w:smallCaps w:val="0"/>
          <w:noProof/>
          <w:sz w:val="24"/>
          <w:szCs w:val="22"/>
        </w:rPr>
      </w:pPr>
      <w:hyperlink w:anchor="_Toc421266201" w:history="1">
        <w:r w:rsidR="00975857" w:rsidRPr="00B665EF">
          <w:rPr>
            <w:rStyle w:val="af1"/>
            <w:rFonts w:hint="eastAsia"/>
            <w:noProof/>
          </w:rPr>
          <w:t>三、</w:t>
        </w:r>
        <w:r w:rsidR="00975857">
          <w:rPr>
            <w:rFonts w:eastAsiaTheme="minorEastAsia" w:cstheme="minorBidi"/>
            <w:smallCaps w:val="0"/>
            <w:noProof/>
            <w:sz w:val="24"/>
            <w:szCs w:val="22"/>
          </w:rPr>
          <w:tab/>
        </w:r>
        <w:r w:rsidR="00975857" w:rsidRPr="00B665EF">
          <w:rPr>
            <w:rStyle w:val="af1"/>
            <w:rFonts w:hint="eastAsia"/>
            <w:noProof/>
          </w:rPr>
          <w:t>經費來源及計算基準</w:t>
        </w:r>
        <w:r w:rsidR="00975857">
          <w:rPr>
            <w:noProof/>
            <w:webHidden/>
          </w:rPr>
          <w:tab/>
        </w:r>
        <w:r w:rsidR="00317215">
          <w:rPr>
            <w:noProof/>
            <w:webHidden/>
          </w:rPr>
          <w:fldChar w:fldCharType="begin"/>
        </w:r>
        <w:r w:rsidR="00975857">
          <w:rPr>
            <w:noProof/>
            <w:webHidden/>
          </w:rPr>
          <w:instrText xml:space="preserve"> PAGEREF _Toc421266201 \h </w:instrText>
        </w:r>
        <w:r w:rsidR="00317215">
          <w:rPr>
            <w:noProof/>
            <w:webHidden/>
          </w:rPr>
        </w:r>
        <w:r w:rsidR="00317215">
          <w:rPr>
            <w:noProof/>
            <w:webHidden/>
          </w:rPr>
          <w:fldChar w:fldCharType="separate"/>
        </w:r>
        <w:r w:rsidR="002D5FCD">
          <w:rPr>
            <w:noProof/>
            <w:webHidden/>
          </w:rPr>
          <w:t>54</w:t>
        </w:r>
        <w:r w:rsidR="00317215">
          <w:rPr>
            <w:noProof/>
            <w:webHidden/>
          </w:rPr>
          <w:fldChar w:fldCharType="end"/>
        </w:r>
      </w:hyperlink>
    </w:p>
    <w:p w:rsidR="00975857" w:rsidRDefault="00BE35A8">
      <w:pPr>
        <w:pStyle w:val="23"/>
        <w:tabs>
          <w:tab w:val="left" w:pos="960"/>
          <w:tab w:val="right" w:leader="dot" w:pos="9170"/>
        </w:tabs>
        <w:rPr>
          <w:rFonts w:eastAsiaTheme="minorEastAsia" w:cstheme="minorBidi"/>
          <w:smallCaps w:val="0"/>
          <w:noProof/>
          <w:sz w:val="24"/>
          <w:szCs w:val="22"/>
        </w:rPr>
      </w:pPr>
      <w:hyperlink w:anchor="_Toc421266202" w:history="1">
        <w:r w:rsidR="00975857" w:rsidRPr="00B665EF">
          <w:rPr>
            <w:rStyle w:val="af1"/>
            <w:rFonts w:hint="eastAsia"/>
            <w:noProof/>
          </w:rPr>
          <w:t>四、</w:t>
        </w:r>
        <w:r w:rsidR="00975857">
          <w:rPr>
            <w:rFonts w:eastAsiaTheme="minorEastAsia" w:cstheme="minorBidi"/>
            <w:smallCaps w:val="0"/>
            <w:noProof/>
            <w:sz w:val="24"/>
            <w:szCs w:val="22"/>
          </w:rPr>
          <w:tab/>
        </w:r>
        <w:r w:rsidR="00975857" w:rsidRPr="00B665EF">
          <w:rPr>
            <w:rStyle w:val="af1"/>
            <w:rFonts w:hint="eastAsia"/>
            <w:noProof/>
          </w:rPr>
          <w:t>經費需求（含分年經費）及與中程歲出概算額度配合情形</w:t>
        </w:r>
        <w:r w:rsidR="00975857">
          <w:rPr>
            <w:noProof/>
            <w:webHidden/>
          </w:rPr>
          <w:tab/>
        </w:r>
        <w:r w:rsidR="00317215">
          <w:rPr>
            <w:noProof/>
            <w:webHidden/>
          </w:rPr>
          <w:fldChar w:fldCharType="begin"/>
        </w:r>
        <w:r w:rsidR="00975857">
          <w:rPr>
            <w:noProof/>
            <w:webHidden/>
          </w:rPr>
          <w:instrText xml:space="preserve"> PAGEREF _Toc421266202 \h </w:instrText>
        </w:r>
        <w:r w:rsidR="00317215">
          <w:rPr>
            <w:noProof/>
            <w:webHidden/>
          </w:rPr>
        </w:r>
        <w:r w:rsidR="00317215">
          <w:rPr>
            <w:noProof/>
            <w:webHidden/>
          </w:rPr>
          <w:fldChar w:fldCharType="separate"/>
        </w:r>
        <w:r w:rsidR="002D5FCD">
          <w:rPr>
            <w:noProof/>
            <w:webHidden/>
          </w:rPr>
          <w:t>56</w:t>
        </w:r>
        <w:r w:rsidR="00317215">
          <w:rPr>
            <w:noProof/>
            <w:webHidden/>
          </w:rPr>
          <w:fldChar w:fldCharType="end"/>
        </w:r>
      </w:hyperlink>
    </w:p>
    <w:p w:rsidR="00975857" w:rsidRDefault="00BE35A8" w:rsidP="0088148F">
      <w:pPr>
        <w:pStyle w:val="13"/>
        <w:ind w:left="1021" w:hanging="1021"/>
        <w:rPr>
          <w:rFonts w:eastAsiaTheme="minorEastAsia" w:cstheme="minorBidi"/>
          <w:b w:val="0"/>
          <w:bCs w:val="0"/>
          <w:caps w:val="0"/>
          <w:noProof/>
          <w:szCs w:val="22"/>
        </w:rPr>
      </w:pPr>
      <w:hyperlink w:anchor="_Toc421266203" w:history="1">
        <w:r w:rsidR="00975857" w:rsidRPr="00B665EF">
          <w:rPr>
            <w:rStyle w:val="af1"/>
            <w:rFonts w:hint="eastAsia"/>
            <w:noProof/>
          </w:rPr>
          <w:t>陸、</w:t>
        </w:r>
        <w:r w:rsidR="00975857">
          <w:rPr>
            <w:rFonts w:eastAsiaTheme="minorEastAsia" w:cstheme="minorBidi"/>
            <w:b w:val="0"/>
            <w:bCs w:val="0"/>
            <w:caps w:val="0"/>
            <w:noProof/>
            <w:szCs w:val="22"/>
          </w:rPr>
          <w:tab/>
        </w:r>
        <w:r w:rsidR="00975857" w:rsidRPr="00B665EF">
          <w:rPr>
            <w:rStyle w:val="af1"/>
            <w:rFonts w:hint="eastAsia"/>
            <w:noProof/>
          </w:rPr>
          <w:t>預期效果及影響</w:t>
        </w:r>
        <w:r w:rsidR="00975857">
          <w:rPr>
            <w:noProof/>
            <w:webHidden/>
          </w:rPr>
          <w:tab/>
        </w:r>
        <w:r w:rsidR="00317215">
          <w:rPr>
            <w:noProof/>
            <w:webHidden/>
          </w:rPr>
          <w:fldChar w:fldCharType="begin"/>
        </w:r>
        <w:r w:rsidR="00975857">
          <w:rPr>
            <w:noProof/>
            <w:webHidden/>
          </w:rPr>
          <w:instrText xml:space="preserve"> PAGEREF _Toc421266203 \h </w:instrText>
        </w:r>
        <w:r w:rsidR="00317215">
          <w:rPr>
            <w:noProof/>
            <w:webHidden/>
          </w:rPr>
        </w:r>
        <w:r w:rsidR="00317215">
          <w:rPr>
            <w:noProof/>
            <w:webHidden/>
          </w:rPr>
          <w:fldChar w:fldCharType="separate"/>
        </w:r>
        <w:r w:rsidR="002D5FCD">
          <w:rPr>
            <w:noProof/>
            <w:webHidden/>
          </w:rPr>
          <w:t>59</w:t>
        </w:r>
        <w:r w:rsidR="00317215">
          <w:rPr>
            <w:noProof/>
            <w:webHidden/>
          </w:rPr>
          <w:fldChar w:fldCharType="end"/>
        </w:r>
      </w:hyperlink>
    </w:p>
    <w:p w:rsidR="00975857" w:rsidRDefault="00BE35A8">
      <w:pPr>
        <w:pStyle w:val="23"/>
        <w:tabs>
          <w:tab w:val="left" w:pos="960"/>
          <w:tab w:val="right" w:leader="dot" w:pos="9170"/>
        </w:tabs>
        <w:rPr>
          <w:rFonts w:eastAsiaTheme="minorEastAsia" w:cstheme="minorBidi"/>
          <w:smallCaps w:val="0"/>
          <w:noProof/>
          <w:sz w:val="24"/>
          <w:szCs w:val="22"/>
        </w:rPr>
      </w:pPr>
      <w:hyperlink w:anchor="_Toc421266204" w:history="1">
        <w:r w:rsidR="00975857" w:rsidRPr="00B665EF">
          <w:rPr>
            <w:rStyle w:val="af1"/>
            <w:rFonts w:hint="eastAsia"/>
            <w:noProof/>
          </w:rPr>
          <w:t>一、</w:t>
        </w:r>
        <w:r w:rsidR="00975857">
          <w:rPr>
            <w:rFonts w:eastAsiaTheme="minorEastAsia" w:cstheme="minorBidi"/>
            <w:smallCaps w:val="0"/>
            <w:noProof/>
            <w:sz w:val="24"/>
            <w:szCs w:val="22"/>
          </w:rPr>
          <w:tab/>
        </w:r>
        <w:r w:rsidR="00975857" w:rsidRPr="00B665EF">
          <w:rPr>
            <w:rStyle w:val="af1"/>
            <w:rFonts w:hint="eastAsia"/>
            <w:noProof/>
          </w:rPr>
          <w:t>社會層面</w:t>
        </w:r>
        <w:r w:rsidR="00975857">
          <w:rPr>
            <w:noProof/>
            <w:webHidden/>
          </w:rPr>
          <w:tab/>
        </w:r>
        <w:r w:rsidR="00317215">
          <w:rPr>
            <w:noProof/>
            <w:webHidden/>
          </w:rPr>
          <w:fldChar w:fldCharType="begin"/>
        </w:r>
        <w:r w:rsidR="00975857">
          <w:rPr>
            <w:noProof/>
            <w:webHidden/>
          </w:rPr>
          <w:instrText xml:space="preserve"> PAGEREF _Toc421266204 \h </w:instrText>
        </w:r>
        <w:r w:rsidR="00317215">
          <w:rPr>
            <w:noProof/>
            <w:webHidden/>
          </w:rPr>
        </w:r>
        <w:r w:rsidR="00317215">
          <w:rPr>
            <w:noProof/>
            <w:webHidden/>
          </w:rPr>
          <w:fldChar w:fldCharType="separate"/>
        </w:r>
        <w:r w:rsidR="002D5FCD">
          <w:rPr>
            <w:noProof/>
            <w:webHidden/>
          </w:rPr>
          <w:t>59</w:t>
        </w:r>
        <w:r w:rsidR="00317215">
          <w:rPr>
            <w:noProof/>
            <w:webHidden/>
          </w:rPr>
          <w:fldChar w:fldCharType="end"/>
        </w:r>
      </w:hyperlink>
    </w:p>
    <w:p w:rsidR="00975857" w:rsidRDefault="00BE35A8">
      <w:pPr>
        <w:pStyle w:val="23"/>
        <w:tabs>
          <w:tab w:val="left" w:pos="960"/>
          <w:tab w:val="right" w:leader="dot" w:pos="9170"/>
        </w:tabs>
        <w:rPr>
          <w:rFonts w:eastAsiaTheme="minorEastAsia" w:cstheme="minorBidi"/>
          <w:smallCaps w:val="0"/>
          <w:noProof/>
          <w:sz w:val="24"/>
          <w:szCs w:val="22"/>
        </w:rPr>
      </w:pPr>
      <w:hyperlink w:anchor="_Toc421266205" w:history="1">
        <w:r w:rsidR="00975857" w:rsidRPr="00B665EF">
          <w:rPr>
            <w:rStyle w:val="af1"/>
            <w:rFonts w:hint="eastAsia"/>
            <w:noProof/>
          </w:rPr>
          <w:t>二、</w:t>
        </w:r>
        <w:r w:rsidR="00975857">
          <w:rPr>
            <w:rFonts w:eastAsiaTheme="minorEastAsia" w:cstheme="minorBidi"/>
            <w:smallCaps w:val="0"/>
            <w:noProof/>
            <w:sz w:val="24"/>
            <w:szCs w:val="22"/>
          </w:rPr>
          <w:tab/>
        </w:r>
        <w:r w:rsidR="00975857" w:rsidRPr="00B665EF">
          <w:rPr>
            <w:rStyle w:val="af1"/>
            <w:rFonts w:hint="eastAsia"/>
            <w:noProof/>
          </w:rPr>
          <w:t>產業層面</w:t>
        </w:r>
        <w:r w:rsidR="00975857">
          <w:rPr>
            <w:noProof/>
            <w:webHidden/>
          </w:rPr>
          <w:tab/>
        </w:r>
        <w:r w:rsidR="00317215">
          <w:rPr>
            <w:noProof/>
            <w:webHidden/>
          </w:rPr>
          <w:fldChar w:fldCharType="begin"/>
        </w:r>
        <w:r w:rsidR="00975857">
          <w:rPr>
            <w:noProof/>
            <w:webHidden/>
          </w:rPr>
          <w:instrText xml:space="preserve"> PAGEREF _Toc421266205 \h </w:instrText>
        </w:r>
        <w:r w:rsidR="00317215">
          <w:rPr>
            <w:noProof/>
            <w:webHidden/>
          </w:rPr>
        </w:r>
        <w:r w:rsidR="00317215">
          <w:rPr>
            <w:noProof/>
            <w:webHidden/>
          </w:rPr>
          <w:fldChar w:fldCharType="separate"/>
        </w:r>
        <w:r w:rsidR="002D5FCD">
          <w:rPr>
            <w:noProof/>
            <w:webHidden/>
          </w:rPr>
          <w:t>60</w:t>
        </w:r>
        <w:r w:rsidR="00317215">
          <w:rPr>
            <w:noProof/>
            <w:webHidden/>
          </w:rPr>
          <w:fldChar w:fldCharType="end"/>
        </w:r>
      </w:hyperlink>
    </w:p>
    <w:p w:rsidR="00975857" w:rsidRDefault="00BE35A8">
      <w:pPr>
        <w:pStyle w:val="23"/>
        <w:tabs>
          <w:tab w:val="left" w:pos="960"/>
          <w:tab w:val="right" w:leader="dot" w:pos="9170"/>
        </w:tabs>
        <w:rPr>
          <w:rFonts w:eastAsiaTheme="minorEastAsia" w:cstheme="minorBidi"/>
          <w:smallCaps w:val="0"/>
          <w:noProof/>
          <w:sz w:val="24"/>
          <w:szCs w:val="22"/>
        </w:rPr>
      </w:pPr>
      <w:hyperlink w:anchor="_Toc421266206" w:history="1">
        <w:r w:rsidR="00975857" w:rsidRPr="00B665EF">
          <w:rPr>
            <w:rStyle w:val="af1"/>
            <w:rFonts w:hint="eastAsia"/>
            <w:noProof/>
          </w:rPr>
          <w:t>三、</w:t>
        </w:r>
        <w:r w:rsidR="00975857">
          <w:rPr>
            <w:rFonts w:eastAsiaTheme="minorEastAsia" w:cstheme="minorBidi"/>
            <w:smallCaps w:val="0"/>
            <w:noProof/>
            <w:sz w:val="24"/>
            <w:szCs w:val="22"/>
          </w:rPr>
          <w:tab/>
        </w:r>
        <w:r w:rsidR="00975857" w:rsidRPr="00B665EF">
          <w:rPr>
            <w:rStyle w:val="af1"/>
            <w:rFonts w:hint="eastAsia"/>
            <w:noProof/>
          </w:rPr>
          <w:t>環境層面</w:t>
        </w:r>
        <w:r w:rsidR="00975857">
          <w:rPr>
            <w:noProof/>
            <w:webHidden/>
          </w:rPr>
          <w:tab/>
        </w:r>
        <w:r w:rsidR="00317215">
          <w:rPr>
            <w:noProof/>
            <w:webHidden/>
          </w:rPr>
          <w:fldChar w:fldCharType="begin"/>
        </w:r>
        <w:r w:rsidR="00975857">
          <w:rPr>
            <w:noProof/>
            <w:webHidden/>
          </w:rPr>
          <w:instrText xml:space="preserve"> PAGEREF _Toc421266206 \h </w:instrText>
        </w:r>
        <w:r w:rsidR="00317215">
          <w:rPr>
            <w:noProof/>
            <w:webHidden/>
          </w:rPr>
        </w:r>
        <w:r w:rsidR="00317215">
          <w:rPr>
            <w:noProof/>
            <w:webHidden/>
          </w:rPr>
          <w:fldChar w:fldCharType="separate"/>
        </w:r>
        <w:r w:rsidR="002D5FCD">
          <w:rPr>
            <w:noProof/>
            <w:webHidden/>
          </w:rPr>
          <w:t>60</w:t>
        </w:r>
        <w:r w:rsidR="00317215">
          <w:rPr>
            <w:noProof/>
            <w:webHidden/>
          </w:rPr>
          <w:fldChar w:fldCharType="end"/>
        </w:r>
      </w:hyperlink>
    </w:p>
    <w:p w:rsidR="00975857" w:rsidRDefault="00BE35A8" w:rsidP="0088148F">
      <w:pPr>
        <w:pStyle w:val="13"/>
        <w:ind w:left="1021" w:hanging="1021"/>
        <w:rPr>
          <w:rFonts w:eastAsiaTheme="minorEastAsia" w:cstheme="minorBidi"/>
          <w:b w:val="0"/>
          <w:bCs w:val="0"/>
          <w:caps w:val="0"/>
          <w:noProof/>
          <w:szCs w:val="22"/>
        </w:rPr>
      </w:pPr>
      <w:hyperlink w:anchor="_Toc421266207" w:history="1">
        <w:r w:rsidR="00975857" w:rsidRPr="00B665EF">
          <w:rPr>
            <w:rStyle w:val="af1"/>
            <w:rFonts w:hint="eastAsia"/>
            <w:noProof/>
          </w:rPr>
          <w:t>柒、</w:t>
        </w:r>
        <w:r w:rsidR="00975857">
          <w:rPr>
            <w:rFonts w:eastAsiaTheme="minorEastAsia" w:cstheme="minorBidi"/>
            <w:b w:val="0"/>
            <w:bCs w:val="0"/>
            <w:caps w:val="0"/>
            <w:noProof/>
            <w:szCs w:val="22"/>
          </w:rPr>
          <w:tab/>
        </w:r>
        <w:r w:rsidR="00975857" w:rsidRPr="00B665EF">
          <w:rPr>
            <w:rStyle w:val="af1"/>
            <w:rFonts w:hint="eastAsia"/>
            <w:noProof/>
          </w:rPr>
          <w:t>財務計畫</w:t>
        </w:r>
        <w:r w:rsidR="00975857">
          <w:rPr>
            <w:noProof/>
            <w:webHidden/>
          </w:rPr>
          <w:tab/>
        </w:r>
        <w:r w:rsidR="00317215">
          <w:rPr>
            <w:noProof/>
            <w:webHidden/>
          </w:rPr>
          <w:fldChar w:fldCharType="begin"/>
        </w:r>
        <w:r w:rsidR="00975857">
          <w:rPr>
            <w:noProof/>
            <w:webHidden/>
          </w:rPr>
          <w:instrText xml:space="preserve"> PAGEREF _Toc421266207 \h </w:instrText>
        </w:r>
        <w:r w:rsidR="00317215">
          <w:rPr>
            <w:noProof/>
            <w:webHidden/>
          </w:rPr>
        </w:r>
        <w:r w:rsidR="00317215">
          <w:rPr>
            <w:noProof/>
            <w:webHidden/>
          </w:rPr>
          <w:fldChar w:fldCharType="separate"/>
        </w:r>
        <w:r w:rsidR="002D5FCD">
          <w:rPr>
            <w:noProof/>
            <w:webHidden/>
          </w:rPr>
          <w:t>61</w:t>
        </w:r>
        <w:r w:rsidR="00317215">
          <w:rPr>
            <w:noProof/>
            <w:webHidden/>
          </w:rPr>
          <w:fldChar w:fldCharType="end"/>
        </w:r>
      </w:hyperlink>
    </w:p>
    <w:p w:rsidR="00975857" w:rsidRDefault="00BE35A8">
      <w:pPr>
        <w:pStyle w:val="23"/>
        <w:tabs>
          <w:tab w:val="left" w:pos="960"/>
          <w:tab w:val="right" w:leader="dot" w:pos="9170"/>
        </w:tabs>
        <w:rPr>
          <w:rFonts w:eastAsiaTheme="minorEastAsia" w:cstheme="minorBidi"/>
          <w:smallCaps w:val="0"/>
          <w:noProof/>
          <w:sz w:val="24"/>
          <w:szCs w:val="22"/>
        </w:rPr>
      </w:pPr>
      <w:hyperlink w:anchor="_Toc421266208" w:history="1">
        <w:r w:rsidR="00975857" w:rsidRPr="00B665EF">
          <w:rPr>
            <w:rStyle w:val="af1"/>
            <w:rFonts w:hint="eastAsia"/>
            <w:noProof/>
          </w:rPr>
          <w:t>一、</w:t>
        </w:r>
        <w:r w:rsidR="00975857">
          <w:rPr>
            <w:rFonts w:eastAsiaTheme="minorEastAsia" w:cstheme="minorBidi"/>
            <w:smallCaps w:val="0"/>
            <w:noProof/>
            <w:sz w:val="24"/>
            <w:szCs w:val="22"/>
          </w:rPr>
          <w:tab/>
        </w:r>
        <w:r w:rsidR="00975857" w:rsidRPr="00B665EF">
          <w:rPr>
            <w:rStyle w:val="af1"/>
            <w:rFonts w:hint="eastAsia"/>
            <w:noProof/>
          </w:rPr>
          <w:t>基本假設與參數設定</w:t>
        </w:r>
        <w:r w:rsidR="00975857">
          <w:rPr>
            <w:noProof/>
            <w:webHidden/>
          </w:rPr>
          <w:tab/>
        </w:r>
        <w:r w:rsidR="00317215">
          <w:rPr>
            <w:noProof/>
            <w:webHidden/>
          </w:rPr>
          <w:fldChar w:fldCharType="begin"/>
        </w:r>
        <w:r w:rsidR="00975857">
          <w:rPr>
            <w:noProof/>
            <w:webHidden/>
          </w:rPr>
          <w:instrText xml:space="preserve"> PAGEREF _Toc421266208 \h </w:instrText>
        </w:r>
        <w:r w:rsidR="00317215">
          <w:rPr>
            <w:noProof/>
            <w:webHidden/>
          </w:rPr>
        </w:r>
        <w:r w:rsidR="00317215">
          <w:rPr>
            <w:noProof/>
            <w:webHidden/>
          </w:rPr>
          <w:fldChar w:fldCharType="separate"/>
        </w:r>
        <w:r w:rsidR="002D5FCD">
          <w:rPr>
            <w:noProof/>
            <w:webHidden/>
          </w:rPr>
          <w:t>61</w:t>
        </w:r>
        <w:r w:rsidR="00317215">
          <w:rPr>
            <w:noProof/>
            <w:webHidden/>
          </w:rPr>
          <w:fldChar w:fldCharType="end"/>
        </w:r>
      </w:hyperlink>
    </w:p>
    <w:p w:rsidR="00975857" w:rsidRDefault="00BE35A8">
      <w:pPr>
        <w:pStyle w:val="23"/>
        <w:tabs>
          <w:tab w:val="left" w:pos="960"/>
          <w:tab w:val="right" w:leader="dot" w:pos="9170"/>
        </w:tabs>
        <w:rPr>
          <w:rFonts w:eastAsiaTheme="minorEastAsia" w:cstheme="minorBidi"/>
          <w:smallCaps w:val="0"/>
          <w:noProof/>
          <w:sz w:val="24"/>
          <w:szCs w:val="22"/>
        </w:rPr>
      </w:pPr>
      <w:hyperlink w:anchor="_Toc421266209" w:history="1">
        <w:r w:rsidR="00975857" w:rsidRPr="00B665EF">
          <w:rPr>
            <w:rStyle w:val="af1"/>
            <w:rFonts w:hint="eastAsia"/>
            <w:noProof/>
          </w:rPr>
          <w:t>二、</w:t>
        </w:r>
        <w:r w:rsidR="00975857">
          <w:rPr>
            <w:rFonts w:eastAsiaTheme="minorEastAsia" w:cstheme="minorBidi"/>
            <w:smallCaps w:val="0"/>
            <w:noProof/>
            <w:sz w:val="24"/>
            <w:szCs w:val="22"/>
          </w:rPr>
          <w:tab/>
        </w:r>
        <w:r w:rsidR="00975857" w:rsidRPr="00B665EF">
          <w:rPr>
            <w:rStyle w:val="af1"/>
            <w:rFonts w:hint="eastAsia"/>
            <w:noProof/>
          </w:rPr>
          <w:t>成本及收益項目</w:t>
        </w:r>
        <w:r w:rsidR="00975857">
          <w:rPr>
            <w:noProof/>
            <w:webHidden/>
          </w:rPr>
          <w:tab/>
        </w:r>
        <w:r w:rsidR="00317215">
          <w:rPr>
            <w:noProof/>
            <w:webHidden/>
          </w:rPr>
          <w:fldChar w:fldCharType="begin"/>
        </w:r>
        <w:r w:rsidR="00975857">
          <w:rPr>
            <w:noProof/>
            <w:webHidden/>
          </w:rPr>
          <w:instrText xml:space="preserve"> PAGEREF _Toc421266209 \h </w:instrText>
        </w:r>
        <w:r w:rsidR="00317215">
          <w:rPr>
            <w:noProof/>
            <w:webHidden/>
          </w:rPr>
        </w:r>
        <w:r w:rsidR="00317215">
          <w:rPr>
            <w:noProof/>
            <w:webHidden/>
          </w:rPr>
          <w:fldChar w:fldCharType="separate"/>
        </w:r>
        <w:r w:rsidR="002D5FCD">
          <w:rPr>
            <w:noProof/>
            <w:webHidden/>
          </w:rPr>
          <w:t>62</w:t>
        </w:r>
        <w:r w:rsidR="00317215">
          <w:rPr>
            <w:noProof/>
            <w:webHidden/>
          </w:rPr>
          <w:fldChar w:fldCharType="end"/>
        </w:r>
      </w:hyperlink>
    </w:p>
    <w:p w:rsidR="00975857" w:rsidRDefault="00BE35A8">
      <w:pPr>
        <w:pStyle w:val="23"/>
        <w:tabs>
          <w:tab w:val="left" w:pos="960"/>
          <w:tab w:val="right" w:leader="dot" w:pos="9170"/>
        </w:tabs>
        <w:rPr>
          <w:rFonts w:eastAsiaTheme="minorEastAsia" w:cstheme="minorBidi"/>
          <w:smallCaps w:val="0"/>
          <w:noProof/>
          <w:sz w:val="24"/>
          <w:szCs w:val="22"/>
        </w:rPr>
      </w:pPr>
      <w:hyperlink w:anchor="_Toc421266210" w:history="1">
        <w:r w:rsidR="00975857" w:rsidRPr="00B665EF">
          <w:rPr>
            <w:rStyle w:val="af1"/>
            <w:rFonts w:hint="eastAsia"/>
            <w:noProof/>
          </w:rPr>
          <w:t>三、</w:t>
        </w:r>
        <w:r w:rsidR="00975857">
          <w:rPr>
            <w:rFonts w:eastAsiaTheme="minorEastAsia" w:cstheme="minorBidi"/>
            <w:smallCaps w:val="0"/>
            <w:noProof/>
            <w:sz w:val="24"/>
            <w:szCs w:val="22"/>
          </w:rPr>
          <w:tab/>
        </w:r>
        <w:r w:rsidR="00975857" w:rsidRPr="00B665EF">
          <w:rPr>
            <w:rStyle w:val="af1"/>
            <w:rFonts w:hint="eastAsia"/>
            <w:noProof/>
          </w:rPr>
          <w:t>現金流量分析</w:t>
        </w:r>
        <w:r w:rsidR="00975857">
          <w:rPr>
            <w:noProof/>
            <w:webHidden/>
          </w:rPr>
          <w:tab/>
        </w:r>
        <w:r w:rsidR="00317215">
          <w:rPr>
            <w:noProof/>
            <w:webHidden/>
          </w:rPr>
          <w:fldChar w:fldCharType="begin"/>
        </w:r>
        <w:r w:rsidR="00975857">
          <w:rPr>
            <w:noProof/>
            <w:webHidden/>
          </w:rPr>
          <w:instrText xml:space="preserve"> PAGEREF _Toc421266210 \h </w:instrText>
        </w:r>
        <w:r w:rsidR="00317215">
          <w:rPr>
            <w:noProof/>
            <w:webHidden/>
          </w:rPr>
        </w:r>
        <w:r w:rsidR="00317215">
          <w:rPr>
            <w:noProof/>
            <w:webHidden/>
          </w:rPr>
          <w:fldChar w:fldCharType="separate"/>
        </w:r>
        <w:r w:rsidR="002D5FCD">
          <w:rPr>
            <w:noProof/>
            <w:webHidden/>
          </w:rPr>
          <w:t>63</w:t>
        </w:r>
        <w:r w:rsidR="00317215">
          <w:rPr>
            <w:noProof/>
            <w:webHidden/>
          </w:rPr>
          <w:fldChar w:fldCharType="end"/>
        </w:r>
      </w:hyperlink>
    </w:p>
    <w:p w:rsidR="00975857" w:rsidRDefault="00BE35A8">
      <w:pPr>
        <w:pStyle w:val="23"/>
        <w:tabs>
          <w:tab w:val="left" w:pos="960"/>
          <w:tab w:val="right" w:leader="dot" w:pos="9170"/>
        </w:tabs>
        <w:rPr>
          <w:rFonts w:eastAsiaTheme="minorEastAsia" w:cstheme="minorBidi"/>
          <w:smallCaps w:val="0"/>
          <w:noProof/>
          <w:sz w:val="24"/>
          <w:szCs w:val="22"/>
        </w:rPr>
      </w:pPr>
      <w:hyperlink w:anchor="_Toc421266211" w:history="1">
        <w:r w:rsidR="00975857" w:rsidRPr="00B665EF">
          <w:rPr>
            <w:rStyle w:val="af1"/>
            <w:rFonts w:hint="eastAsia"/>
            <w:noProof/>
          </w:rPr>
          <w:t>四、</w:t>
        </w:r>
        <w:r w:rsidR="00975857">
          <w:rPr>
            <w:rFonts w:eastAsiaTheme="minorEastAsia" w:cstheme="minorBidi"/>
            <w:smallCaps w:val="0"/>
            <w:noProof/>
            <w:sz w:val="24"/>
            <w:szCs w:val="22"/>
          </w:rPr>
          <w:tab/>
        </w:r>
        <w:r w:rsidR="00975857" w:rsidRPr="00B665EF">
          <w:rPr>
            <w:rStyle w:val="af1"/>
            <w:rFonts w:hint="eastAsia"/>
            <w:noProof/>
          </w:rPr>
          <w:t>自償率分析</w:t>
        </w:r>
        <w:r w:rsidR="00975857">
          <w:rPr>
            <w:noProof/>
            <w:webHidden/>
          </w:rPr>
          <w:tab/>
        </w:r>
        <w:r w:rsidR="00317215">
          <w:rPr>
            <w:noProof/>
            <w:webHidden/>
          </w:rPr>
          <w:fldChar w:fldCharType="begin"/>
        </w:r>
        <w:r w:rsidR="00975857">
          <w:rPr>
            <w:noProof/>
            <w:webHidden/>
          </w:rPr>
          <w:instrText xml:space="preserve"> PAGEREF _Toc421266211 \h </w:instrText>
        </w:r>
        <w:r w:rsidR="00317215">
          <w:rPr>
            <w:noProof/>
            <w:webHidden/>
          </w:rPr>
        </w:r>
        <w:r w:rsidR="00317215">
          <w:rPr>
            <w:noProof/>
            <w:webHidden/>
          </w:rPr>
          <w:fldChar w:fldCharType="separate"/>
        </w:r>
        <w:r w:rsidR="002D5FCD">
          <w:rPr>
            <w:noProof/>
            <w:webHidden/>
          </w:rPr>
          <w:t>64</w:t>
        </w:r>
        <w:r w:rsidR="00317215">
          <w:rPr>
            <w:noProof/>
            <w:webHidden/>
          </w:rPr>
          <w:fldChar w:fldCharType="end"/>
        </w:r>
      </w:hyperlink>
    </w:p>
    <w:p w:rsidR="00975857" w:rsidRDefault="00BE35A8">
      <w:pPr>
        <w:pStyle w:val="23"/>
        <w:tabs>
          <w:tab w:val="left" w:pos="960"/>
          <w:tab w:val="right" w:leader="dot" w:pos="9170"/>
        </w:tabs>
        <w:rPr>
          <w:rFonts w:eastAsiaTheme="minorEastAsia" w:cstheme="minorBidi"/>
          <w:smallCaps w:val="0"/>
          <w:noProof/>
          <w:sz w:val="24"/>
          <w:szCs w:val="22"/>
        </w:rPr>
      </w:pPr>
      <w:hyperlink w:anchor="_Toc421266212" w:history="1">
        <w:r w:rsidR="00975857" w:rsidRPr="00B665EF">
          <w:rPr>
            <w:rStyle w:val="af1"/>
            <w:rFonts w:hint="eastAsia"/>
            <w:noProof/>
          </w:rPr>
          <w:t>五、</w:t>
        </w:r>
        <w:r w:rsidR="00975857">
          <w:rPr>
            <w:rFonts w:eastAsiaTheme="minorEastAsia" w:cstheme="minorBidi"/>
            <w:smallCaps w:val="0"/>
            <w:noProof/>
            <w:sz w:val="24"/>
            <w:szCs w:val="22"/>
          </w:rPr>
          <w:tab/>
        </w:r>
        <w:r w:rsidR="00975857" w:rsidRPr="00B665EF">
          <w:rPr>
            <w:rStyle w:val="af1"/>
            <w:rFonts w:hint="eastAsia"/>
            <w:noProof/>
          </w:rPr>
          <w:t>財源多元化應用規劃</w:t>
        </w:r>
        <w:r w:rsidR="00975857">
          <w:rPr>
            <w:noProof/>
            <w:webHidden/>
          </w:rPr>
          <w:tab/>
        </w:r>
        <w:r w:rsidR="00317215">
          <w:rPr>
            <w:noProof/>
            <w:webHidden/>
          </w:rPr>
          <w:fldChar w:fldCharType="begin"/>
        </w:r>
        <w:r w:rsidR="00975857">
          <w:rPr>
            <w:noProof/>
            <w:webHidden/>
          </w:rPr>
          <w:instrText xml:space="preserve"> PAGEREF _Toc421266212 \h </w:instrText>
        </w:r>
        <w:r w:rsidR="00317215">
          <w:rPr>
            <w:noProof/>
            <w:webHidden/>
          </w:rPr>
        </w:r>
        <w:r w:rsidR="00317215">
          <w:rPr>
            <w:noProof/>
            <w:webHidden/>
          </w:rPr>
          <w:fldChar w:fldCharType="separate"/>
        </w:r>
        <w:r w:rsidR="002D5FCD">
          <w:rPr>
            <w:noProof/>
            <w:webHidden/>
          </w:rPr>
          <w:t>65</w:t>
        </w:r>
        <w:r w:rsidR="00317215">
          <w:rPr>
            <w:noProof/>
            <w:webHidden/>
          </w:rPr>
          <w:fldChar w:fldCharType="end"/>
        </w:r>
      </w:hyperlink>
    </w:p>
    <w:p w:rsidR="00975857" w:rsidRDefault="00BE35A8" w:rsidP="0088148F">
      <w:pPr>
        <w:pStyle w:val="13"/>
        <w:ind w:left="1021" w:hanging="1021"/>
        <w:rPr>
          <w:rFonts w:eastAsiaTheme="minorEastAsia" w:cstheme="minorBidi"/>
          <w:b w:val="0"/>
          <w:bCs w:val="0"/>
          <w:caps w:val="0"/>
          <w:noProof/>
          <w:szCs w:val="22"/>
        </w:rPr>
      </w:pPr>
      <w:hyperlink w:anchor="_Toc421266213" w:history="1">
        <w:r w:rsidR="00975857" w:rsidRPr="00B665EF">
          <w:rPr>
            <w:rStyle w:val="af1"/>
            <w:rFonts w:hint="eastAsia"/>
            <w:noProof/>
          </w:rPr>
          <w:t>捌、</w:t>
        </w:r>
        <w:r w:rsidR="00975857">
          <w:rPr>
            <w:rFonts w:eastAsiaTheme="minorEastAsia" w:cstheme="minorBidi"/>
            <w:b w:val="0"/>
            <w:bCs w:val="0"/>
            <w:caps w:val="0"/>
            <w:noProof/>
            <w:szCs w:val="22"/>
          </w:rPr>
          <w:tab/>
        </w:r>
        <w:r w:rsidR="00975857" w:rsidRPr="00B665EF">
          <w:rPr>
            <w:rStyle w:val="af1"/>
            <w:rFonts w:hint="eastAsia"/>
            <w:noProof/>
          </w:rPr>
          <w:t>附則</w:t>
        </w:r>
        <w:r w:rsidR="00975857">
          <w:rPr>
            <w:noProof/>
            <w:webHidden/>
          </w:rPr>
          <w:tab/>
        </w:r>
        <w:r w:rsidR="00317215">
          <w:rPr>
            <w:noProof/>
            <w:webHidden/>
          </w:rPr>
          <w:fldChar w:fldCharType="begin"/>
        </w:r>
        <w:r w:rsidR="00975857">
          <w:rPr>
            <w:noProof/>
            <w:webHidden/>
          </w:rPr>
          <w:instrText xml:space="preserve"> PAGEREF _Toc421266213 \h </w:instrText>
        </w:r>
        <w:r w:rsidR="00317215">
          <w:rPr>
            <w:noProof/>
            <w:webHidden/>
          </w:rPr>
        </w:r>
        <w:r w:rsidR="00317215">
          <w:rPr>
            <w:noProof/>
            <w:webHidden/>
          </w:rPr>
          <w:fldChar w:fldCharType="separate"/>
        </w:r>
        <w:r w:rsidR="002D5FCD">
          <w:rPr>
            <w:noProof/>
            <w:webHidden/>
          </w:rPr>
          <w:t>78</w:t>
        </w:r>
        <w:r w:rsidR="00317215">
          <w:rPr>
            <w:noProof/>
            <w:webHidden/>
          </w:rPr>
          <w:fldChar w:fldCharType="end"/>
        </w:r>
      </w:hyperlink>
    </w:p>
    <w:p w:rsidR="00975857" w:rsidRDefault="00BE35A8">
      <w:pPr>
        <w:pStyle w:val="23"/>
        <w:tabs>
          <w:tab w:val="left" w:pos="960"/>
          <w:tab w:val="right" w:leader="dot" w:pos="9170"/>
        </w:tabs>
        <w:rPr>
          <w:rFonts w:eastAsiaTheme="minorEastAsia" w:cstheme="minorBidi"/>
          <w:smallCaps w:val="0"/>
          <w:noProof/>
          <w:sz w:val="24"/>
          <w:szCs w:val="22"/>
        </w:rPr>
      </w:pPr>
      <w:hyperlink w:anchor="_Toc421266214" w:history="1">
        <w:r w:rsidR="00975857" w:rsidRPr="00B665EF">
          <w:rPr>
            <w:rStyle w:val="af1"/>
            <w:rFonts w:hint="eastAsia"/>
            <w:noProof/>
          </w:rPr>
          <w:t>一、</w:t>
        </w:r>
        <w:r w:rsidR="00975857">
          <w:rPr>
            <w:rFonts w:eastAsiaTheme="minorEastAsia" w:cstheme="minorBidi"/>
            <w:smallCaps w:val="0"/>
            <w:noProof/>
            <w:sz w:val="24"/>
            <w:szCs w:val="22"/>
          </w:rPr>
          <w:tab/>
        </w:r>
        <w:r w:rsidR="00975857" w:rsidRPr="00B665EF">
          <w:rPr>
            <w:rStyle w:val="af1"/>
            <w:rFonts w:hint="eastAsia"/>
            <w:noProof/>
          </w:rPr>
          <w:t>替選方案之分析及評估</w:t>
        </w:r>
        <w:r w:rsidR="00975857">
          <w:rPr>
            <w:noProof/>
            <w:webHidden/>
          </w:rPr>
          <w:tab/>
        </w:r>
        <w:r w:rsidR="00317215">
          <w:rPr>
            <w:noProof/>
            <w:webHidden/>
          </w:rPr>
          <w:fldChar w:fldCharType="begin"/>
        </w:r>
        <w:r w:rsidR="00975857">
          <w:rPr>
            <w:noProof/>
            <w:webHidden/>
          </w:rPr>
          <w:instrText xml:space="preserve"> PAGEREF _Toc421266214 \h </w:instrText>
        </w:r>
        <w:r w:rsidR="00317215">
          <w:rPr>
            <w:noProof/>
            <w:webHidden/>
          </w:rPr>
        </w:r>
        <w:r w:rsidR="00317215">
          <w:rPr>
            <w:noProof/>
            <w:webHidden/>
          </w:rPr>
          <w:fldChar w:fldCharType="separate"/>
        </w:r>
        <w:r w:rsidR="002D5FCD">
          <w:rPr>
            <w:noProof/>
            <w:webHidden/>
          </w:rPr>
          <w:t>78</w:t>
        </w:r>
        <w:r w:rsidR="00317215">
          <w:rPr>
            <w:noProof/>
            <w:webHidden/>
          </w:rPr>
          <w:fldChar w:fldCharType="end"/>
        </w:r>
      </w:hyperlink>
    </w:p>
    <w:p w:rsidR="00975857" w:rsidRDefault="00BE35A8">
      <w:pPr>
        <w:pStyle w:val="23"/>
        <w:tabs>
          <w:tab w:val="left" w:pos="960"/>
          <w:tab w:val="right" w:leader="dot" w:pos="9170"/>
        </w:tabs>
        <w:rPr>
          <w:rFonts w:eastAsiaTheme="minorEastAsia" w:cstheme="minorBidi"/>
          <w:smallCaps w:val="0"/>
          <w:noProof/>
          <w:sz w:val="24"/>
          <w:szCs w:val="22"/>
        </w:rPr>
      </w:pPr>
      <w:hyperlink w:anchor="_Toc421266215" w:history="1">
        <w:r w:rsidR="00975857" w:rsidRPr="00B665EF">
          <w:rPr>
            <w:rStyle w:val="af1"/>
            <w:rFonts w:hint="eastAsia"/>
            <w:noProof/>
          </w:rPr>
          <w:t>二、</w:t>
        </w:r>
        <w:r w:rsidR="00975857">
          <w:rPr>
            <w:rFonts w:eastAsiaTheme="minorEastAsia" w:cstheme="minorBidi"/>
            <w:smallCaps w:val="0"/>
            <w:noProof/>
            <w:sz w:val="24"/>
            <w:szCs w:val="22"/>
          </w:rPr>
          <w:tab/>
        </w:r>
        <w:r w:rsidR="00975857" w:rsidRPr="00B665EF">
          <w:rPr>
            <w:rStyle w:val="af1"/>
            <w:rFonts w:hint="eastAsia"/>
            <w:noProof/>
          </w:rPr>
          <w:t>風險評估</w:t>
        </w:r>
        <w:r w:rsidR="00975857">
          <w:rPr>
            <w:noProof/>
            <w:webHidden/>
          </w:rPr>
          <w:tab/>
        </w:r>
        <w:r w:rsidR="00317215">
          <w:rPr>
            <w:noProof/>
            <w:webHidden/>
          </w:rPr>
          <w:fldChar w:fldCharType="begin"/>
        </w:r>
        <w:r w:rsidR="00975857">
          <w:rPr>
            <w:noProof/>
            <w:webHidden/>
          </w:rPr>
          <w:instrText xml:space="preserve"> PAGEREF _Toc421266215 \h </w:instrText>
        </w:r>
        <w:r w:rsidR="00317215">
          <w:rPr>
            <w:noProof/>
            <w:webHidden/>
          </w:rPr>
        </w:r>
        <w:r w:rsidR="00317215">
          <w:rPr>
            <w:noProof/>
            <w:webHidden/>
          </w:rPr>
          <w:fldChar w:fldCharType="separate"/>
        </w:r>
        <w:r w:rsidR="002D5FCD">
          <w:rPr>
            <w:noProof/>
            <w:webHidden/>
          </w:rPr>
          <w:t>78</w:t>
        </w:r>
        <w:r w:rsidR="00317215">
          <w:rPr>
            <w:noProof/>
            <w:webHidden/>
          </w:rPr>
          <w:fldChar w:fldCharType="end"/>
        </w:r>
      </w:hyperlink>
    </w:p>
    <w:p w:rsidR="00975857" w:rsidRDefault="00BE35A8">
      <w:pPr>
        <w:pStyle w:val="23"/>
        <w:tabs>
          <w:tab w:val="left" w:pos="960"/>
          <w:tab w:val="right" w:leader="dot" w:pos="9170"/>
        </w:tabs>
        <w:rPr>
          <w:rFonts w:eastAsiaTheme="minorEastAsia" w:cstheme="minorBidi"/>
          <w:smallCaps w:val="0"/>
          <w:noProof/>
          <w:sz w:val="24"/>
          <w:szCs w:val="22"/>
        </w:rPr>
      </w:pPr>
      <w:hyperlink w:anchor="_Toc421266216" w:history="1">
        <w:r w:rsidR="00975857" w:rsidRPr="00B665EF">
          <w:rPr>
            <w:rStyle w:val="af1"/>
            <w:rFonts w:hint="eastAsia"/>
            <w:noProof/>
          </w:rPr>
          <w:t>三、</w:t>
        </w:r>
        <w:r w:rsidR="00975857">
          <w:rPr>
            <w:rFonts w:eastAsiaTheme="minorEastAsia" w:cstheme="minorBidi"/>
            <w:smallCaps w:val="0"/>
            <w:noProof/>
            <w:sz w:val="24"/>
            <w:szCs w:val="22"/>
          </w:rPr>
          <w:tab/>
        </w:r>
        <w:r w:rsidR="00975857" w:rsidRPr="00B665EF">
          <w:rPr>
            <w:rStyle w:val="af1"/>
            <w:rFonts w:hint="eastAsia"/>
            <w:noProof/>
          </w:rPr>
          <w:t>中長程個案計畫自評檢查表</w:t>
        </w:r>
        <w:r w:rsidR="00975857">
          <w:rPr>
            <w:noProof/>
            <w:webHidden/>
          </w:rPr>
          <w:tab/>
        </w:r>
        <w:r w:rsidR="00317215">
          <w:rPr>
            <w:noProof/>
            <w:webHidden/>
          </w:rPr>
          <w:fldChar w:fldCharType="begin"/>
        </w:r>
        <w:r w:rsidR="00975857">
          <w:rPr>
            <w:noProof/>
            <w:webHidden/>
          </w:rPr>
          <w:instrText xml:space="preserve"> PAGEREF _Toc421266216 \h </w:instrText>
        </w:r>
        <w:r w:rsidR="00317215">
          <w:rPr>
            <w:noProof/>
            <w:webHidden/>
          </w:rPr>
        </w:r>
        <w:r w:rsidR="00317215">
          <w:rPr>
            <w:noProof/>
            <w:webHidden/>
          </w:rPr>
          <w:fldChar w:fldCharType="separate"/>
        </w:r>
        <w:r w:rsidR="002D5FCD">
          <w:rPr>
            <w:noProof/>
            <w:webHidden/>
          </w:rPr>
          <w:t>78</w:t>
        </w:r>
        <w:r w:rsidR="00317215">
          <w:rPr>
            <w:noProof/>
            <w:webHidden/>
          </w:rPr>
          <w:fldChar w:fldCharType="end"/>
        </w:r>
      </w:hyperlink>
    </w:p>
    <w:p w:rsidR="00975857" w:rsidRDefault="00BE35A8">
      <w:pPr>
        <w:pStyle w:val="23"/>
        <w:tabs>
          <w:tab w:val="left" w:pos="960"/>
          <w:tab w:val="right" w:leader="dot" w:pos="9170"/>
        </w:tabs>
        <w:rPr>
          <w:rFonts w:eastAsiaTheme="minorEastAsia" w:cstheme="minorBidi"/>
          <w:smallCaps w:val="0"/>
          <w:noProof/>
          <w:sz w:val="24"/>
          <w:szCs w:val="22"/>
        </w:rPr>
      </w:pPr>
      <w:hyperlink w:anchor="_Toc421266217" w:history="1">
        <w:r w:rsidR="00975857" w:rsidRPr="00B665EF">
          <w:rPr>
            <w:rStyle w:val="af1"/>
            <w:rFonts w:hint="eastAsia"/>
            <w:noProof/>
          </w:rPr>
          <w:t>四、</w:t>
        </w:r>
        <w:r w:rsidR="00975857">
          <w:rPr>
            <w:rFonts w:eastAsiaTheme="minorEastAsia" w:cstheme="minorBidi"/>
            <w:smallCaps w:val="0"/>
            <w:noProof/>
            <w:sz w:val="24"/>
            <w:szCs w:val="22"/>
          </w:rPr>
          <w:tab/>
        </w:r>
        <w:r w:rsidR="00975857" w:rsidRPr="00B665EF">
          <w:rPr>
            <w:rStyle w:val="af1"/>
            <w:rFonts w:hint="eastAsia"/>
            <w:noProof/>
          </w:rPr>
          <w:t>其他有關事項</w:t>
        </w:r>
        <w:r w:rsidR="00975857">
          <w:rPr>
            <w:noProof/>
            <w:webHidden/>
          </w:rPr>
          <w:tab/>
        </w:r>
        <w:r w:rsidR="00317215">
          <w:rPr>
            <w:noProof/>
            <w:webHidden/>
          </w:rPr>
          <w:fldChar w:fldCharType="begin"/>
        </w:r>
        <w:r w:rsidR="00975857">
          <w:rPr>
            <w:noProof/>
            <w:webHidden/>
          </w:rPr>
          <w:instrText xml:space="preserve"> PAGEREF _Toc421266217 \h </w:instrText>
        </w:r>
        <w:r w:rsidR="00317215">
          <w:rPr>
            <w:noProof/>
            <w:webHidden/>
          </w:rPr>
        </w:r>
        <w:r w:rsidR="00317215">
          <w:rPr>
            <w:noProof/>
            <w:webHidden/>
          </w:rPr>
          <w:fldChar w:fldCharType="separate"/>
        </w:r>
        <w:r w:rsidR="002D5FCD">
          <w:rPr>
            <w:noProof/>
            <w:webHidden/>
          </w:rPr>
          <w:t>78</w:t>
        </w:r>
        <w:r w:rsidR="00317215">
          <w:rPr>
            <w:noProof/>
            <w:webHidden/>
          </w:rPr>
          <w:fldChar w:fldCharType="end"/>
        </w:r>
      </w:hyperlink>
    </w:p>
    <w:p w:rsidR="00975857" w:rsidRDefault="00BE35A8" w:rsidP="00975857">
      <w:pPr>
        <w:pStyle w:val="13"/>
        <w:ind w:left="1021" w:hanging="1021"/>
        <w:rPr>
          <w:rFonts w:eastAsiaTheme="minorEastAsia" w:cstheme="minorBidi"/>
          <w:b w:val="0"/>
          <w:bCs w:val="0"/>
          <w:caps w:val="0"/>
          <w:noProof/>
          <w:szCs w:val="22"/>
        </w:rPr>
      </w:pPr>
      <w:hyperlink w:anchor="_Toc421266218" w:history="1">
        <w:r w:rsidR="00975857" w:rsidRPr="00B665EF">
          <w:rPr>
            <w:rStyle w:val="af1"/>
            <w:rFonts w:hint="eastAsia"/>
            <w:noProof/>
          </w:rPr>
          <w:t>附件</w:t>
        </w:r>
        <w:r w:rsidR="00975857" w:rsidRPr="00B665EF">
          <w:rPr>
            <w:rStyle w:val="af1"/>
            <w:noProof/>
          </w:rPr>
          <w:t>1</w:t>
        </w:r>
        <w:r w:rsidR="00975857" w:rsidRPr="00B665EF">
          <w:rPr>
            <w:rStyle w:val="af1"/>
            <w:rFonts w:hint="eastAsia"/>
            <w:noProof/>
          </w:rPr>
          <w:t>、中長程個案計畫自評檢核表</w:t>
        </w:r>
        <w:r w:rsidR="00975857">
          <w:rPr>
            <w:noProof/>
            <w:webHidden/>
          </w:rPr>
          <w:tab/>
        </w:r>
        <w:r w:rsidR="00317215">
          <w:rPr>
            <w:noProof/>
            <w:webHidden/>
          </w:rPr>
          <w:fldChar w:fldCharType="begin"/>
        </w:r>
        <w:r w:rsidR="00975857">
          <w:rPr>
            <w:noProof/>
            <w:webHidden/>
          </w:rPr>
          <w:instrText xml:space="preserve"> PAGEREF _Toc421266218 \h </w:instrText>
        </w:r>
        <w:r w:rsidR="00317215">
          <w:rPr>
            <w:noProof/>
            <w:webHidden/>
          </w:rPr>
        </w:r>
        <w:r w:rsidR="00317215">
          <w:rPr>
            <w:noProof/>
            <w:webHidden/>
          </w:rPr>
          <w:fldChar w:fldCharType="separate"/>
        </w:r>
        <w:r w:rsidR="002D5FCD">
          <w:rPr>
            <w:noProof/>
            <w:webHidden/>
          </w:rPr>
          <w:t>79</w:t>
        </w:r>
        <w:r w:rsidR="00317215">
          <w:rPr>
            <w:noProof/>
            <w:webHidden/>
          </w:rPr>
          <w:fldChar w:fldCharType="end"/>
        </w:r>
      </w:hyperlink>
    </w:p>
    <w:p w:rsidR="00975857" w:rsidRDefault="00BE35A8" w:rsidP="00975857">
      <w:pPr>
        <w:pStyle w:val="13"/>
        <w:ind w:left="1021" w:hanging="1021"/>
        <w:rPr>
          <w:rFonts w:eastAsiaTheme="minorEastAsia" w:cstheme="minorBidi"/>
          <w:b w:val="0"/>
          <w:bCs w:val="0"/>
          <w:caps w:val="0"/>
          <w:noProof/>
          <w:szCs w:val="22"/>
        </w:rPr>
      </w:pPr>
      <w:hyperlink w:anchor="_Toc421266219" w:history="1">
        <w:r w:rsidR="00975857" w:rsidRPr="00B665EF">
          <w:rPr>
            <w:rStyle w:val="af1"/>
            <w:rFonts w:hint="eastAsia"/>
            <w:noProof/>
          </w:rPr>
          <w:t>附件</w:t>
        </w:r>
        <w:r w:rsidR="00975857" w:rsidRPr="00B665EF">
          <w:rPr>
            <w:rStyle w:val="af1"/>
            <w:noProof/>
          </w:rPr>
          <w:t>2</w:t>
        </w:r>
        <w:r w:rsidR="00975857" w:rsidRPr="00B665EF">
          <w:rPr>
            <w:rStyle w:val="af1"/>
            <w:rFonts w:hint="eastAsia"/>
            <w:noProof/>
          </w:rPr>
          <w:t>、中長程個案計畫性別影響評估檢視表</w:t>
        </w:r>
        <w:r w:rsidR="00975857">
          <w:rPr>
            <w:noProof/>
            <w:webHidden/>
          </w:rPr>
          <w:tab/>
        </w:r>
        <w:r w:rsidR="00317215">
          <w:rPr>
            <w:noProof/>
            <w:webHidden/>
          </w:rPr>
          <w:fldChar w:fldCharType="begin"/>
        </w:r>
        <w:r w:rsidR="00975857">
          <w:rPr>
            <w:noProof/>
            <w:webHidden/>
          </w:rPr>
          <w:instrText xml:space="preserve"> PAGEREF _Toc421266219 \h </w:instrText>
        </w:r>
        <w:r w:rsidR="00317215">
          <w:rPr>
            <w:noProof/>
            <w:webHidden/>
          </w:rPr>
        </w:r>
        <w:r w:rsidR="00317215">
          <w:rPr>
            <w:noProof/>
            <w:webHidden/>
          </w:rPr>
          <w:fldChar w:fldCharType="separate"/>
        </w:r>
        <w:r w:rsidR="002D5FCD">
          <w:rPr>
            <w:noProof/>
            <w:webHidden/>
          </w:rPr>
          <w:t>83</w:t>
        </w:r>
        <w:r w:rsidR="00317215">
          <w:rPr>
            <w:noProof/>
            <w:webHidden/>
          </w:rPr>
          <w:fldChar w:fldCharType="end"/>
        </w:r>
      </w:hyperlink>
    </w:p>
    <w:p w:rsidR="00AA691F" w:rsidRPr="005B482F" w:rsidRDefault="00317215" w:rsidP="00AA691F">
      <w:pPr>
        <w:rPr>
          <w:rFonts w:ascii="標楷體" w:eastAsia="標楷體" w:hAnsi="標楷體"/>
          <w:sz w:val="36"/>
        </w:rPr>
      </w:pPr>
      <w:r>
        <w:rPr>
          <w:rFonts w:asciiTheme="minorHAnsi" w:eastAsia="標楷體" w:hAnsiTheme="minorHAnsi"/>
          <w:sz w:val="28"/>
          <w:szCs w:val="20"/>
        </w:rPr>
        <w:fldChar w:fldCharType="end"/>
      </w:r>
    </w:p>
    <w:p w:rsidR="00AA691F" w:rsidRPr="005B482F" w:rsidRDefault="00AA691F" w:rsidP="00AA691F">
      <w:pPr>
        <w:widowControl/>
        <w:rPr>
          <w:rFonts w:ascii="標楷體" w:eastAsia="標楷體" w:hAnsi="標楷體" w:cstheme="majorBidi"/>
          <w:b/>
          <w:bCs/>
          <w:kern w:val="52"/>
          <w:sz w:val="48"/>
          <w:szCs w:val="52"/>
        </w:rPr>
      </w:pPr>
      <w:r w:rsidRPr="005B482F">
        <w:rPr>
          <w:rFonts w:ascii="標楷體" w:eastAsia="標楷體" w:hAnsi="標楷體"/>
          <w:sz w:val="36"/>
        </w:rPr>
        <w:br w:type="page"/>
      </w:r>
    </w:p>
    <w:p w:rsidR="00AA691F" w:rsidRPr="005B482F" w:rsidRDefault="00AA691F" w:rsidP="00AA691F">
      <w:pPr>
        <w:pStyle w:val="1"/>
        <w:rPr>
          <w:rFonts w:ascii="標楷體" w:hAnsi="標楷體"/>
          <w:sz w:val="48"/>
        </w:rPr>
      </w:pPr>
      <w:bookmarkStart w:id="2" w:name="_Toc421266173"/>
      <w:r w:rsidRPr="005B482F">
        <w:rPr>
          <w:rFonts w:ascii="標楷體" w:hAnsi="標楷體" w:hint="eastAsia"/>
          <w:sz w:val="48"/>
        </w:rPr>
        <w:lastRenderedPageBreak/>
        <w:t>表目錄</w:t>
      </w:r>
      <w:bookmarkEnd w:id="2"/>
    </w:p>
    <w:p w:rsidR="0088148F" w:rsidRDefault="00317215" w:rsidP="0088148F">
      <w:pPr>
        <w:pStyle w:val="13"/>
        <w:ind w:left="1191" w:hanging="1191"/>
        <w:rPr>
          <w:rFonts w:eastAsiaTheme="minorEastAsia" w:cstheme="minorBidi"/>
          <w:b w:val="0"/>
          <w:bCs w:val="0"/>
          <w:caps w:val="0"/>
          <w:noProof/>
          <w:szCs w:val="22"/>
        </w:rPr>
      </w:pPr>
      <w:r w:rsidRPr="005B482F">
        <w:rPr>
          <w:sz w:val="28"/>
        </w:rPr>
        <w:fldChar w:fldCharType="begin"/>
      </w:r>
      <w:r w:rsidR="00AA691F" w:rsidRPr="005B482F">
        <w:rPr>
          <w:rFonts w:hint="eastAsia"/>
          <w:sz w:val="28"/>
        </w:rPr>
        <w:instrText>TOC \h \z \t "</w:instrText>
      </w:r>
      <w:r w:rsidR="00AA691F" w:rsidRPr="005B482F">
        <w:rPr>
          <w:rFonts w:hint="eastAsia"/>
          <w:sz w:val="28"/>
        </w:rPr>
        <w:instrText>表編</w:instrText>
      </w:r>
      <w:r w:rsidR="00AA691F" w:rsidRPr="005B482F">
        <w:rPr>
          <w:rFonts w:hint="eastAsia"/>
          <w:sz w:val="28"/>
        </w:rPr>
        <w:instrText>,1"</w:instrText>
      </w:r>
      <w:r w:rsidRPr="005B482F">
        <w:rPr>
          <w:sz w:val="28"/>
        </w:rPr>
        <w:fldChar w:fldCharType="separate"/>
      </w:r>
      <w:hyperlink w:anchor="_Toc421266276" w:history="1">
        <w:r w:rsidR="0088148F" w:rsidRPr="00EC6679">
          <w:rPr>
            <w:rStyle w:val="af1"/>
            <w:rFonts w:hint="eastAsia"/>
            <w:noProof/>
          </w:rPr>
          <w:t>表</w:t>
        </w:r>
        <w:r w:rsidR="0088148F" w:rsidRPr="00EC6679">
          <w:rPr>
            <w:rStyle w:val="af1"/>
            <w:rFonts w:hint="eastAsia"/>
            <w:noProof/>
          </w:rPr>
          <w:t>1.</w:t>
        </w:r>
        <w:r w:rsidR="0088148F">
          <w:rPr>
            <w:rFonts w:eastAsiaTheme="minorEastAsia" w:cstheme="minorBidi"/>
            <w:b w:val="0"/>
            <w:bCs w:val="0"/>
            <w:caps w:val="0"/>
            <w:noProof/>
            <w:szCs w:val="22"/>
          </w:rPr>
          <w:tab/>
        </w:r>
        <w:r w:rsidR="0088148F" w:rsidRPr="00EC6679">
          <w:rPr>
            <w:rStyle w:val="af1"/>
            <w:rFonts w:hint="eastAsia"/>
            <w:noProof/>
          </w:rPr>
          <w:t>本方案目標彙整表</w:t>
        </w:r>
        <w:r w:rsidR="0088148F">
          <w:rPr>
            <w:noProof/>
            <w:webHidden/>
          </w:rPr>
          <w:tab/>
        </w:r>
        <w:r>
          <w:rPr>
            <w:noProof/>
            <w:webHidden/>
          </w:rPr>
          <w:fldChar w:fldCharType="begin"/>
        </w:r>
        <w:r w:rsidR="0088148F">
          <w:rPr>
            <w:noProof/>
            <w:webHidden/>
          </w:rPr>
          <w:instrText xml:space="preserve"> PAGEREF _Toc421266276 \h </w:instrText>
        </w:r>
        <w:r>
          <w:rPr>
            <w:noProof/>
            <w:webHidden/>
          </w:rPr>
        </w:r>
        <w:r>
          <w:rPr>
            <w:noProof/>
            <w:webHidden/>
          </w:rPr>
          <w:fldChar w:fldCharType="separate"/>
        </w:r>
        <w:r w:rsidR="002D5FCD">
          <w:rPr>
            <w:noProof/>
            <w:webHidden/>
          </w:rPr>
          <w:t>15</w:t>
        </w:r>
        <w:r>
          <w:rPr>
            <w:noProof/>
            <w:webHidden/>
          </w:rPr>
          <w:fldChar w:fldCharType="end"/>
        </w:r>
      </w:hyperlink>
    </w:p>
    <w:p w:rsidR="0088148F" w:rsidRDefault="00BE35A8" w:rsidP="0088148F">
      <w:pPr>
        <w:pStyle w:val="13"/>
        <w:ind w:left="1021" w:hanging="1021"/>
        <w:rPr>
          <w:rFonts w:eastAsiaTheme="minorEastAsia" w:cstheme="minorBidi"/>
          <w:b w:val="0"/>
          <w:bCs w:val="0"/>
          <w:caps w:val="0"/>
          <w:noProof/>
          <w:szCs w:val="22"/>
        </w:rPr>
      </w:pPr>
      <w:hyperlink w:anchor="_Toc421266277" w:history="1">
        <w:r w:rsidR="0088148F" w:rsidRPr="00EC6679">
          <w:rPr>
            <w:rStyle w:val="af1"/>
            <w:rFonts w:hint="eastAsia"/>
            <w:noProof/>
          </w:rPr>
          <w:t>表</w:t>
        </w:r>
        <w:r w:rsidR="0088148F" w:rsidRPr="00EC6679">
          <w:rPr>
            <w:rStyle w:val="af1"/>
            <w:rFonts w:hint="eastAsia"/>
            <w:noProof/>
          </w:rPr>
          <w:t>2.</w:t>
        </w:r>
        <w:r w:rsidR="0088148F">
          <w:rPr>
            <w:rFonts w:eastAsiaTheme="minorEastAsia" w:cstheme="minorBidi"/>
            <w:b w:val="0"/>
            <w:bCs w:val="0"/>
            <w:caps w:val="0"/>
            <w:noProof/>
            <w:szCs w:val="22"/>
          </w:rPr>
          <w:tab/>
        </w:r>
        <w:r w:rsidR="0088148F" w:rsidRPr="00EC6679">
          <w:rPr>
            <w:rStyle w:val="af1"/>
            <w:rFonts w:hint="eastAsia"/>
            <w:noProof/>
          </w:rPr>
          <w:t>智慧生活場域總表</w:t>
        </w:r>
        <w:r w:rsidR="0088148F">
          <w:rPr>
            <w:noProof/>
            <w:webHidden/>
          </w:rPr>
          <w:tab/>
        </w:r>
        <w:r w:rsidR="00317215">
          <w:rPr>
            <w:noProof/>
            <w:webHidden/>
          </w:rPr>
          <w:fldChar w:fldCharType="begin"/>
        </w:r>
        <w:r w:rsidR="0088148F">
          <w:rPr>
            <w:noProof/>
            <w:webHidden/>
          </w:rPr>
          <w:instrText xml:space="preserve"> PAGEREF _Toc421266277 \h </w:instrText>
        </w:r>
        <w:r w:rsidR="00317215">
          <w:rPr>
            <w:noProof/>
            <w:webHidden/>
          </w:rPr>
        </w:r>
        <w:r w:rsidR="00317215">
          <w:rPr>
            <w:noProof/>
            <w:webHidden/>
          </w:rPr>
          <w:fldChar w:fldCharType="separate"/>
        </w:r>
        <w:r w:rsidR="002D5FCD">
          <w:rPr>
            <w:noProof/>
            <w:webHidden/>
          </w:rPr>
          <w:t>18</w:t>
        </w:r>
        <w:r w:rsidR="00317215">
          <w:rPr>
            <w:noProof/>
            <w:webHidden/>
          </w:rPr>
          <w:fldChar w:fldCharType="end"/>
        </w:r>
      </w:hyperlink>
    </w:p>
    <w:p w:rsidR="0088148F" w:rsidRDefault="00BE35A8" w:rsidP="0088148F">
      <w:pPr>
        <w:pStyle w:val="13"/>
        <w:ind w:left="1021" w:hanging="1021"/>
        <w:rPr>
          <w:rFonts w:eastAsiaTheme="minorEastAsia" w:cstheme="minorBidi"/>
          <w:b w:val="0"/>
          <w:bCs w:val="0"/>
          <w:caps w:val="0"/>
          <w:noProof/>
          <w:szCs w:val="22"/>
        </w:rPr>
      </w:pPr>
      <w:hyperlink w:anchor="_Toc421266278" w:history="1">
        <w:r w:rsidR="0088148F" w:rsidRPr="00EC6679">
          <w:rPr>
            <w:rStyle w:val="af1"/>
            <w:rFonts w:hint="eastAsia"/>
            <w:noProof/>
          </w:rPr>
          <w:t>表</w:t>
        </w:r>
        <w:r w:rsidR="0088148F" w:rsidRPr="00EC6679">
          <w:rPr>
            <w:rStyle w:val="af1"/>
            <w:rFonts w:hint="eastAsia"/>
            <w:noProof/>
          </w:rPr>
          <w:t>3.</w:t>
        </w:r>
        <w:r w:rsidR="0088148F">
          <w:rPr>
            <w:rFonts w:eastAsiaTheme="minorEastAsia" w:cstheme="minorBidi"/>
            <w:b w:val="0"/>
            <w:bCs w:val="0"/>
            <w:caps w:val="0"/>
            <w:noProof/>
            <w:szCs w:val="22"/>
          </w:rPr>
          <w:tab/>
        </w:r>
        <w:r w:rsidR="0088148F" w:rsidRPr="00EC6679">
          <w:rPr>
            <w:rStyle w:val="af1"/>
            <w:rFonts w:hint="eastAsia"/>
            <w:noProof/>
          </w:rPr>
          <w:t>智慧相關產業政策與計畫實施層級範圍表</w:t>
        </w:r>
        <w:r w:rsidR="0088148F">
          <w:rPr>
            <w:noProof/>
            <w:webHidden/>
          </w:rPr>
          <w:tab/>
        </w:r>
        <w:r w:rsidR="00317215">
          <w:rPr>
            <w:noProof/>
            <w:webHidden/>
          </w:rPr>
          <w:fldChar w:fldCharType="begin"/>
        </w:r>
        <w:r w:rsidR="0088148F">
          <w:rPr>
            <w:noProof/>
            <w:webHidden/>
          </w:rPr>
          <w:instrText xml:space="preserve"> PAGEREF _Toc421266278 \h </w:instrText>
        </w:r>
        <w:r w:rsidR="00317215">
          <w:rPr>
            <w:noProof/>
            <w:webHidden/>
          </w:rPr>
        </w:r>
        <w:r w:rsidR="00317215">
          <w:rPr>
            <w:noProof/>
            <w:webHidden/>
          </w:rPr>
          <w:fldChar w:fldCharType="separate"/>
        </w:r>
        <w:r w:rsidR="002D5FCD">
          <w:rPr>
            <w:noProof/>
            <w:webHidden/>
          </w:rPr>
          <w:t>25</w:t>
        </w:r>
        <w:r w:rsidR="00317215">
          <w:rPr>
            <w:noProof/>
            <w:webHidden/>
          </w:rPr>
          <w:fldChar w:fldCharType="end"/>
        </w:r>
      </w:hyperlink>
    </w:p>
    <w:p w:rsidR="0088148F" w:rsidRDefault="00BE35A8" w:rsidP="0088148F">
      <w:pPr>
        <w:pStyle w:val="13"/>
        <w:ind w:left="1021" w:hanging="1021"/>
        <w:rPr>
          <w:rFonts w:eastAsiaTheme="minorEastAsia" w:cstheme="minorBidi"/>
          <w:b w:val="0"/>
          <w:bCs w:val="0"/>
          <w:caps w:val="0"/>
          <w:noProof/>
          <w:szCs w:val="22"/>
        </w:rPr>
      </w:pPr>
      <w:hyperlink w:anchor="_Toc421266279" w:history="1">
        <w:r w:rsidR="0088148F" w:rsidRPr="00EC6679">
          <w:rPr>
            <w:rStyle w:val="af1"/>
            <w:rFonts w:hint="eastAsia"/>
            <w:noProof/>
          </w:rPr>
          <w:t>表</w:t>
        </w:r>
        <w:r w:rsidR="0088148F" w:rsidRPr="00EC6679">
          <w:rPr>
            <w:rStyle w:val="af1"/>
            <w:rFonts w:hint="eastAsia"/>
            <w:noProof/>
          </w:rPr>
          <w:t>4.</w:t>
        </w:r>
        <w:r w:rsidR="0088148F">
          <w:rPr>
            <w:rFonts w:eastAsiaTheme="minorEastAsia" w:cstheme="minorBidi"/>
            <w:b w:val="0"/>
            <w:bCs w:val="0"/>
            <w:caps w:val="0"/>
            <w:noProof/>
            <w:szCs w:val="22"/>
          </w:rPr>
          <w:tab/>
        </w:r>
        <w:r w:rsidR="0088148F" w:rsidRPr="00EC6679">
          <w:rPr>
            <w:rStyle w:val="af1"/>
            <w:rFonts w:hint="eastAsia"/>
            <w:noProof/>
          </w:rPr>
          <w:t>「智慧綠建築推動方案」</w:t>
        </w:r>
        <w:r w:rsidR="0088148F" w:rsidRPr="00EC6679">
          <w:rPr>
            <w:rStyle w:val="af1"/>
            <w:noProof/>
          </w:rPr>
          <w:t>99</w:t>
        </w:r>
        <w:r w:rsidR="0088148F" w:rsidRPr="00EC6679">
          <w:rPr>
            <w:rStyle w:val="af1"/>
            <w:rFonts w:hint="eastAsia"/>
            <w:noProof/>
          </w:rPr>
          <w:t>年至</w:t>
        </w:r>
        <w:r w:rsidR="0088148F" w:rsidRPr="00EC6679">
          <w:rPr>
            <w:rStyle w:val="af1"/>
            <w:noProof/>
          </w:rPr>
          <w:t>103</w:t>
        </w:r>
        <w:r w:rsidR="0088148F" w:rsidRPr="00EC6679">
          <w:rPr>
            <w:rStyle w:val="af1"/>
            <w:rFonts w:hint="eastAsia"/>
            <w:noProof/>
          </w:rPr>
          <w:t>年</w:t>
        </w:r>
        <w:r w:rsidR="0088148F" w:rsidRPr="00EC6679">
          <w:rPr>
            <w:rStyle w:val="af1"/>
            <w:noProof/>
          </w:rPr>
          <w:t>12</w:t>
        </w:r>
        <w:r w:rsidR="0088148F" w:rsidRPr="00EC6679">
          <w:rPr>
            <w:rStyle w:val="af1"/>
            <w:rFonts w:hint="eastAsia"/>
            <w:noProof/>
          </w:rPr>
          <w:t>月整體績效達成情形表</w:t>
        </w:r>
        <w:r w:rsidR="0088148F">
          <w:rPr>
            <w:noProof/>
            <w:webHidden/>
          </w:rPr>
          <w:tab/>
        </w:r>
        <w:r w:rsidR="00317215">
          <w:rPr>
            <w:noProof/>
            <w:webHidden/>
          </w:rPr>
          <w:fldChar w:fldCharType="begin"/>
        </w:r>
        <w:r w:rsidR="0088148F">
          <w:rPr>
            <w:noProof/>
            <w:webHidden/>
          </w:rPr>
          <w:instrText xml:space="preserve"> PAGEREF _Toc421266279 \h </w:instrText>
        </w:r>
        <w:r w:rsidR="00317215">
          <w:rPr>
            <w:noProof/>
            <w:webHidden/>
          </w:rPr>
        </w:r>
        <w:r w:rsidR="00317215">
          <w:rPr>
            <w:noProof/>
            <w:webHidden/>
          </w:rPr>
          <w:fldChar w:fldCharType="separate"/>
        </w:r>
        <w:r w:rsidR="002D5FCD">
          <w:rPr>
            <w:noProof/>
            <w:webHidden/>
          </w:rPr>
          <w:t>27</w:t>
        </w:r>
        <w:r w:rsidR="00317215">
          <w:rPr>
            <w:noProof/>
            <w:webHidden/>
          </w:rPr>
          <w:fldChar w:fldCharType="end"/>
        </w:r>
      </w:hyperlink>
    </w:p>
    <w:p w:rsidR="0088148F" w:rsidRDefault="00BE35A8" w:rsidP="0088148F">
      <w:pPr>
        <w:pStyle w:val="13"/>
        <w:ind w:left="1021" w:hanging="1021"/>
        <w:rPr>
          <w:rFonts w:eastAsiaTheme="minorEastAsia" w:cstheme="minorBidi"/>
          <w:b w:val="0"/>
          <w:bCs w:val="0"/>
          <w:caps w:val="0"/>
          <w:noProof/>
          <w:szCs w:val="22"/>
        </w:rPr>
      </w:pPr>
      <w:hyperlink w:anchor="_Toc421266280" w:history="1">
        <w:r w:rsidR="0088148F" w:rsidRPr="00EC6679">
          <w:rPr>
            <w:rStyle w:val="af1"/>
            <w:rFonts w:hint="eastAsia"/>
            <w:noProof/>
          </w:rPr>
          <w:t>表</w:t>
        </w:r>
        <w:r w:rsidR="0088148F" w:rsidRPr="00EC6679">
          <w:rPr>
            <w:rStyle w:val="af1"/>
            <w:rFonts w:hint="eastAsia"/>
            <w:noProof/>
          </w:rPr>
          <w:t>5.</w:t>
        </w:r>
        <w:r w:rsidR="0088148F">
          <w:rPr>
            <w:rFonts w:eastAsiaTheme="minorEastAsia" w:cstheme="minorBidi"/>
            <w:b w:val="0"/>
            <w:bCs w:val="0"/>
            <w:caps w:val="0"/>
            <w:noProof/>
            <w:szCs w:val="22"/>
          </w:rPr>
          <w:tab/>
        </w:r>
        <w:r w:rsidR="0088148F" w:rsidRPr="00EC6679">
          <w:rPr>
            <w:rStyle w:val="af1"/>
            <w:rFonts w:hint="eastAsia"/>
            <w:noProof/>
          </w:rPr>
          <w:t>推動主軸、推動策略、推動措施及工作項目分工表</w:t>
        </w:r>
        <w:r w:rsidR="0088148F">
          <w:rPr>
            <w:noProof/>
            <w:webHidden/>
          </w:rPr>
          <w:tab/>
        </w:r>
        <w:r w:rsidR="00317215">
          <w:rPr>
            <w:noProof/>
            <w:webHidden/>
          </w:rPr>
          <w:fldChar w:fldCharType="begin"/>
        </w:r>
        <w:r w:rsidR="0088148F">
          <w:rPr>
            <w:noProof/>
            <w:webHidden/>
          </w:rPr>
          <w:instrText xml:space="preserve"> PAGEREF _Toc421266280 \h </w:instrText>
        </w:r>
        <w:r w:rsidR="00317215">
          <w:rPr>
            <w:noProof/>
            <w:webHidden/>
          </w:rPr>
        </w:r>
        <w:r w:rsidR="00317215">
          <w:rPr>
            <w:noProof/>
            <w:webHidden/>
          </w:rPr>
          <w:fldChar w:fldCharType="separate"/>
        </w:r>
        <w:r w:rsidR="002D5FCD">
          <w:rPr>
            <w:noProof/>
            <w:webHidden/>
          </w:rPr>
          <w:t>36</w:t>
        </w:r>
        <w:r w:rsidR="00317215">
          <w:rPr>
            <w:noProof/>
            <w:webHidden/>
          </w:rPr>
          <w:fldChar w:fldCharType="end"/>
        </w:r>
      </w:hyperlink>
    </w:p>
    <w:p w:rsidR="0088148F" w:rsidRDefault="00BE35A8" w:rsidP="0088148F">
      <w:pPr>
        <w:pStyle w:val="13"/>
        <w:ind w:left="1021" w:hanging="1021"/>
        <w:rPr>
          <w:rFonts w:eastAsiaTheme="minorEastAsia" w:cstheme="minorBidi"/>
          <w:b w:val="0"/>
          <w:bCs w:val="0"/>
          <w:caps w:val="0"/>
          <w:noProof/>
          <w:szCs w:val="22"/>
        </w:rPr>
      </w:pPr>
      <w:hyperlink w:anchor="_Toc421266281" w:history="1">
        <w:r w:rsidR="0088148F" w:rsidRPr="00EC6679">
          <w:rPr>
            <w:rStyle w:val="af1"/>
            <w:rFonts w:hint="eastAsia"/>
            <w:noProof/>
          </w:rPr>
          <w:t>表</w:t>
        </w:r>
        <w:r w:rsidR="0088148F" w:rsidRPr="00EC6679">
          <w:rPr>
            <w:rStyle w:val="af1"/>
            <w:rFonts w:hint="eastAsia"/>
            <w:noProof/>
          </w:rPr>
          <w:t>6.</w:t>
        </w:r>
        <w:r w:rsidR="0088148F">
          <w:rPr>
            <w:rFonts w:eastAsiaTheme="minorEastAsia" w:cstheme="minorBidi"/>
            <w:b w:val="0"/>
            <w:bCs w:val="0"/>
            <w:caps w:val="0"/>
            <w:noProof/>
            <w:szCs w:val="22"/>
          </w:rPr>
          <w:tab/>
        </w:r>
        <w:r w:rsidR="00CE2F05">
          <w:rPr>
            <w:rStyle w:val="af1"/>
            <w:rFonts w:hint="eastAsia"/>
            <w:noProof/>
          </w:rPr>
          <w:t>永續智慧社區創新實證</w:t>
        </w:r>
        <w:r w:rsidR="0088148F" w:rsidRPr="00EC6679">
          <w:rPr>
            <w:rStyle w:val="af1"/>
            <w:rFonts w:hint="eastAsia"/>
            <w:noProof/>
          </w:rPr>
          <w:t>場域類型、實施項目、應用內容彙整表</w:t>
        </w:r>
        <w:r w:rsidR="0088148F">
          <w:rPr>
            <w:noProof/>
            <w:webHidden/>
          </w:rPr>
          <w:tab/>
        </w:r>
        <w:r w:rsidR="00317215">
          <w:rPr>
            <w:noProof/>
            <w:webHidden/>
          </w:rPr>
          <w:fldChar w:fldCharType="begin"/>
        </w:r>
        <w:r w:rsidR="0088148F">
          <w:rPr>
            <w:noProof/>
            <w:webHidden/>
          </w:rPr>
          <w:instrText xml:space="preserve"> PAGEREF _Toc421266281 \h </w:instrText>
        </w:r>
        <w:r w:rsidR="00317215">
          <w:rPr>
            <w:noProof/>
            <w:webHidden/>
          </w:rPr>
        </w:r>
        <w:r w:rsidR="00317215">
          <w:rPr>
            <w:noProof/>
            <w:webHidden/>
          </w:rPr>
          <w:fldChar w:fldCharType="separate"/>
        </w:r>
        <w:r w:rsidR="002D5FCD">
          <w:rPr>
            <w:noProof/>
            <w:webHidden/>
          </w:rPr>
          <w:t>45</w:t>
        </w:r>
        <w:r w:rsidR="00317215">
          <w:rPr>
            <w:noProof/>
            <w:webHidden/>
          </w:rPr>
          <w:fldChar w:fldCharType="end"/>
        </w:r>
      </w:hyperlink>
    </w:p>
    <w:p w:rsidR="0088148F" w:rsidRDefault="00BE35A8" w:rsidP="0088148F">
      <w:pPr>
        <w:pStyle w:val="13"/>
        <w:ind w:left="1021" w:hanging="1021"/>
        <w:rPr>
          <w:rFonts w:eastAsiaTheme="minorEastAsia" w:cstheme="minorBidi"/>
          <w:b w:val="0"/>
          <w:bCs w:val="0"/>
          <w:caps w:val="0"/>
          <w:noProof/>
          <w:szCs w:val="22"/>
        </w:rPr>
      </w:pPr>
      <w:hyperlink w:anchor="_Toc421266282" w:history="1">
        <w:r w:rsidR="0088148F" w:rsidRPr="00EC6679">
          <w:rPr>
            <w:rStyle w:val="af1"/>
            <w:rFonts w:hint="eastAsia"/>
            <w:noProof/>
          </w:rPr>
          <w:t>表</w:t>
        </w:r>
        <w:r w:rsidR="0088148F" w:rsidRPr="00EC6679">
          <w:rPr>
            <w:rStyle w:val="af1"/>
            <w:rFonts w:hint="eastAsia"/>
            <w:noProof/>
          </w:rPr>
          <w:t>7.</w:t>
        </w:r>
        <w:r w:rsidR="0088148F">
          <w:rPr>
            <w:rFonts w:eastAsiaTheme="minorEastAsia" w:cstheme="minorBidi"/>
            <w:b w:val="0"/>
            <w:bCs w:val="0"/>
            <w:caps w:val="0"/>
            <w:noProof/>
            <w:szCs w:val="22"/>
          </w:rPr>
          <w:tab/>
        </w:r>
        <w:r w:rsidR="0088148F" w:rsidRPr="00EC6679">
          <w:rPr>
            <w:rStyle w:val="af1"/>
            <w:rFonts w:hint="eastAsia"/>
            <w:noProof/>
          </w:rPr>
          <w:t>公有建築物申請智慧建築標章適用範圍表</w:t>
        </w:r>
        <w:r w:rsidR="0088148F">
          <w:rPr>
            <w:noProof/>
            <w:webHidden/>
          </w:rPr>
          <w:tab/>
        </w:r>
        <w:r w:rsidR="00317215">
          <w:rPr>
            <w:noProof/>
            <w:webHidden/>
          </w:rPr>
          <w:fldChar w:fldCharType="begin"/>
        </w:r>
        <w:r w:rsidR="0088148F">
          <w:rPr>
            <w:noProof/>
            <w:webHidden/>
          </w:rPr>
          <w:instrText xml:space="preserve"> PAGEREF _Toc421266282 \h </w:instrText>
        </w:r>
        <w:r w:rsidR="00317215">
          <w:rPr>
            <w:noProof/>
            <w:webHidden/>
          </w:rPr>
        </w:r>
        <w:r w:rsidR="00317215">
          <w:rPr>
            <w:noProof/>
            <w:webHidden/>
          </w:rPr>
          <w:fldChar w:fldCharType="separate"/>
        </w:r>
        <w:r w:rsidR="002D5FCD">
          <w:rPr>
            <w:noProof/>
            <w:webHidden/>
          </w:rPr>
          <w:t>52</w:t>
        </w:r>
        <w:r w:rsidR="00317215">
          <w:rPr>
            <w:noProof/>
            <w:webHidden/>
          </w:rPr>
          <w:fldChar w:fldCharType="end"/>
        </w:r>
      </w:hyperlink>
    </w:p>
    <w:p w:rsidR="0088148F" w:rsidRDefault="00BE35A8" w:rsidP="0088148F">
      <w:pPr>
        <w:pStyle w:val="13"/>
        <w:ind w:left="1021" w:hanging="1021"/>
        <w:rPr>
          <w:rFonts w:eastAsiaTheme="minorEastAsia" w:cstheme="minorBidi"/>
          <w:b w:val="0"/>
          <w:bCs w:val="0"/>
          <w:caps w:val="0"/>
          <w:noProof/>
          <w:szCs w:val="22"/>
        </w:rPr>
      </w:pPr>
      <w:hyperlink w:anchor="_Toc421266283" w:history="1">
        <w:r w:rsidR="0088148F" w:rsidRPr="00EC6679">
          <w:rPr>
            <w:rStyle w:val="af1"/>
            <w:rFonts w:hint="eastAsia"/>
            <w:noProof/>
          </w:rPr>
          <w:t>表</w:t>
        </w:r>
        <w:r w:rsidR="0088148F" w:rsidRPr="00EC6679">
          <w:rPr>
            <w:rStyle w:val="af1"/>
            <w:rFonts w:hint="eastAsia"/>
            <w:noProof/>
          </w:rPr>
          <w:t>8.</w:t>
        </w:r>
        <w:r w:rsidR="0088148F">
          <w:rPr>
            <w:rFonts w:eastAsiaTheme="minorEastAsia" w:cstheme="minorBidi"/>
            <w:b w:val="0"/>
            <w:bCs w:val="0"/>
            <w:caps w:val="0"/>
            <w:noProof/>
            <w:szCs w:val="22"/>
          </w:rPr>
          <w:tab/>
        </w:r>
        <w:r w:rsidR="0088148F" w:rsidRPr="00EC6679">
          <w:rPr>
            <w:rStyle w:val="af1"/>
            <w:rFonts w:hint="eastAsia"/>
            <w:noProof/>
          </w:rPr>
          <w:t>總經費表</w:t>
        </w:r>
        <w:r w:rsidR="0088148F">
          <w:rPr>
            <w:noProof/>
            <w:webHidden/>
          </w:rPr>
          <w:tab/>
        </w:r>
        <w:r w:rsidR="00317215">
          <w:rPr>
            <w:noProof/>
            <w:webHidden/>
          </w:rPr>
          <w:fldChar w:fldCharType="begin"/>
        </w:r>
        <w:r w:rsidR="0088148F">
          <w:rPr>
            <w:noProof/>
            <w:webHidden/>
          </w:rPr>
          <w:instrText xml:space="preserve"> PAGEREF _Toc421266283 \h </w:instrText>
        </w:r>
        <w:r w:rsidR="00317215">
          <w:rPr>
            <w:noProof/>
            <w:webHidden/>
          </w:rPr>
        </w:r>
        <w:r w:rsidR="00317215">
          <w:rPr>
            <w:noProof/>
            <w:webHidden/>
          </w:rPr>
          <w:fldChar w:fldCharType="separate"/>
        </w:r>
        <w:r w:rsidR="002D5FCD">
          <w:rPr>
            <w:noProof/>
            <w:webHidden/>
          </w:rPr>
          <w:t>57</w:t>
        </w:r>
        <w:r w:rsidR="00317215">
          <w:rPr>
            <w:noProof/>
            <w:webHidden/>
          </w:rPr>
          <w:fldChar w:fldCharType="end"/>
        </w:r>
      </w:hyperlink>
    </w:p>
    <w:p w:rsidR="0088148F" w:rsidRDefault="00BE35A8" w:rsidP="0088148F">
      <w:pPr>
        <w:pStyle w:val="13"/>
        <w:ind w:left="1021" w:hanging="1021"/>
        <w:rPr>
          <w:rFonts w:eastAsiaTheme="minorEastAsia" w:cstheme="minorBidi"/>
          <w:b w:val="0"/>
          <w:bCs w:val="0"/>
          <w:caps w:val="0"/>
          <w:noProof/>
          <w:szCs w:val="22"/>
        </w:rPr>
      </w:pPr>
      <w:hyperlink w:anchor="_Toc421266284" w:history="1">
        <w:r w:rsidR="0088148F" w:rsidRPr="00EC6679">
          <w:rPr>
            <w:rStyle w:val="af1"/>
            <w:rFonts w:hint="eastAsia"/>
            <w:noProof/>
          </w:rPr>
          <w:t>表</w:t>
        </w:r>
        <w:r w:rsidR="0088148F" w:rsidRPr="00EC6679">
          <w:rPr>
            <w:rStyle w:val="af1"/>
            <w:rFonts w:hint="eastAsia"/>
            <w:noProof/>
          </w:rPr>
          <w:t>9.</w:t>
        </w:r>
        <w:r w:rsidR="0088148F">
          <w:rPr>
            <w:rFonts w:eastAsiaTheme="minorEastAsia" w:cstheme="minorBidi"/>
            <w:b w:val="0"/>
            <w:bCs w:val="0"/>
            <w:caps w:val="0"/>
            <w:noProof/>
            <w:szCs w:val="22"/>
          </w:rPr>
          <w:tab/>
        </w:r>
        <w:r w:rsidR="0088148F" w:rsidRPr="00EC6679">
          <w:rPr>
            <w:rStyle w:val="af1"/>
            <w:rFonts w:hint="eastAsia"/>
            <w:noProof/>
          </w:rPr>
          <w:t>各年度分項計畫與經費推估表</w:t>
        </w:r>
        <w:r w:rsidR="0088148F">
          <w:rPr>
            <w:noProof/>
            <w:webHidden/>
          </w:rPr>
          <w:tab/>
        </w:r>
        <w:r w:rsidR="00317215">
          <w:rPr>
            <w:noProof/>
            <w:webHidden/>
          </w:rPr>
          <w:fldChar w:fldCharType="begin"/>
        </w:r>
        <w:r w:rsidR="0088148F">
          <w:rPr>
            <w:noProof/>
            <w:webHidden/>
          </w:rPr>
          <w:instrText xml:space="preserve"> PAGEREF _Toc421266284 \h </w:instrText>
        </w:r>
        <w:r w:rsidR="00317215">
          <w:rPr>
            <w:noProof/>
            <w:webHidden/>
          </w:rPr>
        </w:r>
        <w:r w:rsidR="00317215">
          <w:rPr>
            <w:noProof/>
            <w:webHidden/>
          </w:rPr>
          <w:fldChar w:fldCharType="separate"/>
        </w:r>
        <w:r w:rsidR="002D5FCD">
          <w:rPr>
            <w:noProof/>
            <w:webHidden/>
          </w:rPr>
          <w:t>57</w:t>
        </w:r>
        <w:r w:rsidR="00317215">
          <w:rPr>
            <w:noProof/>
            <w:webHidden/>
          </w:rPr>
          <w:fldChar w:fldCharType="end"/>
        </w:r>
      </w:hyperlink>
    </w:p>
    <w:p w:rsidR="0088148F" w:rsidRDefault="00BE35A8" w:rsidP="0088148F">
      <w:pPr>
        <w:pStyle w:val="13"/>
        <w:ind w:left="1021" w:hanging="1021"/>
        <w:rPr>
          <w:rFonts w:eastAsiaTheme="minorEastAsia" w:cstheme="minorBidi"/>
          <w:b w:val="0"/>
          <w:bCs w:val="0"/>
          <w:caps w:val="0"/>
          <w:noProof/>
          <w:szCs w:val="22"/>
        </w:rPr>
      </w:pPr>
      <w:hyperlink w:anchor="_Toc421266285" w:history="1">
        <w:r w:rsidR="0088148F" w:rsidRPr="00EC6679">
          <w:rPr>
            <w:rStyle w:val="af1"/>
            <w:rFonts w:hint="eastAsia"/>
            <w:noProof/>
          </w:rPr>
          <w:t>表</w:t>
        </w:r>
        <w:r w:rsidR="0088148F" w:rsidRPr="00EC6679">
          <w:rPr>
            <w:rStyle w:val="af1"/>
            <w:rFonts w:hint="eastAsia"/>
            <w:noProof/>
          </w:rPr>
          <w:t>10.</w:t>
        </w:r>
        <w:r w:rsidR="0088148F">
          <w:rPr>
            <w:rFonts w:eastAsiaTheme="minorEastAsia" w:cstheme="minorBidi"/>
            <w:b w:val="0"/>
            <w:bCs w:val="0"/>
            <w:caps w:val="0"/>
            <w:noProof/>
            <w:szCs w:val="22"/>
          </w:rPr>
          <w:tab/>
        </w:r>
        <w:r w:rsidR="0088148F" w:rsidRPr="00EC6679">
          <w:rPr>
            <w:rStyle w:val="af1"/>
            <w:rFonts w:hint="eastAsia"/>
            <w:noProof/>
          </w:rPr>
          <w:t>重大公共建設計畫中程歲出概算經費比較表</w:t>
        </w:r>
        <w:r w:rsidR="0088148F">
          <w:rPr>
            <w:noProof/>
            <w:webHidden/>
          </w:rPr>
          <w:tab/>
        </w:r>
        <w:r w:rsidR="00317215">
          <w:rPr>
            <w:noProof/>
            <w:webHidden/>
          </w:rPr>
          <w:fldChar w:fldCharType="begin"/>
        </w:r>
        <w:r w:rsidR="0088148F">
          <w:rPr>
            <w:noProof/>
            <w:webHidden/>
          </w:rPr>
          <w:instrText xml:space="preserve"> PAGEREF _Toc421266285 \h </w:instrText>
        </w:r>
        <w:r w:rsidR="00317215">
          <w:rPr>
            <w:noProof/>
            <w:webHidden/>
          </w:rPr>
        </w:r>
        <w:r w:rsidR="00317215">
          <w:rPr>
            <w:noProof/>
            <w:webHidden/>
          </w:rPr>
          <w:fldChar w:fldCharType="separate"/>
        </w:r>
        <w:r w:rsidR="002D5FCD">
          <w:rPr>
            <w:noProof/>
            <w:webHidden/>
          </w:rPr>
          <w:t>58</w:t>
        </w:r>
        <w:r w:rsidR="00317215">
          <w:rPr>
            <w:noProof/>
            <w:webHidden/>
          </w:rPr>
          <w:fldChar w:fldCharType="end"/>
        </w:r>
      </w:hyperlink>
    </w:p>
    <w:p w:rsidR="0088148F" w:rsidRDefault="00BE35A8" w:rsidP="0088148F">
      <w:pPr>
        <w:pStyle w:val="13"/>
        <w:ind w:left="1021" w:hanging="1021"/>
        <w:rPr>
          <w:rFonts w:eastAsiaTheme="minorEastAsia" w:cstheme="minorBidi"/>
          <w:b w:val="0"/>
          <w:bCs w:val="0"/>
          <w:caps w:val="0"/>
          <w:noProof/>
          <w:szCs w:val="22"/>
        </w:rPr>
      </w:pPr>
      <w:hyperlink w:anchor="_Toc421266286" w:history="1">
        <w:r w:rsidR="0088148F" w:rsidRPr="00EC6679">
          <w:rPr>
            <w:rStyle w:val="af1"/>
            <w:rFonts w:hint="eastAsia"/>
            <w:noProof/>
          </w:rPr>
          <w:t>表</w:t>
        </w:r>
        <w:r w:rsidR="0088148F" w:rsidRPr="00EC6679">
          <w:rPr>
            <w:rStyle w:val="af1"/>
            <w:rFonts w:hint="eastAsia"/>
            <w:noProof/>
          </w:rPr>
          <w:t>11.</w:t>
        </w:r>
        <w:r w:rsidR="0088148F">
          <w:rPr>
            <w:rFonts w:eastAsiaTheme="minorEastAsia" w:cstheme="minorBidi"/>
            <w:b w:val="0"/>
            <w:bCs w:val="0"/>
            <w:caps w:val="0"/>
            <w:noProof/>
            <w:szCs w:val="22"/>
          </w:rPr>
          <w:tab/>
        </w:r>
        <w:r w:rsidR="0088148F" w:rsidRPr="00EC6679">
          <w:rPr>
            <w:rStyle w:val="af1"/>
            <w:rFonts w:hint="eastAsia"/>
            <w:noProof/>
          </w:rPr>
          <w:t>基礎參數說明資料表</w:t>
        </w:r>
        <w:r w:rsidR="0088148F">
          <w:rPr>
            <w:noProof/>
            <w:webHidden/>
          </w:rPr>
          <w:tab/>
        </w:r>
        <w:r w:rsidR="00317215">
          <w:rPr>
            <w:noProof/>
            <w:webHidden/>
          </w:rPr>
          <w:fldChar w:fldCharType="begin"/>
        </w:r>
        <w:r w:rsidR="0088148F">
          <w:rPr>
            <w:noProof/>
            <w:webHidden/>
          </w:rPr>
          <w:instrText xml:space="preserve"> PAGEREF _Toc421266286 \h </w:instrText>
        </w:r>
        <w:r w:rsidR="00317215">
          <w:rPr>
            <w:noProof/>
            <w:webHidden/>
          </w:rPr>
        </w:r>
        <w:r w:rsidR="00317215">
          <w:rPr>
            <w:noProof/>
            <w:webHidden/>
          </w:rPr>
          <w:fldChar w:fldCharType="separate"/>
        </w:r>
        <w:r w:rsidR="002D5FCD">
          <w:rPr>
            <w:noProof/>
            <w:webHidden/>
          </w:rPr>
          <w:t>61</w:t>
        </w:r>
        <w:r w:rsidR="00317215">
          <w:rPr>
            <w:noProof/>
            <w:webHidden/>
          </w:rPr>
          <w:fldChar w:fldCharType="end"/>
        </w:r>
      </w:hyperlink>
    </w:p>
    <w:p w:rsidR="0088148F" w:rsidRDefault="00BE35A8" w:rsidP="0088148F">
      <w:pPr>
        <w:pStyle w:val="13"/>
        <w:ind w:left="1021" w:hanging="1021"/>
        <w:rPr>
          <w:rFonts w:eastAsiaTheme="minorEastAsia" w:cstheme="minorBidi"/>
          <w:b w:val="0"/>
          <w:bCs w:val="0"/>
          <w:caps w:val="0"/>
          <w:noProof/>
          <w:szCs w:val="22"/>
        </w:rPr>
      </w:pPr>
      <w:hyperlink w:anchor="_Toc421266287" w:history="1">
        <w:r w:rsidR="0088148F" w:rsidRPr="00EC6679">
          <w:rPr>
            <w:rStyle w:val="af1"/>
            <w:rFonts w:hint="eastAsia"/>
            <w:noProof/>
          </w:rPr>
          <w:t>表</w:t>
        </w:r>
        <w:r w:rsidR="0088148F" w:rsidRPr="00EC6679">
          <w:rPr>
            <w:rStyle w:val="af1"/>
            <w:rFonts w:hint="eastAsia"/>
            <w:noProof/>
          </w:rPr>
          <w:t>12.</w:t>
        </w:r>
        <w:r w:rsidR="0088148F">
          <w:rPr>
            <w:rFonts w:eastAsiaTheme="minorEastAsia" w:cstheme="minorBidi"/>
            <w:b w:val="0"/>
            <w:bCs w:val="0"/>
            <w:caps w:val="0"/>
            <w:noProof/>
            <w:szCs w:val="22"/>
          </w:rPr>
          <w:tab/>
        </w:r>
        <w:r w:rsidR="0088148F" w:rsidRPr="00EC6679">
          <w:rPr>
            <w:rStyle w:val="af1"/>
            <w:rFonts w:hint="eastAsia"/>
            <w:noProof/>
          </w:rPr>
          <w:t>分年分項財務收支及現金流量資料表</w:t>
        </w:r>
        <w:r w:rsidR="0088148F">
          <w:rPr>
            <w:noProof/>
            <w:webHidden/>
          </w:rPr>
          <w:tab/>
        </w:r>
        <w:r w:rsidR="00317215">
          <w:rPr>
            <w:noProof/>
            <w:webHidden/>
          </w:rPr>
          <w:fldChar w:fldCharType="begin"/>
        </w:r>
        <w:r w:rsidR="0088148F">
          <w:rPr>
            <w:noProof/>
            <w:webHidden/>
          </w:rPr>
          <w:instrText xml:space="preserve"> PAGEREF _Toc421266287 \h </w:instrText>
        </w:r>
        <w:r w:rsidR="00317215">
          <w:rPr>
            <w:noProof/>
            <w:webHidden/>
          </w:rPr>
        </w:r>
        <w:r w:rsidR="00317215">
          <w:rPr>
            <w:noProof/>
            <w:webHidden/>
          </w:rPr>
          <w:fldChar w:fldCharType="separate"/>
        </w:r>
        <w:r w:rsidR="002D5FCD">
          <w:rPr>
            <w:noProof/>
            <w:webHidden/>
          </w:rPr>
          <w:t>63</w:t>
        </w:r>
        <w:r w:rsidR="00317215">
          <w:rPr>
            <w:noProof/>
            <w:webHidden/>
          </w:rPr>
          <w:fldChar w:fldCharType="end"/>
        </w:r>
      </w:hyperlink>
    </w:p>
    <w:p w:rsidR="0088148F" w:rsidRDefault="00BE35A8" w:rsidP="0088148F">
      <w:pPr>
        <w:pStyle w:val="13"/>
        <w:ind w:left="1021" w:hanging="1021"/>
        <w:rPr>
          <w:rFonts w:eastAsiaTheme="minorEastAsia" w:cstheme="minorBidi"/>
          <w:b w:val="0"/>
          <w:bCs w:val="0"/>
          <w:caps w:val="0"/>
          <w:noProof/>
          <w:szCs w:val="22"/>
        </w:rPr>
      </w:pPr>
      <w:hyperlink w:anchor="_Toc421266288" w:history="1">
        <w:r w:rsidR="0088148F" w:rsidRPr="00EC6679">
          <w:rPr>
            <w:rStyle w:val="af1"/>
            <w:rFonts w:hint="eastAsia"/>
            <w:noProof/>
          </w:rPr>
          <w:t>表</w:t>
        </w:r>
        <w:r w:rsidR="0088148F" w:rsidRPr="00EC6679">
          <w:rPr>
            <w:rStyle w:val="af1"/>
            <w:rFonts w:hint="eastAsia"/>
            <w:noProof/>
          </w:rPr>
          <w:t>13.</w:t>
        </w:r>
        <w:r w:rsidR="0088148F">
          <w:rPr>
            <w:rFonts w:eastAsiaTheme="minorEastAsia" w:cstheme="minorBidi"/>
            <w:b w:val="0"/>
            <w:bCs w:val="0"/>
            <w:caps w:val="0"/>
            <w:noProof/>
            <w:szCs w:val="22"/>
          </w:rPr>
          <w:tab/>
        </w:r>
        <w:r w:rsidR="0088148F" w:rsidRPr="00EC6679">
          <w:rPr>
            <w:rStyle w:val="af1"/>
            <w:rFonts w:hint="eastAsia"/>
            <w:noProof/>
          </w:rPr>
          <w:t>公共建設計畫自償率設算總表</w:t>
        </w:r>
        <w:r w:rsidR="0088148F">
          <w:rPr>
            <w:noProof/>
            <w:webHidden/>
          </w:rPr>
          <w:tab/>
        </w:r>
        <w:r w:rsidR="00317215">
          <w:rPr>
            <w:noProof/>
            <w:webHidden/>
          </w:rPr>
          <w:fldChar w:fldCharType="begin"/>
        </w:r>
        <w:r w:rsidR="0088148F">
          <w:rPr>
            <w:noProof/>
            <w:webHidden/>
          </w:rPr>
          <w:instrText xml:space="preserve"> PAGEREF _Toc421266288 \h </w:instrText>
        </w:r>
        <w:r w:rsidR="00317215">
          <w:rPr>
            <w:noProof/>
            <w:webHidden/>
          </w:rPr>
        </w:r>
        <w:r w:rsidR="00317215">
          <w:rPr>
            <w:noProof/>
            <w:webHidden/>
          </w:rPr>
          <w:fldChar w:fldCharType="separate"/>
        </w:r>
        <w:r w:rsidR="002D5FCD">
          <w:rPr>
            <w:noProof/>
            <w:webHidden/>
          </w:rPr>
          <w:t>64</w:t>
        </w:r>
        <w:r w:rsidR="00317215">
          <w:rPr>
            <w:noProof/>
            <w:webHidden/>
          </w:rPr>
          <w:fldChar w:fldCharType="end"/>
        </w:r>
      </w:hyperlink>
    </w:p>
    <w:p w:rsidR="0088148F" w:rsidRDefault="00BE35A8" w:rsidP="0088148F">
      <w:pPr>
        <w:pStyle w:val="13"/>
        <w:ind w:left="1021" w:hanging="1021"/>
        <w:rPr>
          <w:rFonts w:eastAsiaTheme="minorEastAsia" w:cstheme="minorBidi"/>
          <w:b w:val="0"/>
          <w:bCs w:val="0"/>
          <w:caps w:val="0"/>
          <w:noProof/>
          <w:szCs w:val="22"/>
        </w:rPr>
      </w:pPr>
      <w:hyperlink w:anchor="_Toc421266289" w:history="1">
        <w:r w:rsidR="0088148F" w:rsidRPr="00EC6679">
          <w:rPr>
            <w:rStyle w:val="af1"/>
            <w:rFonts w:hint="eastAsia"/>
            <w:noProof/>
          </w:rPr>
          <w:t>表</w:t>
        </w:r>
        <w:r w:rsidR="0088148F" w:rsidRPr="00EC6679">
          <w:rPr>
            <w:rStyle w:val="af1"/>
            <w:rFonts w:hint="eastAsia"/>
            <w:noProof/>
          </w:rPr>
          <w:t>14.</w:t>
        </w:r>
        <w:r w:rsidR="0088148F">
          <w:rPr>
            <w:rFonts w:eastAsiaTheme="minorEastAsia" w:cstheme="minorBidi"/>
            <w:b w:val="0"/>
            <w:bCs w:val="0"/>
            <w:caps w:val="0"/>
            <w:noProof/>
            <w:szCs w:val="22"/>
          </w:rPr>
          <w:tab/>
        </w:r>
        <w:r w:rsidR="0088148F" w:rsidRPr="00EC6679">
          <w:rPr>
            <w:rStyle w:val="af1"/>
            <w:rFonts w:hint="eastAsia"/>
            <w:noProof/>
          </w:rPr>
          <w:t>自償率試算表</w:t>
        </w:r>
        <w:r w:rsidR="0088148F">
          <w:rPr>
            <w:noProof/>
            <w:webHidden/>
          </w:rPr>
          <w:tab/>
        </w:r>
        <w:r w:rsidR="00317215">
          <w:rPr>
            <w:noProof/>
            <w:webHidden/>
          </w:rPr>
          <w:fldChar w:fldCharType="begin"/>
        </w:r>
        <w:r w:rsidR="0088148F">
          <w:rPr>
            <w:noProof/>
            <w:webHidden/>
          </w:rPr>
          <w:instrText xml:space="preserve"> PAGEREF _Toc421266289 \h </w:instrText>
        </w:r>
        <w:r w:rsidR="00317215">
          <w:rPr>
            <w:noProof/>
            <w:webHidden/>
          </w:rPr>
        </w:r>
        <w:r w:rsidR="00317215">
          <w:rPr>
            <w:noProof/>
            <w:webHidden/>
          </w:rPr>
          <w:fldChar w:fldCharType="separate"/>
        </w:r>
        <w:r w:rsidR="002D5FCD">
          <w:rPr>
            <w:noProof/>
            <w:webHidden/>
          </w:rPr>
          <w:t>64</w:t>
        </w:r>
        <w:r w:rsidR="00317215">
          <w:rPr>
            <w:noProof/>
            <w:webHidden/>
          </w:rPr>
          <w:fldChar w:fldCharType="end"/>
        </w:r>
      </w:hyperlink>
    </w:p>
    <w:p w:rsidR="00AA691F" w:rsidRPr="005B482F" w:rsidRDefault="00317215" w:rsidP="00AA691F">
      <w:pPr>
        <w:rPr>
          <w:rFonts w:ascii="標楷體" w:eastAsia="標楷體" w:hAnsi="標楷體"/>
          <w:sz w:val="36"/>
        </w:rPr>
      </w:pPr>
      <w:r w:rsidRPr="005B482F">
        <w:rPr>
          <w:rFonts w:ascii="標楷體" w:eastAsia="標楷體" w:hAnsi="標楷體"/>
          <w:sz w:val="36"/>
        </w:rPr>
        <w:fldChar w:fldCharType="end"/>
      </w:r>
    </w:p>
    <w:p w:rsidR="00AA691F" w:rsidRPr="005B482F" w:rsidRDefault="00AA691F" w:rsidP="00AA691F">
      <w:pPr>
        <w:widowControl/>
        <w:rPr>
          <w:rFonts w:ascii="標楷體" w:eastAsia="標楷體" w:hAnsi="標楷體" w:cstheme="majorBidi"/>
          <w:b/>
          <w:bCs/>
          <w:kern w:val="52"/>
          <w:sz w:val="48"/>
          <w:szCs w:val="52"/>
        </w:rPr>
      </w:pPr>
      <w:r w:rsidRPr="005B482F">
        <w:rPr>
          <w:rFonts w:ascii="標楷體" w:eastAsia="標楷體" w:hAnsi="標楷體"/>
          <w:sz w:val="36"/>
        </w:rPr>
        <w:br w:type="page"/>
      </w:r>
    </w:p>
    <w:p w:rsidR="00AA691F" w:rsidRPr="005B482F" w:rsidRDefault="00AA691F" w:rsidP="00AA691F">
      <w:pPr>
        <w:pStyle w:val="1"/>
        <w:rPr>
          <w:rFonts w:ascii="標楷體" w:hAnsi="標楷體"/>
          <w:sz w:val="48"/>
        </w:rPr>
      </w:pPr>
      <w:bookmarkStart w:id="3" w:name="_Toc421266174"/>
      <w:r w:rsidRPr="005B482F">
        <w:rPr>
          <w:rFonts w:ascii="標楷體" w:hAnsi="標楷體" w:hint="eastAsia"/>
          <w:sz w:val="48"/>
        </w:rPr>
        <w:lastRenderedPageBreak/>
        <w:t>圖目錄</w:t>
      </w:r>
      <w:bookmarkEnd w:id="3"/>
    </w:p>
    <w:p w:rsidR="0088148F" w:rsidRDefault="00317215" w:rsidP="0088148F">
      <w:pPr>
        <w:pStyle w:val="13"/>
        <w:ind w:left="1190" w:hanging="1190"/>
        <w:rPr>
          <w:rFonts w:eastAsiaTheme="minorEastAsia" w:cstheme="minorBidi"/>
          <w:b w:val="0"/>
          <w:bCs w:val="0"/>
          <w:caps w:val="0"/>
          <w:noProof/>
          <w:szCs w:val="22"/>
        </w:rPr>
      </w:pPr>
      <w:r>
        <w:rPr>
          <w:b w:val="0"/>
          <w:bCs w:val="0"/>
          <w:caps w:val="0"/>
          <w:color w:val="0000FF"/>
          <w:sz w:val="28"/>
        </w:rPr>
        <w:fldChar w:fldCharType="begin"/>
      </w:r>
      <w:r w:rsidR="004C05D4">
        <w:rPr>
          <w:b w:val="0"/>
          <w:bCs w:val="0"/>
          <w:caps w:val="0"/>
          <w:color w:val="0000FF"/>
          <w:sz w:val="28"/>
        </w:rPr>
        <w:instrText xml:space="preserve"> TOC \h \z \t "</w:instrText>
      </w:r>
      <w:r w:rsidR="004C05D4">
        <w:rPr>
          <w:b w:val="0"/>
          <w:bCs w:val="0"/>
          <w:caps w:val="0"/>
          <w:color w:val="0000FF"/>
          <w:sz w:val="28"/>
        </w:rPr>
        <w:instrText>圖編</w:instrText>
      </w:r>
      <w:r w:rsidR="004C05D4">
        <w:rPr>
          <w:b w:val="0"/>
          <w:bCs w:val="0"/>
          <w:caps w:val="0"/>
          <w:color w:val="0000FF"/>
          <w:sz w:val="28"/>
        </w:rPr>
        <w:instrText xml:space="preserve">,1" </w:instrText>
      </w:r>
      <w:r>
        <w:rPr>
          <w:b w:val="0"/>
          <w:bCs w:val="0"/>
          <w:caps w:val="0"/>
          <w:color w:val="0000FF"/>
          <w:sz w:val="28"/>
        </w:rPr>
        <w:fldChar w:fldCharType="separate"/>
      </w:r>
      <w:hyperlink w:anchor="_Toc421266315" w:history="1">
        <w:r w:rsidR="0088148F" w:rsidRPr="00073362">
          <w:rPr>
            <w:rStyle w:val="af1"/>
            <w:rFonts w:hint="eastAsia"/>
            <w:noProof/>
          </w:rPr>
          <w:t>圖</w:t>
        </w:r>
        <w:r w:rsidR="0088148F" w:rsidRPr="00073362">
          <w:rPr>
            <w:rStyle w:val="af1"/>
            <w:rFonts w:hint="eastAsia"/>
            <w:noProof/>
          </w:rPr>
          <w:t>1.</w:t>
        </w:r>
        <w:r w:rsidR="0088148F">
          <w:rPr>
            <w:rFonts w:eastAsiaTheme="minorEastAsia" w:cstheme="minorBidi"/>
            <w:b w:val="0"/>
            <w:bCs w:val="0"/>
            <w:caps w:val="0"/>
            <w:noProof/>
            <w:szCs w:val="22"/>
          </w:rPr>
          <w:tab/>
        </w:r>
        <w:r w:rsidR="0088148F" w:rsidRPr="00073362">
          <w:rPr>
            <w:rStyle w:val="af1"/>
            <w:rFonts w:hint="eastAsia"/>
            <w:noProof/>
          </w:rPr>
          <w:t>智慧城市三大核心與重要應用面向</w:t>
        </w:r>
        <w:r w:rsidR="0088148F">
          <w:rPr>
            <w:noProof/>
            <w:webHidden/>
          </w:rPr>
          <w:tab/>
        </w:r>
        <w:r>
          <w:rPr>
            <w:noProof/>
            <w:webHidden/>
          </w:rPr>
          <w:fldChar w:fldCharType="begin"/>
        </w:r>
        <w:r w:rsidR="0088148F">
          <w:rPr>
            <w:noProof/>
            <w:webHidden/>
          </w:rPr>
          <w:instrText xml:space="preserve"> PAGEREF _Toc421266315 \h </w:instrText>
        </w:r>
        <w:r>
          <w:rPr>
            <w:noProof/>
            <w:webHidden/>
          </w:rPr>
        </w:r>
        <w:r>
          <w:rPr>
            <w:noProof/>
            <w:webHidden/>
          </w:rPr>
          <w:fldChar w:fldCharType="separate"/>
        </w:r>
        <w:r w:rsidR="002D5FCD">
          <w:rPr>
            <w:noProof/>
            <w:webHidden/>
          </w:rPr>
          <w:t>2</w:t>
        </w:r>
        <w:r>
          <w:rPr>
            <w:noProof/>
            <w:webHidden/>
          </w:rPr>
          <w:fldChar w:fldCharType="end"/>
        </w:r>
      </w:hyperlink>
    </w:p>
    <w:p w:rsidR="0088148F" w:rsidRDefault="00BE35A8" w:rsidP="0088148F">
      <w:pPr>
        <w:pStyle w:val="13"/>
        <w:ind w:left="1021" w:hanging="1021"/>
        <w:rPr>
          <w:rFonts w:eastAsiaTheme="minorEastAsia" w:cstheme="minorBidi"/>
          <w:b w:val="0"/>
          <w:bCs w:val="0"/>
          <w:caps w:val="0"/>
          <w:noProof/>
          <w:szCs w:val="22"/>
        </w:rPr>
      </w:pPr>
      <w:hyperlink w:anchor="_Toc421266316" w:history="1">
        <w:r w:rsidR="0088148F" w:rsidRPr="00073362">
          <w:rPr>
            <w:rStyle w:val="af1"/>
            <w:rFonts w:hint="eastAsia"/>
            <w:noProof/>
          </w:rPr>
          <w:t>圖</w:t>
        </w:r>
        <w:r w:rsidR="0088148F" w:rsidRPr="00073362">
          <w:rPr>
            <w:rStyle w:val="af1"/>
            <w:rFonts w:hint="eastAsia"/>
            <w:noProof/>
          </w:rPr>
          <w:t>2.</w:t>
        </w:r>
        <w:r w:rsidR="0088148F">
          <w:rPr>
            <w:rFonts w:eastAsiaTheme="minorEastAsia" w:cstheme="minorBidi"/>
            <w:b w:val="0"/>
            <w:bCs w:val="0"/>
            <w:caps w:val="0"/>
            <w:noProof/>
            <w:szCs w:val="22"/>
          </w:rPr>
          <w:tab/>
        </w:r>
        <w:r w:rsidR="0088148F" w:rsidRPr="00073362">
          <w:rPr>
            <w:rStyle w:val="af1"/>
            <w:rFonts w:hint="eastAsia"/>
            <w:noProof/>
          </w:rPr>
          <w:t>全球</w:t>
        </w:r>
        <w:r w:rsidR="0088148F" w:rsidRPr="00073362">
          <w:rPr>
            <w:rStyle w:val="af1"/>
            <w:noProof/>
          </w:rPr>
          <w:t>1980-2012</w:t>
        </w:r>
        <w:r w:rsidR="0088148F" w:rsidRPr="00073362">
          <w:rPr>
            <w:rStyle w:val="af1"/>
            <w:rFonts w:hint="eastAsia"/>
            <w:noProof/>
          </w:rPr>
          <w:t>大型天然災害發生數及損失統計</w:t>
        </w:r>
        <w:r w:rsidR="0088148F">
          <w:rPr>
            <w:noProof/>
            <w:webHidden/>
          </w:rPr>
          <w:tab/>
        </w:r>
        <w:r w:rsidR="00317215">
          <w:rPr>
            <w:noProof/>
            <w:webHidden/>
          </w:rPr>
          <w:fldChar w:fldCharType="begin"/>
        </w:r>
        <w:r w:rsidR="0088148F">
          <w:rPr>
            <w:noProof/>
            <w:webHidden/>
          </w:rPr>
          <w:instrText xml:space="preserve"> PAGEREF _Toc421266316 \h </w:instrText>
        </w:r>
        <w:r w:rsidR="00317215">
          <w:rPr>
            <w:noProof/>
            <w:webHidden/>
          </w:rPr>
        </w:r>
        <w:r w:rsidR="00317215">
          <w:rPr>
            <w:noProof/>
            <w:webHidden/>
          </w:rPr>
          <w:fldChar w:fldCharType="separate"/>
        </w:r>
        <w:r w:rsidR="002D5FCD">
          <w:rPr>
            <w:noProof/>
            <w:webHidden/>
          </w:rPr>
          <w:t>3</w:t>
        </w:r>
        <w:r w:rsidR="00317215">
          <w:rPr>
            <w:noProof/>
            <w:webHidden/>
          </w:rPr>
          <w:fldChar w:fldCharType="end"/>
        </w:r>
      </w:hyperlink>
    </w:p>
    <w:p w:rsidR="0088148F" w:rsidRDefault="00BE35A8" w:rsidP="0088148F">
      <w:pPr>
        <w:pStyle w:val="13"/>
        <w:ind w:left="1021" w:hanging="1021"/>
        <w:rPr>
          <w:rFonts w:eastAsiaTheme="minorEastAsia" w:cstheme="minorBidi"/>
          <w:b w:val="0"/>
          <w:bCs w:val="0"/>
          <w:caps w:val="0"/>
          <w:noProof/>
          <w:szCs w:val="22"/>
        </w:rPr>
      </w:pPr>
      <w:hyperlink w:anchor="_Toc421266317" w:history="1">
        <w:r w:rsidR="0088148F" w:rsidRPr="00073362">
          <w:rPr>
            <w:rStyle w:val="af1"/>
            <w:rFonts w:hint="eastAsia"/>
            <w:noProof/>
          </w:rPr>
          <w:t>圖</w:t>
        </w:r>
        <w:r w:rsidR="0088148F" w:rsidRPr="00073362">
          <w:rPr>
            <w:rStyle w:val="af1"/>
            <w:rFonts w:hint="eastAsia"/>
            <w:noProof/>
          </w:rPr>
          <w:t>3.</w:t>
        </w:r>
        <w:r w:rsidR="0088148F">
          <w:rPr>
            <w:rFonts w:eastAsiaTheme="minorEastAsia" w:cstheme="minorBidi"/>
            <w:b w:val="0"/>
            <w:bCs w:val="0"/>
            <w:caps w:val="0"/>
            <w:noProof/>
            <w:szCs w:val="22"/>
          </w:rPr>
          <w:tab/>
        </w:r>
        <w:r w:rsidR="0088148F" w:rsidRPr="00073362">
          <w:rPr>
            <w:rStyle w:val="af1"/>
            <w:rFonts w:hint="eastAsia"/>
            <w:noProof/>
          </w:rPr>
          <w:t>都市計畫區人口數量成長趨勢圖</w:t>
        </w:r>
        <w:r w:rsidR="0088148F">
          <w:rPr>
            <w:noProof/>
            <w:webHidden/>
          </w:rPr>
          <w:tab/>
        </w:r>
        <w:r w:rsidR="00317215">
          <w:rPr>
            <w:noProof/>
            <w:webHidden/>
          </w:rPr>
          <w:fldChar w:fldCharType="begin"/>
        </w:r>
        <w:r w:rsidR="0088148F">
          <w:rPr>
            <w:noProof/>
            <w:webHidden/>
          </w:rPr>
          <w:instrText xml:space="preserve"> PAGEREF _Toc421266317 \h </w:instrText>
        </w:r>
        <w:r w:rsidR="00317215">
          <w:rPr>
            <w:noProof/>
            <w:webHidden/>
          </w:rPr>
        </w:r>
        <w:r w:rsidR="00317215">
          <w:rPr>
            <w:noProof/>
            <w:webHidden/>
          </w:rPr>
          <w:fldChar w:fldCharType="separate"/>
        </w:r>
        <w:r w:rsidR="002D5FCD">
          <w:rPr>
            <w:noProof/>
            <w:webHidden/>
          </w:rPr>
          <w:t>5</w:t>
        </w:r>
        <w:r w:rsidR="00317215">
          <w:rPr>
            <w:noProof/>
            <w:webHidden/>
          </w:rPr>
          <w:fldChar w:fldCharType="end"/>
        </w:r>
      </w:hyperlink>
    </w:p>
    <w:p w:rsidR="0088148F" w:rsidRDefault="00BE35A8" w:rsidP="0088148F">
      <w:pPr>
        <w:pStyle w:val="13"/>
        <w:ind w:left="1021" w:hanging="1021"/>
        <w:rPr>
          <w:rFonts w:eastAsiaTheme="minorEastAsia" w:cstheme="minorBidi"/>
          <w:b w:val="0"/>
          <w:bCs w:val="0"/>
          <w:caps w:val="0"/>
          <w:noProof/>
          <w:szCs w:val="22"/>
        </w:rPr>
      </w:pPr>
      <w:hyperlink w:anchor="_Toc421266318" w:history="1">
        <w:r w:rsidR="0088148F" w:rsidRPr="00073362">
          <w:rPr>
            <w:rStyle w:val="af1"/>
            <w:rFonts w:hint="eastAsia"/>
            <w:noProof/>
          </w:rPr>
          <w:t>圖</w:t>
        </w:r>
        <w:r w:rsidR="0088148F" w:rsidRPr="00073362">
          <w:rPr>
            <w:rStyle w:val="af1"/>
            <w:rFonts w:hint="eastAsia"/>
            <w:noProof/>
          </w:rPr>
          <w:t>4.</w:t>
        </w:r>
        <w:r w:rsidR="0088148F">
          <w:rPr>
            <w:rFonts w:eastAsiaTheme="minorEastAsia" w:cstheme="minorBidi"/>
            <w:b w:val="0"/>
            <w:bCs w:val="0"/>
            <w:caps w:val="0"/>
            <w:noProof/>
            <w:szCs w:val="22"/>
          </w:rPr>
          <w:tab/>
        </w:r>
        <w:r w:rsidR="0088148F" w:rsidRPr="00073362">
          <w:rPr>
            <w:rStyle w:val="af1"/>
            <w:rFonts w:hint="eastAsia"/>
            <w:noProof/>
          </w:rPr>
          <w:t>我國</w:t>
        </w:r>
        <w:r w:rsidR="0088148F" w:rsidRPr="00073362">
          <w:rPr>
            <w:rStyle w:val="af1"/>
            <w:noProof/>
          </w:rPr>
          <w:t>65</w:t>
        </w:r>
        <w:r w:rsidR="0088148F" w:rsidRPr="00073362">
          <w:rPr>
            <w:rStyle w:val="af1"/>
            <w:rFonts w:hint="eastAsia"/>
            <w:noProof/>
          </w:rPr>
          <w:t>歲以上人口占總人口比例推估</w:t>
        </w:r>
        <w:r w:rsidR="0088148F">
          <w:rPr>
            <w:noProof/>
            <w:webHidden/>
          </w:rPr>
          <w:tab/>
        </w:r>
        <w:r w:rsidR="00317215">
          <w:rPr>
            <w:noProof/>
            <w:webHidden/>
          </w:rPr>
          <w:fldChar w:fldCharType="begin"/>
        </w:r>
        <w:r w:rsidR="0088148F">
          <w:rPr>
            <w:noProof/>
            <w:webHidden/>
          </w:rPr>
          <w:instrText xml:space="preserve"> PAGEREF _Toc421266318 \h </w:instrText>
        </w:r>
        <w:r w:rsidR="00317215">
          <w:rPr>
            <w:noProof/>
            <w:webHidden/>
          </w:rPr>
        </w:r>
        <w:r w:rsidR="00317215">
          <w:rPr>
            <w:noProof/>
            <w:webHidden/>
          </w:rPr>
          <w:fldChar w:fldCharType="separate"/>
        </w:r>
        <w:r w:rsidR="002D5FCD">
          <w:rPr>
            <w:noProof/>
            <w:webHidden/>
          </w:rPr>
          <w:t>7</w:t>
        </w:r>
        <w:r w:rsidR="00317215">
          <w:rPr>
            <w:noProof/>
            <w:webHidden/>
          </w:rPr>
          <w:fldChar w:fldCharType="end"/>
        </w:r>
      </w:hyperlink>
    </w:p>
    <w:p w:rsidR="0088148F" w:rsidRDefault="00BE35A8" w:rsidP="0088148F">
      <w:pPr>
        <w:pStyle w:val="13"/>
        <w:ind w:left="1021" w:hanging="1021"/>
        <w:rPr>
          <w:rFonts w:eastAsiaTheme="minorEastAsia" w:cstheme="minorBidi"/>
          <w:b w:val="0"/>
          <w:bCs w:val="0"/>
          <w:caps w:val="0"/>
          <w:noProof/>
          <w:szCs w:val="22"/>
        </w:rPr>
      </w:pPr>
      <w:hyperlink w:anchor="_Toc421266319" w:history="1">
        <w:r w:rsidR="0088148F" w:rsidRPr="00073362">
          <w:rPr>
            <w:rStyle w:val="af1"/>
            <w:rFonts w:hint="eastAsia"/>
            <w:noProof/>
          </w:rPr>
          <w:t>圖</w:t>
        </w:r>
        <w:r w:rsidR="0088148F" w:rsidRPr="00073362">
          <w:rPr>
            <w:rStyle w:val="af1"/>
            <w:rFonts w:hint="eastAsia"/>
            <w:noProof/>
          </w:rPr>
          <w:t>5.</w:t>
        </w:r>
        <w:r w:rsidR="0088148F">
          <w:rPr>
            <w:rFonts w:eastAsiaTheme="minorEastAsia" w:cstheme="minorBidi"/>
            <w:b w:val="0"/>
            <w:bCs w:val="0"/>
            <w:caps w:val="0"/>
            <w:noProof/>
            <w:szCs w:val="22"/>
          </w:rPr>
          <w:tab/>
        </w:r>
        <w:r w:rsidR="0088148F" w:rsidRPr="00073362">
          <w:rPr>
            <w:rStyle w:val="af1"/>
            <w:rFonts w:hint="eastAsia"/>
            <w:noProof/>
          </w:rPr>
          <w:t>我國未來扶養比推估</w:t>
        </w:r>
        <w:r w:rsidR="0088148F">
          <w:rPr>
            <w:noProof/>
            <w:webHidden/>
          </w:rPr>
          <w:tab/>
        </w:r>
        <w:r w:rsidR="00317215">
          <w:rPr>
            <w:noProof/>
            <w:webHidden/>
          </w:rPr>
          <w:fldChar w:fldCharType="begin"/>
        </w:r>
        <w:r w:rsidR="0088148F">
          <w:rPr>
            <w:noProof/>
            <w:webHidden/>
          </w:rPr>
          <w:instrText xml:space="preserve"> PAGEREF _Toc421266319 \h </w:instrText>
        </w:r>
        <w:r w:rsidR="00317215">
          <w:rPr>
            <w:noProof/>
            <w:webHidden/>
          </w:rPr>
        </w:r>
        <w:r w:rsidR="00317215">
          <w:rPr>
            <w:noProof/>
            <w:webHidden/>
          </w:rPr>
          <w:fldChar w:fldCharType="separate"/>
        </w:r>
        <w:r w:rsidR="002D5FCD">
          <w:rPr>
            <w:noProof/>
            <w:webHidden/>
          </w:rPr>
          <w:t>7</w:t>
        </w:r>
        <w:r w:rsidR="00317215">
          <w:rPr>
            <w:noProof/>
            <w:webHidden/>
          </w:rPr>
          <w:fldChar w:fldCharType="end"/>
        </w:r>
      </w:hyperlink>
    </w:p>
    <w:p w:rsidR="0088148F" w:rsidRDefault="00BE35A8" w:rsidP="0088148F">
      <w:pPr>
        <w:pStyle w:val="13"/>
        <w:ind w:left="1021" w:hanging="1021"/>
        <w:rPr>
          <w:rFonts w:eastAsiaTheme="minorEastAsia" w:cstheme="minorBidi"/>
          <w:b w:val="0"/>
          <w:bCs w:val="0"/>
          <w:caps w:val="0"/>
          <w:noProof/>
          <w:szCs w:val="22"/>
        </w:rPr>
      </w:pPr>
      <w:hyperlink w:anchor="_Toc421266320" w:history="1">
        <w:r w:rsidR="0088148F" w:rsidRPr="00073362">
          <w:rPr>
            <w:rStyle w:val="af1"/>
            <w:rFonts w:hint="eastAsia"/>
            <w:noProof/>
          </w:rPr>
          <w:t>圖</w:t>
        </w:r>
        <w:r w:rsidR="0088148F" w:rsidRPr="00073362">
          <w:rPr>
            <w:rStyle w:val="af1"/>
            <w:rFonts w:hint="eastAsia"/>
            <w:noProof/>
          </w:rPr>
          <w:t>6.</w:t>
        </w:r>
        <w:r w:rsidR="0088148F">
          <w:rPr>
            <w:rFonts w:eastAsiaTheme="minorEastAsia" w:cstheme="minorBidi"/>
            <w:b w:val="0"/>
            <w:bCs w:val="0"/>
            <w:caps w:val="0"/>
            <w:noProof/>
            <w:szCs w:val="22"/>
          </w:rPr>
          <w:tab/>
        </w:r>
        <w:r w:rsidR="0088148F" w:rsidRPr="00073362">
          <w:rPr>
            <w:rStyle w:val="af1"/>
            <w:rFonts w:hint="eastAsia"/>
            <w:noProof/>
          </w:rPr>
          <w:t>世界各國由高齡化至高齡社會所需時間</w:t>
        </w:r>
        <w:r w:rsidR="0088148F">
          <w:rPr>
            <w:noProof/>
            <w:webHidden/>
          </w:rPr>
          <w:tab/>
        </w:r>
        <w:r w:rsidR="00317215">
          <w:rPr>
            <w:noProof/>
            <w:webHidden/>
          </w:rPr>
          <w:fldChar w:fldCharType="begin"/>
        </w:r>
        <w:r w:rsidR="0088148F">
          <w:rPr>
            <w:noProof/>
            <w:webHidden/>
          </w:rPr>
          <w:instrText xml:space="preserve"> PAGEREF _Toc421266320 \h </w:instrText>
        </w:r>
        <w:r w:rsidR="00317215">
          <w:rPr>
            <w:noProof/>
            <w:webHidden/>
          </w:rPr>
        </w:r>
        <w:r w:rsidR="00317215">
          <w:rPr>
            <w:noProof/>
            <w:webHidden/>
          </w:rPr>
          <w:fldChar w:fldCharType="separate"/>
        </w:r>
        <w:r w:rsidR="002D5FCD">
          <w:rPr>
            <w:noProof/>
            <w:webHidden/>
          </w:rPr>
          <w:t>7</w:t>
        </w:r>
        <w:r w:rsidR="00317215">
          <w:rPr>
            <w:noProof/>
            <w:webHidden/>
          </w:rPr>
          <w:fldChar w:fldCharType="end"/>
        </w:r>
      </w:hyperlink>
    </w:p>
    <w:p w:rsidR="0088148F" w:rsidRDefault="00BE35A8" w:rsidP="0088148F">
      <w:pPr>
        <w:pStyle w:val="13"/>
        <w:ind w:left="1021" w:hanging="1021"/>
        <w:rPr>
          <w:rFonts w:eastAsiaTheme="minorEastAsia" w:cstheme="minorBidi"/>
          <w:b w:val="0"/>
          <w:bCs w:val="0"/>
          <w:caps w:val="0"/>
          <w:noProof/>
          <w:szCs w:val="22"/>
        </w:rPr>
      </w:pPr>
      <w:hyperlink w:anchor="_Toc421266321" w:history="1">
        <w:r w:rsidR="0088148F" w:rsidRPr="00073362">
          <w:rPr>
            <w:rStyle w:val="af1"/>
            <w:rFonts w:hint="eastAsia"/>
            <w:noProof/>
          </w:rPr>
          <w:t>圖</w:t>
        </w:r>
        <w:r w:rsidR="0088148F" w:rsidRPr="00073362">
          <w:rPr>
            <w:rStyle w:val="af1"/>
            <w:rFonts w:hint="eastAsia"/>
            <w:noProof/>
          </w:rPr>
          <w:t>7.</w:t>
        </w:r>
        <w:r w:rsidR="0088148F">
          <w:rPr>
            <w:rFonts w:eastAsiaTheme="minorEastAsia" w:cstheme="minorBidi"/>
            <w:b w:val="0"/>
            <w:bCs w:val="0"/>
            <w:caps w:val="0"/>
            <w:noProof/>
            <w:szCs w:val="22"/>
          </w:rPr>
          <w:tab/>
        </w:r>
        <w:r w:rsidR="0088148F" w:rsidRPr="00073362">
          <w:rPr>
            <w:rStyle w:val="af1"/>
            <w:rFonts w:hint="eastAsia"/>
            <w:noProof/>
          </w:rPr>
          <w:t>世界各國由高齡至超高齡社會所需時間</w:t>
        </w:r>
        <w:r w:rsidR="0088148F">
          <w:rPr>
            <w:noProof/>
            <w:webHidden/>
          </w:rPr>
          <w:tab/>
        </w:r>
        <w:r w:rsidR="00317215">
          <w:rPr>
            <w:noProof/>
            <w:webHidden/>
          </w:rPr>
          <w:fldChar w:fldCharType="begin"/>
        </w:r>
        <w:r w:rsidR="0088148F">
          <w:rPr>
            <w:noProof/>
            <w:webHidden/>
          </w:rPr>
          <w:instrText xml:space="preserve"> PAGEREF _Toc421266321 \h </w:instrText>
        </w:r>
        <w:r w:rsidR="00317215">
          <w:rPr>
            <w:noProof/>
            <w:webHidden/>
          </w:rPr>
        </w:r>
        <w:r w:rsidR="00317215">
          <w:rPr>
            <w:noProof/>
            <w:webHidden/>
          </w:rPr>
          <w:fldChar w:fldCharType="separate"/>
        </w:r>
        <w:r w:rsidR="002D5FCD">
          <w:rPr>
            <w:noProof/>
            <w:webHidden/>
          </w:rPr>
          <w:t>7</w:t>
        </w:r>
        <w:r w:rsidR="00317215">
          <w:rPr>
            <w:noProof/>
            <w:webHidden/>
          </w:rPr>
          <w:fldChar w:fldCharType="end"/>
        </w:r>
      </w:hyperlink>
    </w:p>
    <w:p w:rsidR="0088148F" w:rsidRDefault="00BE35A8" w:rsidP="0088148F">
      <w:pPr>
        <w:pStyle w:val="13"/>
        <w:ind w:left="1021" w:hanging="1021"/>
        <w:rPr>
          <w:rFonts w:eastAsiaTheme="minorEastAsia" w:cstheme="minorBidi"/>
          <w:b w:val="0"/>
          <w:bCs w:val="0"/>
          <w:caps w:val="0"/>
          <w:noProof/>
          <w:szCs w:val="22"/>
        </w:rPr>
      </w:pPr>
      <w:hyperlink w:anchor="_Toc421266322" w:history="1">
        <w:r w:rsidR="0088148F" w:rsidRPr="00073362">
          <w:rPr>
            <w:rStyle w:val="af1"/>
            <w:rFonts w:hint="eastAsia"/>
            <w:noProof/>
          </w:rPr>
          <w:t>圖</w:t>
        </w:r>
        <w:r w:rsidR="0088148F" w:rsidRPr="00073362">
          <w:rPr>
            <w:rStyle w:val="af1"/>
            <w:rFonts w:hint="eastAsia"/>
            <w:noProof/>
          </w:rPr>
          <w:t>8.</w:t>
        </w:r>
        <w:r w:rsidR="0088148F">
          <w:rPr>
            <w:rFonts w:eastAsiaTheme="minorEastAsia" w:cstheme="minorBidi"/>
            <w:b w:val="0"/>
            <w:bCs w:val="0"/>
            <w:caps w:val="0"/>
            <w:noProof/>
            <w:szCs w:val="22"/>
          </w:rPr>
          <w:tab/>
        </w:r>
        <w:r w:rsidR="0088148F" w:rsidRPr="00073362">
          <w:rPr>
            <w:rStyle w:val="af1"/>
            <w:rFonts w:hint="eastAsia"/>
            <w:noProof/>
          </w:rPr>
          <w:t>我國上網人口數、寬頻普及率及行動上網成長圖</w:t>
        </w:r>
        <w:r w:rsidR="0088148F">
          <w:rPr>
            <w:noProof/>
            <w:webHidden/>
          </w:rPr>
          <w:tab/>
        </w:r>
        <w:r w:rsidR="00317215">
          <w:rPr>
            <w:noProof/>
            <w:webHidden/>
          </w:rPr>
          <w:fldChar w:fldCharType="begin"/>
        </w:r>
        <w:r w:rsidR="0088148F">
          <w:rPr>
            <w:noProof/>
            <w:webHidden/>
          </w:rPr>
          <w:instrText xml:space="preserve"> PAGEREF _Toc421266322 \h </w:instrText>
        </w:r>
        <w:r w:rsidR="00317215">
          <w:rPr>
            <w:noProof/>
            <w:webHidden/>
          </w:rPr>
        </w:r>
        <w:r w:rsidR="00317215">
          <w:rPr>
            <w:noProof/>
            <w:webHidden/>
          </w:rPr>
          <w:fldChar w:fldCharType="separate"/>
        </w:r>
        <w:r w:rsidR="002D5FCD">
          <w:rPr>
            <w:noProof/>
            <w:webHidden/>
          </w:rPr>
          <w:t>8</w:t>
        </w:r>
        <w:r w:rsidR="00317215">
          <w:rPr>
            <w:noProof/>
            <w:webHidden/>
          </w:rPr>
          <w:fldChar w:fldCharType="end"/>
        </w:r>
      </w:hyperlink>
    </w:p>
    <w:p w:rsidR="0088148F" w:rsidRDefault="00BE35A8" w:rsidP="0088148F">
      <w:pPr>
        <w:pStyle w:val="13"/>
        <w:ind w:left="1021" w:hanging="1021"/>
        <w:rPr>
          <w:rFonts w:eastAsiaTheme="minorEastAsia" w:cstheme="minorBidi"/>
          <w:b w:val="0"/>
          <w:bCs w:val="0"/>
          <w:caps w:val="0"/>
          <w:noProof/>
          <w:szCs w:val="22"/>
        </w:rPr>
      </w:pPr>
      <w:hyperlink w:anchor="_Toc421266323" w:history="1">
        <w:r w:rsidR="0088148F" w:rsidRPr="00073362">
          <w:rPr>
            <w:rStyle w:val="af1"/>
            <w:rFonts w:hint="eastAsia"/>
            <w:noProof/>
          </w:rPr>
          <w:t>圖</w:t>
        </w:r>
        <w:r w:rsidR="0088148F" w:rsidRPr="00073362">
          <w:rPr>
            <w:rStyle w:val="af1"/>
            <w:rFonts w:hint="eastAsia"/>
            <w:noProof/>
          </w:rPr>
          <w:t>9.</w:t>
        </w:r>
        <w:r w:rsidR="0088148F">
          <w:rPr>
            <w:rFonts w:eastAsiaTheme="minorEastAsia" w:cstheme="minorBidi"/>
            <w:b w:val="0"/>
            <w:bCs w:val="0"/>
            <w:caps w:val="0"/>
            <w:noProof/>
            <w:szCs w:val="22"/>
          </w:rPr>
          <w:tab/>
        </w:r>
        <w:r w:rsidR="0088148F" w:rsidRPr="00073362">
          <w:rPr>
            <w:rStyle w:val="af1"/>
            <w:rFonts w:hint="eastAsia"/>
            <w:noProof/>
          </w:rPr>
          <w:t>網路智慧新台灣政策概念圖</w:t>
        </w:r>
        <w:r w:rsidR="0088148F">
          <w:rPr>
            <w:noProof/>
            <w:webHidden/>
          </w:rPr>
          <w:tab/>
        </w:r>
        <w:r w:rsidR="00317215">
          <w:rPr>
            <w:noProof/>
            <w:webHidden/>
          </w:rPr>
          <w:fldChar w:fldCharType="begin"/>
        </w:r>
        <w:r w:rsidR="0088148F">
          <w:rPr>
            <w:noProof/>
            <w:webHidden/>
          </w:rPr>
          <w:instrText xml:space="preserve"> PAGEREF _Toc421266323 \h </w:instrText>
        </w:r>
        <w:r w:rsidR="00317215">
          <w:rPr>
            <w:noProof/>
            <w:webHidden/>
          </w:rPr>
        </w:r>
        <w:r w:rsidR="00317215">
          <w:rPr>
            <w:noProof/>
            <w:webHidden/>
          </w:rPr>
          <w:fldChar w:fldCharType="separate"/>
        </w:r>
        <w:r w:rsidR="002D5FCD">
          <w:rPr>
            <w:noProof/>
            <w:webHidden/>
          </w:rPr>
          <w:t>21</w:t>
        </w:r>
        <w:r w:rsidR="00317215">
          <w:rPr>
            <w:noProof/>
            <w:webHidden/>
          </w:rPr>
          <w:fldChar w:fldCharType="end"/>
        </w:r>
      </w:hyperlink>
    </w:p>
    <w:p w:rsidR="0088148F" w:rsidRDefault="00BE35A8" w:rsidP="0088148F">
      <w:pPr>
        <w:pStyle w:val="13"/>
        <w:ind w:left="1021" w:hanging="1021"/>
        <w:rPr>
          <w:rFonts w:eastAsiaTheme="minorEastAsia" w:cstheme="minorBidi"/>
          <w:b w:val="0"/>
          <w:bCs w:val="0"/>
          <w:caps w:val="0"/>
          <w:noProof/>
          <w:szCs w:val="22"/>
        </w:rPr>
      </w:pPr>
      <w:hyperlink w:anchor="_Toc421266324" w:history="1">
        <w:r w:rsidR="0088148F" w:rsidRPr="00073362">
          <w:rPr>
            <w:rStyle w:val="af1"/>
            <w:rFonts w:hint="eastAsia"/>
            <w:noProof/>
          </w:rPr>
          <w:t>圖</w:t>
        </w:r>
        <w:r w:rsidR="0088148F" w:rsidRPr="00073362">
          <w:rPr>
            <w:rStyle w:val="af1"/>
            <w:rFonts w:hint="eastAsia"/>
            <w:noProof/>
          </w:rPr>
          <w:t>10.</w:t>
        </w:r>
        <w:r w:rsidR="0088148F">
          <w:rPr>
            <w:rFonts w:eastAsiaTheme="minorEastAsia" w:cstheme="minorBidi"/>
            <w:b w:val="0"/>
            <w:bCs w:val="0"/>
            <w:caps w:val="0"/>
            <w:noProof/>
            <w:szCs w:val="22"/>
          </w:rPr>
          <w:tab/>
        </w:r>
        <w:r w:rsidR="0088148F" w:rsidRPr="00073362">
          <w:rPr>
            <w:rStyle w:val="af1"/>
            <w:rFonts w:hint="eastAsia"/>
            <w:noProof/>
          </w:rPr>
          <w:t>我國智慧化相關政策計畫與本方案關聯圖</w:t>
        </w:r>
        <w:r w:rsidR="0088148F">
          <w:rPr>
            <w:noProof/>
            <w:webHidden/>
          </w:rPr>
          <w:tab/>
        </w:r>
        <w:r w:rsidR="00317215">
          <w:rPr>
            <w:noProof/>
            <w:webHidden/>
          </w:rPr>
          <w:fldChar w:fldCharType="begin"/>
        </w:r>
        <w:r w:rsidR="0088148F">
          <w:rPr>
            <w:noProof/>
            <w:webHidden/>
          </w:rPr>
          <w:instrText xml:space="preserve"> PAGEREF _Toc421266324 \h </w:instrText>
        </w:r>
        <w:r w:rsidR="00317215">
          <w:rPr>
            <w:noProof/>
            <w:webHidden/>
          </w:rPr>
        </w:r>
        <w:r w:rsidR="00317215">
          <w:rPr>
            <w:noProof/>
            <w:webHidden/>
          </w:rPr>
          <w:fldChar w:fldCharType="separate"/>
        </w:r>
        <w:r w:rsidR="002D5FCD">
          <w:rPr>
            <w:noProof/>
            <w:webHidden/>
          </w:rPr>
          <w:t>23</w:t>
        </w:r>
        <w:r w:rsidR="00317215">
          <w:rPr>
            <w:noProof/>
            <w:webHidden/>
          </w:rPr>
          <w:fldChar w:fldCharType="end"/>
        </w:r>
      </w:hyperlink>
    </w:p>
    <w:p w:rsidR="0088148F" w:rsidRDefault="00BE35A8" w:rsidP="0088148F">
      <w:pPr>
        <w:pStyle w:val="13"/>
        <w:ind w:left="1021" w:hanging="1021"/>
        <w:rPr>
          <w:rFonts w:eastAsiaTheme="minorEastAsia" w:cstheme="minorBidi"/>
          <w:b w:val="0"/>
          <w:bCs w:val="0"/>
          <w:caps w:val="0"/>
          <w:noProof/>
          <w:szCs w:val="22"/>
        </w:rPr>
      </w:pPr>
      <w:hyperlink w:anchor="_Toc421266325" w:history="1">
        <w:r w:rsidR="0088148F" w:rsidRPr="00073362">
          <w:rPr>
            <w:rStyle w:val="af1"/>
            <w:rFonts w:hint="eastAsia"/>
            <w:noProof/>
          </w:rPr>
          <w:t>圖</w:t>
        </w:r>
        <w:r w:rsidR="0088148F" w:rsidRPr="00073362">
          <w:rPr>
            <w:rStyle w:val="af1"/>
            <w:rFonts w:hint="eastAsia"/>
            <w:noProof/>
          </w:rPr>
          <w:t>11.</w:t>
        </w:r>
        <w:r w:rsidR="0088148F">
          <w:rPr>
            <w:rFonts w:eastAsiaTheme="minorEastAsia" w:cstheme="minorBidi"/>
            <w:b w:val="0"/>
            <w:bCs w:val="0"/>
            <w:caps w:val="0"/>
            <w:noProof/>
            <w:szCs w:val="22"/>
          </w:rPr>
          <w:tab/>
        </w:r>
        <w:r w:rsidR="0088148F" w:rsidRPr="00073362">
          <w:rPr>
            <w:rStyle w:val="af1"/>
            <w:rFonts w:hint="eastAsia"/>
            <w:noProof/>
          </w:rPr>
          <w:t>永續智慧</w:t>
        </w:r>
        <w:r w:rsidR="00B379BE">
          <w:rPr>
            <w:rStyle w:val="af1"/>
            <w:rFonts w:hint="eastAsia"/>
            <w:noProof/>
          </w:rPr>
          <w:t>社區</w:t>
        </w:r>
        <w:r w:rsidR="0088148F" w:rsidRPr="00073362">
          <w:rPr>
            <w:rStyle w:val="af1"/>
            <w:rFonts w:hint="eastAsia"/>
            <w:noProof/>
          </w:rPr>
          <w:t>實證場域參考運用之智慧化關聯計畫概念圖</w:t>
        </w:r>
        <w:r w:rsidR="0088148F">
          <w:rPr>
            <w:noProof/>
            <w:webHidden/>
          </w:rPr>
          <w:tab/>
        </w:r>
        <w:r w:rsidR="00317215">
          <w:rPr>
            <w:noProof/>
            <w:webHidden/>
          </w:rPr>
          <w:fldChar w:fldCharType="begin"/>
        </w:r>
        <w:r w:rsidR="0088148F">
          <w:rPr>
            <w:noProof/>
            <w:webHidden/>
          </w:rPr>
          <w:instrText xml:space="preserve"> PAGEREF _Toc421266325 \h </w:instrText>
        </w:r>
        <w:r w:rsidR="00317215">
          <w:rPr>
            <w:noProof/>
            <w:webHidden/>
          </w:rPr>
        </w:r>
        <w:r w:rsidR="00317215">
          <w:rPr>
            <w:noProof/>
            <w:webHidden/>
          </w:rPr>
          <w:fldChar w:fldCharType="separate"/>
        </w:r>
        <w:r w:rsidR="002D5FCD">
          <w:rPr>
            <w:noProof/>
            <w:webHidden/>
          </w:rPr>
          <w:t>25</w:t>
        </w:r>
        <w:r w:rsidR="00317215">
          <w:rPr>
            <w:noProof/>
            <w:webHidden/>
          </w:rPr>
          <w:fldChar w:fldCharType="end"/>
        </w:r>
      </w:hyperlink>
    </w:p>
    <w:p w:rsidR="0088148F" w:rsidRDefault="00BE35A8" w:rsidP="0088148F">
      <w:pPr>
        <w:pStyle w:val="13"/>
        <w:ind w:left="1021" w:hanging="1021"/>
        <w:rPr>
          <w:rFonts w:eastAsiaTheme="minorEastAsia" w:cstheme="minorBidi"/>
          <w:b w:val="0"/>
          <w:bCs w:val="0"/>
          <w:caps w:val="0"/>
          <w:noProof/>
          <w:szCs w:val="22"/>
        </w:rPr>
      </w:pPr>
      <w:hyperlink w:anchor="_Toc421266326" w:history="1">
        <w:r w:rsidR="0088148F" w:rsidRPr="00073362">
          <w:rPr>
            <w:rStyle w:val="af1"/>
            <w:rFonts w:hint="eastAsia"/>
            <w:noProof/>
          </w:rPr>
          <w:t>圖</w:t>
        </w:r>
        <w:r w:rsidR="0088148F" w:rsidRPr="00073362">
          <w:rPr>
            <w:rStyle w:val="af1"/>
            <w:rFonts w:hint="eastAsia"/>
            <w:noProof/>
          </w:rPr>
          <w:t>12.</w:t>
        </w:r>
        <w:r w:rsidR="0088148F">
          <w:rPr>
            <w:rFonts w:eastAsiaTheme="minorEastAsia" w:cstheme="minorBidi"/>
            <w:b w:val="0"/>
            <w:bCs w:val="0"/>
            <w:caps w:val="0"/>
            <w:noProof/>
            <w:szCs w:val="22"/>
          </w:rPr>
          <w:tab/>
        </w:r>
        <w:r w:rsidR="00CE2F05">
          <w:rPr>
            <w:rStyle w:val="af1"/>
            <w:rFonts w:hint="eastAsia"/>
            <w:noProof/>
          </w:rPr>
          <w:t>永續智慧社區創新實證</w:t>
        </w:r>
        <w:r w:rsidR="0088148F" w:rsidRPr="00073362">
          <w:rPr>
            <w:rStyle w:val="af1"/>
            <w:rFonts w:hint="eastAsia"/>
            <w:noProof/>
          </w:rPr>
          <w:t>示範場域跨部會辦理架構</w:t>
        </w:r>
        <w:r w:rsidR="0088148F">
          <w:rPr>
            <w:noProof/>
            <w:webHidden/>
          </w:rPr>
          <w:tab/>
        </w:r>
        <w:r w:rsidR="00317215">
          <w:rPr>
            <w:noProof/>
            <w:webHidden/>
          </w:rPr>
          <w:fldChar w:fldCharType="begin"/>
        </w:r>
        <w:r w:rsidR="0088148F">
          <w:rPr>
            <w:noProof/>
            <w:webHidden/>
          </w:rPr>
          <w:instrText xml:space="preserve"> PAGEREF _Toc421266326 \h </w:instrText>
        </w:r>
        <w:r w:rsidR="00317215">
          <w:rPr>
            <w:noProof/>
            <w:webHidden/>
          </w:rPr>
        </w:r>
        <w:r w:rsidR="00317215">
          <w:rPr>
            <w:noProof/>
            <w:webHidden/>
          </w:rPr>
          <w:fldChar w:fldCharType="separate"/>
        </w:r>
        <w:r w:rsidR="002D5FCD">
          <w:rPr>
            <w:noProof/>
            <w:webHidden/>
          </w:rPr>
          <w:t>33</w:t>
        </w:r>
        <w:r w:rsidR="00317215">
          <w:rPr>
            <w:noProof/>
            <w:webHidden/>
          </w:rPr>
          <w:fldChar w:fldCharType="end"/>
        </w:r>
      </w:hyperlink>
    </w:p>
    <w:p w:rsidR="0088148F" w:rsidRDefault="00BE35A8" w:rsidP="0088148F">
      <w:pPr>
        <w:pStyle w:val="13"/>
        <w:ind w:left="1021" w:hanging="1021"/>
        <w:rPr>
          <w:rFonts w:eastAsiaTheme="minorEastAsia" w:cstheme="minorBidi"/>
          <w:b w:val="0"/>
          <w:bCs w:val="0"/>
          <w:caps w:val="0"/>
          <w:noProof/>
          <w:szCs w:val="22"/>
        </w:rPr>
      </w:pPr>
      <w:hyperlink w:anchor="_Toc421266327" w:history="1">
        <w:r w:rsidR="0088148F" w:rsidRPr="00073362">
          <w:rPr>
            <w:rStyle w:val="af1"/>
            <w:rFonts w:hint="eastAsia"/>
            <w:noProof/>
          </w:rPr>
          <w:t>圖</w:t>
        </w:r>
        <w:r w:rsidR="0088148F" w:rsidRPr="00073362">
          <w:rPr>
            <w:rStyle w:val="af1"/>
            <w:rFonts w:hint="eastAsia"/>
            <w:noProof/>
          </w:rPr>
          <w:t>13.</w:t>
        </w:r>
        <w:r w:rsidR="0088148F">
          <w:rPr>
            <w:rFonts w:eastAsiaTheme="minorEastAsia" w:cstheme="minorBidi"/>
            <w:b w:val="0"/>
            <w:bCs w:val="0"/>
            <w:caps w:val="0"/>
            <w:noProof/>
            <w:szCs w:val="22"/>
          </w:rPr>
          <w:tab/>
        </w:r>
        <w:r w:rsidR="0088148F" w:rsidRPr="00073362">
          <w:rPr>
            <w:rStyle w:val="af1"/>
            <w:rFonts w:hint="eastAsia"/>
            <w:noProof/>
          </w:rPr>
          <w:t>推動組織架構圖</w:t>
        </w:r>
        <w:r w:rsidR="0088148F">
          <w:rPr>
            <w:noProof/>
            <w:webHidden/>
          </w:rPr>
          <w:tab/>
        </w:r>
        <w:r w:rsidR="00317215">
          <w:rPr>
            <w:noProof/>
            <w:webHidden/>
          </w:rPr>
          <w:fldChar w:fldCharType="begin"/>
        </w:r>
        <w:r w:rsidR="0088148F">
          <w:rPr>
            <w:noProof/>
            <w:webHidden/>
          </w:rPr>
          <w:instrText xml:space="preserve"> PAGEREF _Toc421266327 \h </w:instrText>
        </w:r>
        <w:r w:rsidR="00317215">
          <w:rPr>
            <w:noProof/>
            <w:webHidden/>
          </w:rPr>
        </w:r>
        <w:r w:rsidR="00317215">
          <w:rPr>
            <w:noProof/>
            <w:webHidden/>
          </w:rPr>
          <w:fldChar w:fldCharType="separate"/>
        </w:r>
        <w:r w:rsidR="002D5FCD">
          <w:rPr>
            <w:noProof/>
            <w:webHidden/>
          </w:rPr>
          <w:t>41</w:t>
        </w:r>
        <w:r w:rsidR="00317215">
          <w:rPr>
            <w:noProof/>
            <w:webHidden/>
          </w:rPr>
          <w:fldChar w:fldCharType="end"/>
        </w:r>
      </w:hyperlink>
    </w:p>
    <w:p w:rsidR="0088148F" w:rsidRDefault="00BE35A8" w:rsidP="0088148F">
      <w:pPr>
        <w:pStyle w:val="13"/>
        <w:ind w:left="1021" w:hanging="1021"/>
        <w:rPr>
          <w:rFonts w:eastAsiaTheme="minorEastAsia" w:cstheme="minorBidi"/>
          <w:b w:val="0"/>
          <w:bCs w:val="0"/>
          <w:caps w:val="0"/>
          <w:noProof/>
          <w:szCs w:val="22"/>
        </w:rPr>
      </w:pPr>
      <w:hyperlink w:anchor="_Toc421266328" w:history="1">
        <w:r w:rsidR="0088148F" w:rsidRPr="00073362">
          <w:rPr>
            <w:rStyle w:val="af1"/>
            <w:rFonts w:hint="eastAsia"/>
            <w:noProof/>
          </w:rPr>
          <w:t>圖</w:t>
        </w:r>
        <w:r w:rsidR="0088148F" w:rsidRPr="00073362">
          <w:rPr>
            <w:rStyle w:val="af1"/>
            <w:rFonts w:hint="eastAsia"/>
            <w:noProof/>
          </w:rPr>
          <w:t>14.</w:t>
        </w:r>
        <w:r w:rsidR="0088148F">
          <w:rPr>
            <w:rFonts w:eastAsiaTheme="minorEastAsia" w:cstheme="minorBidi"/>
            <w:b w:val="0"/>
            <w:bCs w:val="0"/>
            <w:caps w:val="0"/>
            <w:noProof/>
            <w:szCs w:val="22"/>
          </w:rPr>
          <w:tab/>
        </w:r>
        <w:r w:rsidR="0088148F" w:rsidRPr="00073362">
          <w:rPr>
            <w:rStyle w:val="af1"/>
            <w:rFonts w:hint="eastAsia"/>
            <w:noProof/>
          </w:rPr>
          <w:t>推動實驗場域應用合作相關部會示意圖</w:t>
        </w:r>
        <w:r w:rsidR="0088148F">
          <w:rPr>
            <w:noProof/>
            <w:webHidden/>
          </w:rPr>
          <w:tab/>
        </w:r>
        <w:r w:rsidR="00317215">
          <w:rPr>
            <w:noProof/>
            <w:webHidden/>
          </w:rPr>
          <w:fldChar w:fldCharType="begin"/>
        </w:r>
        <w:r w:rsidR="0088148F">
          <w:rPr>
            <w:noProof/>
            <w:webHidden/>
          </w:rPr>
          <w:instrText xml:space="preserve"> PAGEREF _Toc421266328 \h </w:instrText>
        </w:r>
        <w:r w:rsidR="00317215">
          <w:rPr>
            <w:noProof/>
            <w:webHidden/>
          </w:rPr>
        </w:r>
        <w:r w:rsidR="00317215">
          <w:rPr>
            <w:noProof/>
            <w:webHidden/>
          </w:rPr>
          <w:fldChar w:fldCharType="separate"/>
        </w:r>
        <w:r w:rsidR="002D5FCD">
          <w:rPr>
            <w:noProof/>
            <w:webHidden/>
          </w:rPr>
          <w:t>45</w:t>
        </w:r>
        <w:r w:rsidR="00317215">
          <w:rPr>
            <w:noProof/>
            <w:webHidden/>
          </w:rPr>
          <w:fldChar w:fldCharType="end"/>
        </w:r>
      </w:hyperlink>
    </w:p>
    <w:p w:rsidR="0088148F" w:rsidRDefault="00BE35A8" w:rsidP="0088148F">
      <w:pPr>
        <w:pStyle w:val="13"/>
        <w:ind w:left="1021" w:hanging="1021"/>
        <w:rPr>
          <w:rFonts w:eastAsiaTheme="minorEastAsia" w:cstheme="minorBidi"/>
          <w:b w:val="0"/>
          <w:bCs w:val="0"/>
          <w:caps w:val="0"/>
          <w:noProof/>
          <w:szCs w:val="22"/>
        </w:rPr>
      </w:pPr>
      <w:hyperlink w:anchor="_Toc421266329" w:history="1">
        <w:r w:rsidR="0088148F" w:rsidRPr="00073362">
          <w:rPr>
            <w:rStyle w:val="af1"/>
            <w:rFonts w:hint="eastAsia"/>
            <w:noProof/>
          </w:rPr>
          <w:t>圖</w:t>
        </w:r>
        <w:r w:rsidR="0088148F" w:rsidRPr="00073362">
          <w:rPr>
            <w:rStyle w:val="af1"/>
            <w:rFonts w:hint="eastAsia"/>
            <w:noProof/>
          </w:rPr>
          <w:t>15.</w:t>
        </w:r>
        <w:r w:rsidR="0088148F">
          <w:rPr>
            <w:rFonts w:eastAsiaTheme="minorEastAsia" w:cstheme="minorBidi"/>
            <w:b w:val="0"/>
            <w:bCs w:val="0"/>
            <w:caps w:val="0"/>
            <w:noProof/>
            <w:szCs w:val="22"/>
          </w:rPr>
          <w:tab/>
        </w:r>
        <w:r w:rsidR="0088148F" w:rsidRPr="00073362">
          <w:rPr>
            <w:rStyle w:val="af1"/>
            <w:rFonts w:hint="eastAsia"/>
            <w:noProof/>
          </w:rPr>
          <w:t>永續智慧</w:t>
        </w:r>
        <w:r w:rsidR="00B379BE">
          <w:rPr>
            <w:rStyle w:val="af1"/>
            <w:rFonts w:hint="eastAsia"/>
            <w:noProof/>
          </w:rPr>
          <w:t>社區</w:t>
        </w:r>
        <w:r w:rsidR="0088148F" w:rsidRPr="00073362">
          <w:rPr>
            <w:rStyle w:val="af1"/>
            <w:rFonts w:hint="eastAsia"/>
            <w:noProof/>
          </w:rPr>
          <w:t>實證試點場域計畫相關指標關聯圖</w:t>
        </w:r>
        <w:r w:rsidR="0088148F">
          <w:rPr>
            <w:noProof/>
            <w:webHidden/>
          </w:rPr>
          <w:tab/>
        </w:r>
        <w:r w:rsidR="00317215">
          <w:rPr>
            <w:noProof/>
            <w:webHidden/>
          </w:rPr>
          <w:fldChar w:fldCharType="begin"/>
        </w:r>
        <w:r w:rsidR="0088148F">
          <w:rPr>
            <w:noProof/>
            <w:webHidden/>
          </w:rPr>
          <w:instrText xml:space="preserve"> PAGEREF _Toc421266329 \h </w:instrText>
        </w:r>
        <w:r w:rsidR="00317215">
          <w:rPr>
            <w:noProof/>
            <w:webHidden/>
          </w:rPr>
        </w:r>
        <w:r w:rsidR="00317215">
          <w:rPr>
            <w:noProof/>
            <w:webHidden/>
          </w:rPr>
          <w:fldChar w:fldCharType="separate"/>
        </w:r>
        <w:r w:rsidR="002D5FCD">
          <w:rPr>
            <w:noProof/>
            <w:webHidden/>
          </w:rPr>
          <w:t>47</w:t>
        </w:r>
        <w:r w:rsidR="00317215">
          <w:rPr>
            <w:noProof/>
            <w:webHidden/>
          </w:rPr>
          <w:fldChar w:fldCharType="end"/>
        </w:r>
      </w:hyperlink>
    </w:p>
    <w:p w:rsidR="0088148F" w:rsidRDefault="00BE35A8" w:rsidP="0088148F">
      <w:pPr>
        <w:pStyle w:val="13"/>
        <w:ind w:left="1021" w:hanging="1021"/>
        <w:rPr>
          <w:rFonts w:eastAsiaTheme="minorEastAsia" w:cstheme="minorBidi"/>
          <w:b w:val="0"/>
          <w:bCs w:val="0"/>
          <w:caps w:val="0"/>
          <w:noProof/>
          <w:szCs w:val="22"/>
        </w:rPr>
      </w:pPr>
      <w:hyperlink w:anchor="_Toc421266330" w:history="1">
        <w:r w:rsidR="0088148F" w:rsidRPr="00073362">
          <w:rPr>
            <w:rStyle w:val="af1"/>
            <w:rFonts w:hint="eastAsia"/>
            <w:noProof/>
          </w:rPr>
          <w:t>圖</w:t>
        </w:r>
        <w:r w:rsidR="0088148F" w:rsidRPr="00073362">
          <w:rPr>
            <w:rStyle w:val="af1"/>
            <w:rFonts w:hint="eastAsia"/>
            <w:noProof/>
          </w:rPr>
          <w:t>16.</w:t>
        </w:r>
        <w:r w:rsidR="0088148F">
          <w:rPr>
            <w:rFonts w:eastAsiaTheme="minorEastAsia" w:cstheme="minorBidi"/>
            <w:b w:val="0"/>
            <w:bCs w:val="0"/>
            <w:caps w:val="0"/>
            <w:noProof/>
            <w:szCs w:val="22"/>
          </w:rPr>
          <w:tab/>
        </w:r>
        <w:r w:rsidR="0088148F" w:rsidRPr="00073362">
          <w:rPr>
            <w:rStyle w:val="af1"/>
            <w:rFonts w:hint="eastAsia"/>
            <w:noProof/>
          </w:rPr>
          <w:t>永續智慧</w:t>
        </w:r>
        <w:r w:rsidR="00B379BE">
          <w:rPr>
            <w:rStyle w:val="af1"/>
            <w:rFonts w:hint="eastAsia"/>
            <w:noProof/>
          </w:rPr>
          <w:t>城市及社區</w:t>
        </w:r>
        <w:r w:rsidR="0088148F" w:rsidRPr="00073362">
          <w:rPr>
            <w:rStyle w:val="af1"/>
            <w:rFonts w:hint="eastAsia"/>
            <w:noProof/>
          </w:rPr>
          <w:t>解決方案基礎平台架構圖</w:t>
        </w:r>
        <w:r w:rsidR="0088148F">
          <w:rPr>
            <w:noProof/>
            <w:webHidden/>
          </w:rPr>
          <w:tab/>
        </w:r>
        <w:r w:rsidR="00317215">
          <w:rPr>
            <w:noProof/>
            <w:webHidden/>
          </w:rPr>
          <w:fldChar w:fldCharType="begin"/>
        </w:r>
        <w:r w:rsidR="0088148F">
          <w:rPr>
            <w:noProof/>
            <w:webHidden/>
          </w:rPr>
          <w:instrText xml:space="preserve"> PAGEREF _Toc421266330 \h </w:instrText>
        </w:r>
        <w:r w:rsidR="00317215">
          <w:rPr>
            <w:noProof/>
            <w:webHidden/>
          </w:rPr>
        </w:r>
        <w:r w:rsidR="00317215">
          <w:rPr>
            <w:noProof/>
            <w:webHidden/>
          </w:rPr>
          <w:fldChar w:fldCharType="separate"/>
        </w:r>
        <w:r w:rsidR="002D5FCD">
          <w:rPr>
            <w:noProof/>
            <w:webHidden/>
          </w:rPr>
          <w:t>49</w:t>
        </w:r>
        <w:r w:rsidR="00317215">
          <w:rPr>
            <w:noProof/>
            <w:webHidden/>
          </w:rPr>
          <w:fldChar w:fldCharType="end"/>
        </w:r>
      </w:hyperlink>
    </w:p>
    <w:p w:rsidR="0088148F" w:rsidRDefault="00BE35A8" w:rsidP="0088148F">
      <w:pPr>
        <w:pStyle w:val="13"/>
        <w:ind w:left="1021" w:hanging="1021"/>
        <w:rPr>
          <w:rFonts w:eastAsiaTheme="minorEastAsia" w:cstheme="minorBidi"/>
          <w:b w:val="0"/>
          <w:bCs w:val="0"/>
          <w:caps w:val="0"/>
          <w:noProof/>
          <w:szCs w:val="22"/>
        </w:rPr>
      </w:pPr>
      <w:hyperlink w:anchor="_Toc421266331" w:history="1">
        <w:r w:rsidR="0088148F" w:rsidRPr="00073362">
          <w:rPr>
            <w:rStyle w:val="af1"/>
            <w:rFonts w:hint="eastAsia"/>
            <w:noProof/>
          </w:rPr>
          <w:t>圖</w:t>
        </w:r>
        <w:r w:rsidR="0088148F" w:rsidRPr="00073362">
          <w:rPr>
            <w:rStyle w:val="af1"/>
            <w:rFonts w:hint="eastAsia"/>
            <w:noProof/>
          </w:rPr>
          <w:t>17.</w:t>
        </w:r>
        <w:r w:rsidR="0088148F">
          <w:rPr>
            <w:rFonts w:eastAsiaTheme="minorEastAsia" w:cstheme="minorBidi"/>
            <w:b w:val="0"/>
            <w:bCs w:val="0"/>
            <w:caps w:val="0"/>
            <w:noProof/>
            <w:szCs w:val="22"/>
          </w:rPr>
          <w:tab/>
        </w:r>
        <w:r w:rsidR="0088148F" w:rsidRPr="00073362">
          <w:rPr>
            <w:rStyle w:val="af1"/>
            <w:rFonts w:hint="eastAsia"/>
            <w:noProof/>
          </w:rPr>
          <w:t>商業模式圖（</w:t>
        </w:r>
        <w:r w:rsidR="0088148F" w:rsidRPr="00073362">
          <w:rPr>
            <w:rStyle w:val="af1"/>
            <w:noProof/>
          </w:rPr>
          <w:t>Business Model Canvas</w:t>
        </w:r>
        <w:r w:rsidR="0088148F" w:rsidRPr="00073362">
          <w:rPr>
            <w:rStyle w:val="af1"/>
            <w:rFonts w:hint="eastAsia"/>
            <w:noProof/>
          </w:rPr>
          <w:t>）</w:t>
        </w:r>
        <w:r w:rsidR="0088148F">
          <w:rPr>
            <w:noProof/>
            <w:webHidden/>
          </w:rPr>
          <w:tab/>
        </w:r>
        <w:r w:rsidR="00317215">
          <w:rPr>
            <w:noProof/>
            <w:webHidden/>
          </w:rPr>
          <w:fldChar w:fldCharType="begin"/>
        </w:r>
        <w:r w:rsidR="0088148F">
          <w:rPr>
            <w:noProof/>
            <w:webHidden/>
          </w:rPr>
          <w:instrText xml:space="preserve"> PAGEREF _Toc421266331 \h </w:instrText>
        </w:r>
        <w:r w:rsidR="00317215">
          <w:rPr>
            <w:noProof/>
            <w:webHidden/>
          </w:rPr>
        </w:r>
        <w:r w:rsidR="00317215">
          <w:rPr>
            <w:noProof/>
            <w:webHidden/>
          </w:rPr>
          <w:fldChar w:fldCharType="separate"/>
        </w:r>
        <w:r w:rsidR="002D5FCD">
          <w:rPr>
            <w:noProof/>
            <w:webHidden/>
          </w:rPr>
          <w:t>66</w:t>
        </w:r>
        <w:r w:rsidR="00317215">
          <w:rPr>
            <w:noProof/>
            <w:webHidden/>
          </w:rPr>
          <w:fldChar w:fldCharType="end"/>
        </w:r>
      </w:hyperlink>
    </w:p>
    <w:p w:rsidR="0088148F" w:rsidRDefault="00BE35A8" w:rsidP="0088148F">
      <w:pPr>
        <w:pStyle w:val="13"/>
        <w:ind w:left="1021" w:hanging="1021"/>
        <w:rPr>
          <w:rFonts w:eastAsiaTheme="minorEastAsia" w:cstheme="minorBidi"/>
          <w:b w:val="0"/>
          <w:bCs w:val="0"/>
          <w:caps w:val="0"/>
          <w:noProof/>
          <w:szCs w:val="22"/>
        </w:rPr>
      </w:pPr>
      <w:hyperlink w:anchor="_Toc421266332" w:history="1">
        <w:r w:rsidR="0088148F" w:rsidRPr="00073362">
          <w:rPr>
            <w:rStyle w:val="af1"/>
            <w:rFonts w:hint="eastAsia"/>
            <w:noProof/>
          </w:rPr>
          <w:t>圖</w:t>
        </w:r>
        <w:r w:rsidR="0088148F" w:rsidRPr="00073362">
          <w:rPr>
            <w:rStyle w:val="af1"/>
            <w:rFonts w:hint="eastAsia"/>
            <w:noProof/>
          </w:rPr>
          <w:t>18.</w:t>
        </w:r>
        <w:r w:rsidR="0088148F">
          <w:rPr>
            <w:rFonts w:eastAsiaTheme="minorEastAsia" w:cstheme="minorBidi"/>
            <w:b w:val="0"/>
            <w:bCs w:val="0"/>
            <w:caps w:val="0"/>
            <w:noProof/>
            <w:szCs w:val="22"/>
          </w:rPr>
          <w:tab/>
        </w:r>
        <w:r w:rsidR="0088148F" w:rsidRPr="00073362">
          <w:rPr>
            <w:rStyle w:val="af1"/>
            <w:rFonts w:hint="eastAsia"/>
            <w:noProof/>
          </w:rPr>
          <w:t>智慧社區永續營運的角色分類概念圖</w:t>
        </w:r>
        <w:r w:rsidR="0088148F">
          <w:rPr>
            <w:noProof/>
            <w:webHidden/>
          </w:rPr>
          <w:tab/>
        </w:r>
        <w:r w:rsidR="00317215">
          <w:rPr>
            <w:noProof/>
            <w:webHidden/>
          </w:rPr>
          <w:fldChar w:fldCharType="begin"/>
        </w:r>
        <w:r w:rsidR="0088148F">
          <w:rPr>
            <w:noProof/>
            <w:webHidden/>
          </w:rPr>
          <w:instrText xml:space="preserve"> PAGEREF _Toc421266332 \h </w:instrText>
        </w:r>
        <w:r w:rsidR="00317215">
          <w:rPr>
            <w:noProof/>
            <w:webHidden/>
          </w:rPr>
        </w:r>
        <w:r w:rsidR="00317215">
          <w:rPr>
            <w:noProof/>
            <w:webHidden/>
          </w:rPr>
          <w:fldChar w:fldCharType="separate"/>
        </w:r>
        <w:r w:rsidR="002D5FCD">
          <w:rPr>
            <w:noProof/>
            <w:webHidden/>
          </w:rPr>
          <w:t>67</w:t>
        </w:r>
        <w:r w:rsidR="00317215">
          <w:rPr>
            <w:noProof/>
            <w:webHidden/>
          </w:rPr>
          <w:fldChar w:fldCharType="end"/>
        </w:r>
      </w:hyperlink>
    </w:p>
    <w:p w:rsidR="0088148F" w:rsidRDefault="00BE35A8" w:rsidP="0088148F">
      <w:pPr>
        <w:pStyle w:val="13"/>
        <w:ind w:left="1021" w:hanging="1021"/>
        <w:rPr>
          <w:rFonts w:eastAsiaTheme="minorEastAsia" w:cstheme="minorBidi"/>
          <w:b w:val="0"/>
          <w:bCs w:val="0"/>
          <w:caps w:val="0"/>
          <w:noProof/>
          <w:szCs w:val="22"/>
        </w:rPr>
      </w:pPr>
      <w:hyperlink w:anchor="_Toc421266333" w:history="1">
        <w:r w:rsidR="0088148F" w:rsidRPr="00073362">
          <w:rPr>
            <w:rStyle w:val="af1"/>
            <w:rFonts w:hint="eastAsia"/>
            <w:noProof/>
          </w:rPr>
          <w:t>圖</w:t>
        </w:r>
        <w:r w:rsidR="0088148F" w:rsidRPr="00073362">
          <w:rPr>
            <w:rStyle w:val="af1"/>
            <w:rFonts w:hint="eastAsia"/>
            <w:noProof/>
          </w:rPr>
          <w:t>19.</w:t>
        </w:r>
        <w:r w:rsidR="0088148F">
          <w:rPr>
            <w:rFonts w:eastAsiaTheme="minorEastAsia" w:cstheme="minorBidi"/>
            <w:b w:val="0"/>
            <w:bCs w:val="0"/>
            <w:caps w:val="0"/>
            <w:noProof/>
            <w:szCs w:val="22"/>
          </w:rPr>
          <w:tab/>
        </w:r>
        <w:r w:rsidR="0088148F" w:rsidRPr="00073362">
          <w:rPr>
            <w:rStyle w:val="af1"/>
            <w:rFonts w:hint="eastAsia"/>
            <w:noProof/>
          </w:rPr>
          <w:t>以智慧能源管理服務營運為例之商業模式圖</w:t>
        </w:r>
        <w:r w:rsidR="0088148F">
          <w:rPr>
            <w:noProof/>
            <w:webHidden/>
          </w:rPr>
          <w:tab/>
        </w:r>
        <w:r w:rsidR="00317215">
          <w:rPr>
            <w:noProof/>
            <w:webHidden/>
          </w:rPr>
          <w:fldChar w:fldCharType="begin"/>
        </w:r>
        <w:r w:rsidR="0088148F">
          <w:rPr>
            <w:noProof/>
            <w:webHidden/>
          </w:rPr>
          <w:instrText xml:space="preserve"> PAGEREF _Toc421266333 \h </w:instrText>
        </w:r>
        <w:r w:rsidR="00317215">
          <w:rPr>
            <w:noProof/>
            <w:webHidden/>
          </w:rPr>
        </w:r>
        <w:r w:rsidR="00317215">
          <w:rPr>
            <w:noProof/>
            <w:webHidden/>
          </w:rPr>
          <w:fldChar w:fldCharType="separate"/>
        </w:r>
        <w:r w:rsidR="002D5FCD">
          <w:rPr>
            <w:noProof/>
            <w:webHidden/>
          </w:rPr>
          <w:t>68</w:t>
        </w:r>
        <w:r w:rsidR="00317215">
          <w:rPr>
            <w:noProof/>
            <w:webHidden/>
          </w:rPr>
          <w:fldChar w:fldCharType="end"/>
        </w:r>
      </w:hyperlink>
    </w:p>
    <w:p w:rsidR="0088148F" w:rsidRDefault="00BE35A8" w:rsidP="0088148F">
      <w:pPr>
        <w:pStyle w:val="13"/>
        <w:ind w:left="1021" w:hanging="1021"/>
        <w:rPr>
          <w:rFonts w:eastAsiaTheme="minorEastAsia" w:cstheme="minorBidi"/>
          <w:b w:val="0"/>
          <w:bCs w:val="0"/>
          <w:caps w:val="0"/>
          <w:noProof/>
          <w:szCs w:val="22"/>
        </w:rPr>
      </w:pPr>
      <w:hyperlink w:anchor="_Toc421266334" w:history="1">
        <w:r w:rsidR="0088148F" w:rsidRPr="00073362">
          <w:rPr>
            <w:rStyle w:val="af1"/>
            <w:rFonts w:hint="eastAsia"/>
            <w:noProof/>
          </w:rPr>
          <w:t>圖</w:t>
        </w:r>
        <w:r w:rsidR="0088148F" w:rsidRPr="00073362">
          <w:rPr>
            <w:rStyle w:val="af1"/>
            <w:rFonts w:hint="eastAsia"/>
            <w:noProof/>
          </w:rPr>
          <w:t>20.</w:t>
        </w:r>
        <w:r w:rsidR="0088148F">
          <w:rPr>
            <w:rFonts w:eastAsiaTheme="minorEastAsia" w:cstheme="minorBidi"/>
            <w:b w:val="0"/>
            <w:bCs w:val="0"/>
            <w:caps w:val="0"/>
            <w:noProof/>
            <w:szCs w:val="22"/>
          </w:rPr>
          <w:tab/>
        </w:r>
        <w:r w:rsidR="0088148F" w:rsidRPr="00073362">
          <w:rPr>
            <w:rStyle w:val="af1"/>
            <w:rFonts w:hint="eastAsia"/>
            <w:noProof/>
          </w:rPr>
          <w:t>廠商提供免費服務予社區使用者之營運模式圖</w:t>
        </w:r>
        <w:r w:rsidR="0088148F">
          <w:rPr>
            <w:noProof/>
            <w:webHidden/>
          </w:rPr>
          <w:tab/>
        </w:r>
        <w:r w:rsidR="00317215">
          <w:rPr>
            <w:noProof/>
            <w:webHidden/>
          </w:rPr>
          <w:fldChar w:fldCharType="begin"/>
        </w:r>
        <w:r w:rsidR="0088148F">
          <w:rPr>
            <w:noProof/>
            <w:webHidden/>
          </w:rPr>
          <w:instrText xml:space="preserve"> PAGEREF _Toc421266334 \h </w:instrText>
        </w:r>
        <w:r w:rsidR="00317215">
          <w:rPr>
            <w:noProof/>
            <w:webHidden/>
          </w:rPr>
        </w:r>
        <w:r w:rsidR="00317215">
          <w:rPr>
            <w:noProof/>
            <w:webHidden/>
          </w:rPr>
          <w:fldChar w:fldCharType="separate"/>
        </w:r>
        <w:r w:rsidR="002D5FCD">
          <w:rPr>
            <w:noProof/>
            <w:webHidden/>
          </w:rPr>
          <w:t>70</w:t>
        </w:r>
        <w:r w:rsidR="00317215">
          <w:rPr>
            <w:noProof/>
            <w:webHidden/>
          </w:rPr>
          <w:fldChar w:fldCharType="end"/>
        </w:r>
      </w:hyperlink>
    </w:p>
    <w:p w:rsidR="0088148F" w:rsidRDefault="00BE35A8" w:rsidP="0088148F">
      <w:pPr>
        <w:pStyle w:val="13"/>
        <w:ind w:left="1021" w:hanging="1021"/>
        <w:rPr>
          <w:rFonts w:eastAsiaTheme="minorEastAsia" w:cstheme="minorBidi"/>
          <w:b w:val="0"/>
          <w:bCs w:val="0"/>
          <w:caps w:val="0"/>
          <w:noProof/>
          <w:szCs w:val="22"/>
        </w:rPr>
      </w:pPr>
      <w:hyperlink w:anchor="_Toc421266335" w:history="1">
        <w:r w:rsidR="0088148F" w:rsidRPr="00073362">
          <w:rPr>
            <w:rStyle w:val="af1"/>
            <w:rFonts w:hint="eastAsia"/>
            <w:noProof/>
          </w:rPr>
          <w:t>圖</w:t>
        </w:r>
        <w:r w:rsidR="0088148F" w:rsidRPr="00073362">
          <w:rPr>
            <w:rStyle w:val="af1"/>
            <w:rFonts w:hint="eastAsia"/>
            <w:noProof/>
          </w:rPr>
          <w:t>21.</w:t>
        </w:r>
        <w:r w:rsidR="0088148F">
          <w:rPr>
            <w:rFonts w:eastAsiaTheme="minorEastAsia" w:cstheme="minorBidi"/>
            <w:b w:val="0"/>
            <w:bCs w:val="0"/>
            <w:caps w:val="0"/>
            <w:noProof/>
            <w:szCs w:val="22"/>
          </w:rPr>
          <w:tab/>
        </w:r>
        <w:r w:rsidR="0088148F" w:rsidRPr="00073362">
          <w:rPr>
            <w:rStyle w:val="af1"/>
            <w:rFonts w:hint="eastAsia"/>
            <w:noProof/>
          </w:rPr>
          <w:t>以智慧導覽服務應用平台為例之商業模式圖</w:t>
        </w:r>
        <w:r w:rsidR="0088148F">
          <w:rPr>
            <w:noProof/>
            <w:webHidden/>
          </w:rPr>
          <w:tab/>
        </w:r>
        <w:r w:rsidR="00317215">
          <w:rPr>
            <w:noProof/>
            <w:webHidden/>
          </w:rPr>
          <w:fldChar w:fldCharType="begin"/>
        </w:r>
        <w:r w:rsidR="0088148F">
          <w:rPr>
            <w:noProof/>
            <w:webHidden/>
          </w:rPr>
          <w:instrText xml:space="preserve"> PAGEREF _Toc421266335 \h </w:instrText>
        </w:r>
        <w:r w:rsidR="00317215">
          <w:rPr>
            <w:noProof/>
            <w:webHidden/>
          </w:rPr>
        </w:r>
        <w:r w:rsidR="00317215">
          <w:rPr>
            <w:noProof/>
            <w:webHidden/>
          </w:rPr>
          <w:fldChar w:fldCharType="separate"/>
        </w:r>
        <w:r w:rsidR="002D5FCD">
          <w:rPr>
            <w:noProof/>
            <w:webHidden/>
          </w:rPr>
          <w:t>72</w:t>
        </w:r>
        <w:r w:rsidR="00317215">
          <w:rPr>
            <w:noProof/>
            <w:webHidden/>
          </w:rPr>
          <w:fldChar w:fldCharType="end"/>
        </w:r>
      </w:hyperlink>
    </w:p>
    <w:p w:rsidR="0088148F" w:rsidRDefault="00BE35A8" w:rsidP="0088148F">
      <w:pPr>
        <w:pStyle w:val="13"/>
        <w:ind w:left="1021" w:hanging="1021"/>
        <w:rPr>
          <w:rFonts w:eastAsiaTheme="minorEastAsia" w:cstheme="minorBidi"/>
          <w:b w:val="0"/>
          <w:bCs w:val="0"/>
          <w:caps w:val="0"/>
          <w:noProof/>
          <w:szCs w:val="22"/>
        </w:rPr>
      </w:pPr>
      <w:hyperlink w:anchor="_Toc421266336" w:history="1">
        <w:r w:rsidR="0088148F" w:rsidRPr="00073362">
          <w:rPr>
            <w:rStyle w:val="af1"/>
            <w:rFonts w:hint="eastAsia"/>
            <w:noProof/>
          </w:rPr>
          <w:t>圖</w:t>
        </w:r>
        <w:r w:rsidR="0088148F" w:rsidRPr="00073362">
          <w:rPr>
            <w:rStyle w:val="af1"/>
            <w:rFonts w:hint="eastAsia"/>
            <w:noProof/>
          </w:rPr>
          <w:t>22.</w:t>
        </w:r>
        <w:r w:rsidR="0088148F">
          <w:rPr>
            <w:rFonts w:eastAsiaTheme="minorEastAsia" w:cstheme="minorBidi"/>
            <w:b w:val="0"/>
            <w:bCs w:val="0"/>
            <w:caps w:val="0"/>
            <w:noProof/>
            <w:szCs w:val="22"/>
          </w:rPr>
          <w:tab/>
        </w:r>
        <w:r w:rsidR="0088148F" w:rsidRPr="00073362">
          <w:rPr>
            <w:rStyle w:val="af1"/>
            <w:rFonts w:hint="eastAsia"/>
            <w:noProof/>
          </w:rPr>
          <w:t>以智慧觀光旅遊服務應用平台為例之商業模式圖</w:t>
        </w:r>
        <w:r w:rsidR="0088148F">
          <w:rPr>
            <w:noProof/>
            <w:webHidden/>
          </w:rPr>
          <w:tab/>
        </w:r>
        <w:r w:rsidR="00317215">
          <w:rPr>
            <w:noProof/>
            <w:webHidden/>
          </w:rPr>
          <w:fldChar w:fldCharType="begin"/>
        </w:r>
        <w:r w:rsidR="0088148F">
          <w:rPr>
            <w:noProof/>
            <w:webHidden/>
          </w:rPr>
          <w:instrText xml:space="preserve"> PAGEREF _Toc421266336 \h </w:instrText>
        </w:r>
        <w:r w:rsidR="00317215">
          <w:rPr>
            <w:noProof/>
            <w:webHidden/>
          </w:rPr>
        </w:r>
        <w:r w:rsidR="00317215">
          <w:rPr>
            <w:noProof/>
            <w:webHidden/>
          </w:rPr>
          <w:fldChar w:fldCharType="separate"/>
        </w:r>
        <w:r w:rsidR="002D5FCD">
          <w:rPr>
            <w:noProof/>
            <w:webHidden/>
          </w:rPr>
          <w:t>73</w:t>
        </w:r>
        <w:r w:rsidR="00317215">
          <w:rPr>
            <w:noProof/>
            <w:webHidden/>
          </w:rPr>
          <w:fldChar w:fldCharType="end"/>
        </w:r>
      </w:hyperlink>
    </w:p>
    <w:p w:rsidR="0088148F" w:rsidRDefault="00BE35A8" w:rsidP="0088148F">
      <w:pPr>
        <w:pStyle w:val="13"/>
        <w:ind w:left="1021" w:hanging="1021"/>
        <w:rPr>
          <w:rFonts w:eastAsiaTheme="minorEastAsia" w:cstheme="minorBidi"/>
          <w:b w:val="0"/>
          <w:bCs w:val="0"/>
          <w:caps w:val="0"/>
          <w:noProof/>
          <w:szCs w:val="22"/>
        </w:rPr>
      </w:pPr>
      <w:hyperlink w:anchor="_Toc421266337" w:history="1">
        <w:r w:rsidR="0088148F" w:rsidRPr="00073362">
          <w:rPr>
            <w:rStyle w:val="af1"/>
            <w:rFonts w:hint="eastAsia"/>
            <w:noProof/>
          </w:rPr>
          <w:t>圖</w:t>
        </w:r>
        <w:r w:rsidR="0088148F" w:rsidRPr="00073362">
          <w:rPr>
            <w:rStyle w:val="af1"/>
            <w:rFonts w:hint="eastAsia"/>
            <w:noProof/>
          </w:rPr>
          <w:t>23.</w:t>
        </w:r>
        <w:r w:rsidR="0088148F">
          <w:rPr>
            <w:rFonts w:eastAsiaTheme="minorEastAsia" w:cstheme="minorBidi"/>
            <w:b w:val="0"/>
            <w:bCs w:val="0"/>
            <w:caps w:val="0"/>
            <w:noProof/>
            <w:szCs w:val="22"/>
          </w:rPr>
          <w:tab/>
        </w:r>
        <w:r w:rsidR="0088148F" w:rsidRPr="00073362">
          <w:rPr>
            <w:rStyle w:val="af1"/>
            <w:rFonts w:hint="eastAsia"/>
            <w:noProof/>
          </w:rPr>
          <w:t>社區使用者付費取得服務模式圖</w:t>
        </w:r>
        <w:r w:rsidR="0088148F">
          <w:rPr>
            <w:noProof/>
            <w:webHidden/>
          </w:rPr>
          <w:tab/>
        </w:r>
        <w:r w:rsidR="00317215">
          <w:rPr>
            <w:noProof/>
            <w:webHidden/>
          </w:rPr>
          <w:fldChar w:fldCharType="begin"/>
        </w:r>
        <w:r w:rsidR="0088148F">
          <w:rPr>
            <w:noProof/>
            <w:webHidden/>
          </w:rPr>
          <w:instrText xml:space="preserve"> PAGEREF _Toc421266337 \h </w:instrText>
        </w:r>
        <w:r w:rsidR="00317215">
          <w:rPr>
            <w:noProof/>
            <w:webHidden/>
          </w:rPr>
        </w:r>
        <w:r w:rsidR="00317215">
          <w:rPr>
            <w:noProof/>
            <w:webHidden/>
          </w:rPr>
          <w:fldChar w:fldCharType="separate"/>
        </w:r>
        <w:r w:rsidR="002D5FCD">
          <w:rPr>
            <w:noProof/>
            <w:webHidden/>
          </w:rPr>
          <w:t>74</w:t>
        </w:r>
        <w:r w:rsidR="00317215">
          <w:rPr>
            <w:noProof/>
            <w:webHidden/>
          </w:rPr>
          <w:fldChar w:fldCharType="end"/>
        </w:r>
      </w:hyperlink>
    </w:p>
    <w:p w:rsidR="0088148F" w:rsidRDefault="00BE35A8" w:rsidP="0088148F">
      <w:pPr>
        <w:pStyle w:val="13"/>
        <w:ind w:left="1021" w:hanging="1021"/>
        <w:rPr>
          <w:rFonts w:eastAsiaTheme="minorEastAsia" w:cstheme="minorBidi"/>
          <w:b w:val="0"/>
          <w:bCs w:val="0"/>
          <w:caps w:val="0"/>
          <w:noProof/>
          <w:szCs w:val="22"/>
        </w:rPr>
      </w:pPr>
      <w:hyperlink w:anchor="_Toc421266338" w:history="1">
        <w:r w:rsidR="0088148F" w:rsidRPr="00073362">
          <w:rPr>
            <w:rStyle w:val="af1"/>
            <w:rFonts w:hint="eastAsia"/>
            <w:noProof/>
          </w:rPr>
          <w:t>圖</w:t>
        </w:r>
        <w:r w:rsidR="0088148F" w:rsidRPr="00073362">
          <w:rPr>
            <w:rStyle w:val="af1"/>
            <w:rFonts w:hint="eastAsia"/>
            <w:noProof/>
          </w:rPr>
          <w:t>24.</w:t>
        </w:r>
        <w:r w:rsidR="0088148F">
          <w:rPr>
            <w:rFonts w:eastAsiaTheme="minorEastAsia" w:cstheme="minorBidi"/>
            <w:b w:val="0"/>
            <w:bCs w:val="0"/>
            <w:caps w:val="0"/>
            <w:noProof/>
            <w:szCs w:val="22"/>
          </w:rPr>
          <w:tab/>
        </w:r>
        <w:r w:rsidR="0088148F" w:rsidRPr="00073362">
          <w:rPr>
            <w:rStyle w:val="af1"/>
            <w:rFonts w:hint="eastAsia"/>
            <w:noProof/>
          </w:rPr>
          <w:t>以智慧健康服務應用平台為例之商業模式圖</w:t>
        </w:r>
        <w:r w:rsidR="0088148F">
          <w:rPr>
            <w:noProof/>
            <w:webHidden/>
          </w:rPr>
          <w:tab/>
        </w:r>
        <w:r w:rsidR="00317215">
          <w:rPr>
            <w:noProof/>
            <w:webHidden/>
          </w:rPr>
          <w:fldChar w:fldCharType="begin"/>
        </w:r>
        <w:r w:rsidR="0088148F">
          <w:rPr>
            <w:noProof/>
            <w:webHidden/>
          </w:rPr>
          <w:instrText xml:space="preserve"> PAGEREF _Toc421266338 \h </w:instrText>
        </w:r>
        <w:r w:rsidR="00317215">
          <w:rPr>
            <w:noProof/>
            <w:webHidden/>
          </w:rPr>
        </w:r>
        <w:r w:rsidR="00317215">
          <w:rPr>
            <w:noProof/>
            <w:webHidden/>
          </w:rPr>
          <w:fldChar w:fldCharType="separate"/>
        </w:r>
        <w:r w:rsidR="002D5FCD">
          <w:rPr>
            <w:noProof/>
            <w:webHidden/>
          </w:rPr>
          <w:t>74</w:t>
        </w:r>
        <w:r w:rsidR="00317215">
          <w:rPr>
            <w:noProof/>
            <w:webHidden/>
          </w:rPr>
          <w:fldChar w:fldCharType="end"/>
        </w:r>
      </w:hyperlink>
    </w:p>
    <w:p w:rsidR="0088148F" w:rsidRDefault="00BE35A8" w:rsidP="0088148F">
      <w:pPr>
        <w:pStyle w:val="13"/>
        <w:ind w:left="1021" w:hanging="1021"/>
        <w:rPr>
          <w:rFonts w:eastAsiaTheme="minorEastAsia" w:cstheme="minorBidi"/>
          <w:b w:val="0"/>
          <w:bCs w:val="0"/>
          <w:caps w:val="0"/>
          <w:noProof/>
          <w:szCs w:val="22"/>
        </w:rPr>
      </w:pPr>
      <w:hyperlink w:anchor="_Toc421266339" w:history="1">
        <w:r w:rsidR="0088148F" w:rsidRPr="00073362">
          <w:rPr>
            <w:rStyle w:val="af1"/>
            <w:rFonts w:hint="eastAsia"/>
            <w:noProof/>
          </w:rPr>
          <w:t>圖</w:t>
        </w:r>
        <w:r w:rsidR="0088148F" w:rsidRPr="00073362">
          <w:rPr>
            <w:rStyle w:val="af1"/>
            <w:rFonts w:hint="eastAsia"/>
            <w:noProof/>
          </w:rPr>
          <w:t>25.</w:t>
        </w:r>
        <w:r w:rsidR="0088148F">
          <w:rPr>
            <w:rFonts w:eastAsiaTheme="minorEastAsia" w:cstheme="minorBidi"/>
            <w:b w:val="0"/>
            <w:bCs w:val="0"/>
            <w:caps w:val="0"/>
            <w:noProof/>
            <w:szCs w:val="22"/>
          </w:rPr>
          <w:tab/>
        </w:r>
        <w:r w:rsidR="0088148F" w:rsidRPr="00073362">
          <w:rPr>
            <w:rStyle w:val="af1"/>
            <w:rFonts w:hint="eastAsia"/>
            <w:noProof/>
          </w:rPr>
          <w:t>永續智慧</w:t>
        </w:r>
        <w:r w:rsidR="00B379BE">
          <w:rPr>
            <w:rStyle w:val="af1"/>
            <w:rFonts w:hint="eastAsia"/>
            <w:noProof/>
          </w:rPr>
          <w:t>社區</w:t>
        </w:r>
        <w:r w:rsidR="0088148F" w:rsidRPr="00073362">
          <w:rPr>
            <w:rStyle w:val="af1"/>
            <w:rFonts w:hint="eastAsia"/>
            <w:noProof/>
          </w:rPr>
          <w:t>場域實證計畫平台營運機制</w:t>
        </w:r>
        <w:r w:rsidR="0088148F">
          <w:rPr>
            <w:noProof/>
            <w:webHidden/>
          </w:rPr>
          <w:tab/>
        </w:r>
        <w:r w:rsidR="00317215">
          <w:rPr>
            <w:noProof/>
            <w:webHidden/>
          </w:rPr>
          <w:fldChar w:fldCharType="begin"/>
        </w:r>
        <w:r w:rsidR="0088148F">
          <w:rPr>
            <w:noProof/>
            <w:webHidden/>
          </w:rPr>
          <w:instrText xml:space="preserve"> PAGEREF _Toc421266339 \h </w:instrText>
        </w:r>
        <w:r w:rsidR="00317215">
          <w:rPr>
            <w:noProof/>
            <w:webHidden/>
          </w:rPr>
        </w:r>
        <w:r w:rsidR="00317215">
          <w:rPr>
            <w:noProof/>
            <w:webHidden/>
          </w:rPr>
          <w:fldChar w:fldCharType="separate"/>
        </w:r>
        <w:r w:rsidR="002D5FCD">
          <w:rPr>
            <w:noProof/>
            <w:webHidden/>
          </w:rPr>
          <w:t>76</w:t>
        </w:r>
        <w:r w:rsidR="00317215">
          <w:rPr>
            <w:noProof/>
            <w:webHidden/>
          </w:rPr>
          <w:fldChar w:fldCharType="end"/>
        </w:r>
      </w:hyperlink>
    </w:p>
    <w:p w:rsidR="00913F1B" w:rsidRPr="00585EFB" w:rsidRDefault="00317215" w:rsidP="00585EFB">
      <w:pPr>
        <w:rPr>
          <w:color w:val="0000FF"/>
        </w:rPr>
        <w:sectPr w:rsidR="00913F1B" w:rsidRPr="00585EFB" w:rsidSect="007679CE">
          <w:footerReference w:type="even" r:id="rId12"/>
          <w:footerReference w:type="default" r:id="rId13"/>
          <w:footerReference w:type="first" r:id="rId14"/>
          <w:pgSz w:w="11906" w:h="16838" w:code="9"/>
          <w:pgMar w:top="1440" w:right="1286" w:bottom="1440" w:left="1440" w:header="851" w:footer="992" w:gutter="0"/>
          <w:pgNumType w:fmt="upperRoman" w:start="1"/>
          <w:cols w:space="425"/>
          <w:docGrid w:type="lines" w:linePitch="360"/>
        </w:sectPr>
      </w:pPr>
      <w:r>
        <w:rPr>
          <w:rFonts w:asciiTheme="minorHAnsi" w:eastAsia="標楷體" w:hAnsiTheme="minorHAnsi"/>
          <w:b/>
          <w:bCs/>
          <w:caps/>
          <w:color w:val="0000FF"/>
          <w:sz w:val="28"/>
          <w:szCs w:val="20"/>
        </w:rPr>
        <w:fldChar w:fldCharType="end"/>
      </w:r>
      <w:r w:rsidR="00AA691F" w:rsidRPr="00585EFB">
        <w:rPr>
          <w:rFonts w:ascii="標楷體" w:eastAsia="標楷體" w:hAnsi="標楷體"/>
          <w:color w:val="0000FF"/>
          <w:sz w:val="28"/>
        </w:rPr>
        <w:br w:type="page"/>
      </w:r>
    </w:p>
    <w:p w:rsidR="004247D7" w:rsidRPr="005B482F" w:rsidRDefault="004247D7" w:rsidP="001140C7">
      <w:pPr>
        <w:pStyle w:val="1"/>
        <w:numPr>
          <w:ilvl w:val="0"/>
          <w:numId w:val="52"/>
        </w:numPr>
        <w:ind w:left="426"/>
      </w:pPr>
      <w:bookmarkStart w:id="4" w:name="_Toc421266175"/>
      <w:r w:rsidRPr="005B482F">
        <w:rPr>
          <w:rFonts w:hint="eastAsia"/>
        </w:rPr>
        <w:lastRenderedPageBreak/>
        <w:t>計畫緣起</w:t>
      </w:r>
      <w:bookmarkEnd w:id="4"/>
    </w:p>
    <w:p w:rsidR="004247D7" w:rsidRPr="005B482F" w:rsidRDefault="004247D7" w:rsidP="001140C7">
      <w:pPr>
        <w:pStyle w:val="2"/>
        <w:numPr>
          <w:ilvl w:val="0"/>
          <w:numId w:val="54"/>
        </w:numPr>
        <w:spacing w:before="180"/>
        <w:ind w:left="709"/>
      </w:pPr>
      <w:bookmarkStart w:id="5" w:name="_Toc421266176"/>
      <w:r w:rsidRPr="005B482F">
        <w:rPr>
          <w:rFonts w:hint="eastAsia"/>
        </w:rPr>
        <w:t>依據</w:t>
      </w:r>
      <w:bookmarkEnd w:id="5"/>
    </w:p>
    <w:p w:rsidR="002A5DDC" w:rsidRPr="005B482F" w:rsidRDefault="002A5DDC" w:rsidP="000C6C11">
      <w:pPr>
        <w:pStyle w:val="ab"/>
        <w:spacing w:beforeLines="50" w:before="180" w:line="420" w:lineRule="exact"/>
        <w:ind w:leftChars="0" w:left="0" w:rightChars="0" w:right="0" w:firstLineChars="253" w:firstLine="708"/>
        <w:jc w:val="both"/>
        <w:rPr>
          <w:rFonts w:ascii="標楷體" w:hAnsi="標楷體"/>
          <w:sz w:val="28"/>
          <w:szCs w:val="28"/>
        </w:rPr>
      </w:pPr>
      <w:r w:rsidRPr="005B482F">
        <w:rPr>
          <w:rFonts w:hint="eastAsia"/>
          <w:sz w:val="28"/>
          <w:szCs w:val="28"/>
        </w:rPr>
        <w:t>近年來各國政府為因應全球暖化及氣候變遷、高齡少子化問題，同時因</w:t>
      </w:r>
      <w:r w:rsidRPr="005B482F">
        <w:rPr>
          <w:rFonts w:hint="eastAsia"/>
          <w:sz w:val="28"/>
          <w:szCs w:val="28"/>
        </w:rPr>
        <w:t>ICT</w:t>
      </w:r>
      <w:r w:rsidRPr="005B482F">
        <w:rPr>
          <w:rFonts w:hint="eastAsia"/>
          <w:sz w:val="28"/>
          <w:szCs w:val="28"/>
        </w:rPr>
        <w:t>科技發展，智慧網路、雲端技術與物連網之應用，紛紛提出智慧建築、綠建築、</w:t>
      </w:r>
      <w:r w:rsidR="005D254B">
        <w:rPr>
          <w:rFonts w:hint="eastAsia"/>
          <w:sz w:val="28"/>
          <w:szCs w:val="28"/>
        </w:rPr>
        <w:t>永續智慧社區</w:t>
      </w:r>
      <w:r w:rsidRPr="005B482F">
        <w:rPr>
          <w:rFonts w:hint="eastAsia"/>
          <w:sz w:val="28"/>
          <w:szCs w:val="28"/>
        </w:rPr>
        <w:t>及智慧城市等創新規劃理念與對策議題。我國政府亦於民國</w:t>
      </w:r>
      <w:r w:rsidRPr="005B482F">
        <w:rPr>
          <w:rFonts w:hint="eastAsia"/>
          <w:sz w:val="28"/>
          <w:szCs w:val="28"/>
        </w:rPr>
        <w:t>90</w:t>
      </w:r>
      <w:r w:rsidRPr="005B482F">
        <w:rPr>
          <w:rFonts w:hint="eastAsia"/>
          <w:sz w:val="28"/>
          <w:szCs w:val="28"/>
        </w:rPr>
        <w:t>年開始將綠建築納入發展重點，行政院於</w:t>
      </w:r>
      <w:r w:rsidRPr="005B482F">
        <w:rPr>
          <w:rFonts w:hint="eastAsia"/>
          <w:sz w:val="28"/>
          <w:szCs w:val="28"/>
        </w:rPr>
        <w:t>90</w:t>
      </w:r>
      <w:r w:rsidRPr="005B482F">
        <w:rPr>
          <w:rFonts w:hint="eastAsia"/>
          <w:sz w:val="28"/>
          <w:szCs w:val="28"/>
        </w:rPr>
        <w:t>年核定實施</w:t>
      </w:r>
      <w:r w:rsidRPr="005B482F">
        <w:rPr>
          <w:sz w:val="28"/>
          <w:szCs w:val="28"/>
        </w:rPr>
        <w:t>「綠建築推動方案」</w:t>
      </w:r>
      <w:r w:rsidRPr="005B482F">
        <w:rPr>
          <w:rFonts w:hint="eastAsia"/>
          <w:sz w:val="28"/>
          <w:szCs w:val="28"/>
        </w:rPr>
        <w:t>，其後</w:t>
      </w:r>
      <w:r w:rsidRPr="005B482F">
        <w:rPr>
          <w:sz w:val="28"/>
          <w:szCs w:val="28"/>
        </w:rPr>
        <w:t>於</w:t>
      </w:r>
      <w:r w:rsidRPr="005B482F">
        <w:rPr>
          <w:sz w:val="28"/>
          <w:szCs w:val="28"/>
        </w:rPr>
        <w:t>97</w:t>
      </w:r>
      <w:r w:rsidRPr="005B482F">
        <w:rPr>
          <w:sz w:val="28"/>
          <w:szCs w:val="28"/>
        </w:rPr>
        <w:t>年擴大實施「生態城</w:t>
      </w:r>
      <w:r w:rsidRPr="005B482F">
        <w:rPr>
          <w:rFonts w:cs="Arial"/>
          <w:sz w:val="28"/>
          <w:szCs w:val="28"/>
        </w:rPr>
        <w:t>市綠建築推動方案</w:t>
      </w:r>
      <w:r w:rsidRPr="005B482F">
        <w:rPr>
          <w:sz w:val="28"/>
          <w:szCs w:val="28"/>
        </w:rPr>
        <w:t>」，</w:t>
      </w:r>
      <w:r w:rsidRPr="005B482F">
        <w:rPr>
          <w:rFonts w:hint="eastAsia"/>
          <w:sz w:val="28"/>
          <w:szCs w:val="28"/>
        </w:rPr>
        <w:t>而後</w:t>
      </w:r>
      <w:r w:rsidRPr="005B482F">
        <w:rPr>
          <w:sz w:val="28"/>
        </w:rPr>
        <w:t>行政院</w:t>
      </w:r>
      <w:r w:rsidRPr="005B482F">
        <w:rPr>
          <w:rFonts w:hint="eastAsia"/>
          <w:sz w:val="28"/>
        </w:rPr>
        <w:t>更於</w:t>
      </w:r>
      <w:r w:rsidRPr="005B482F">
        <w:rPr>
          <w:rFonts w:hint="eastAsia"/>
          <w:sz w:val="28"/>
        </w:rPr>
        <w:t>99</w:t>
      </w:r>
      <w:r w:rsidRPr="005B482F">
        <w:rPr>
          <w:rFonts w:hint="eastAsia"/>
          <w:sz w:val="28"/>
        </w:rPr>
        <w:t>年</w:t>
      </w:r>
      <w:r w:rsidRPr="005B482F">
        <w:rPr>
          <w:rFonts w:hint="eastAsia"/>
          <w:sz w:val="28"/>
        </w:rPr>
        <w:t>12</w:t>
      </w:r>
      <w:r w:rsidRPr="005B482F">
        <w:rPr>
          <w:rFonts w:hint="eastAsia"/>
          <w:sz w:val="28"/>
        </w:rPr>
        <w:t>月核定實施「</w:t>
      </w:r>
      <w:r w:rsidRPr="005B482F">
        <w:rPr>
          <w:rFonts w:hint="eastAsia"/>
          <w:sz w:val="28"/>
          <w:szCs w:val="28"/>
        </w:rPr>
        <w:t>智慧綠建築推動方案</w:t>
      </w:r>
      <w:r w:rsidRPr="005B482F">
        <w:rPr>
          <w:rFonts w:hint="eastAsia"/>
          <w:sz w:val="28"/>
        </w:rPr>
        <w:t>」，並</w:t>
      </w:r>
      <w:r w:rsidRPr="005B482F">
        <w:rPr>
          <w:sz w:val="28"/>
        </w:rPr>
        <w:t>由</w:t>
      </w:r>
      <w:r w:rsidRPr="005B482F">
        <w:rPr>
          <w:rFonts w:hint="eastAsia"/>
          <w:sz w:val="28"/>
        </w:rPr>
        <w:t>內政部與經</w:t>
      </w:r>
      <w:r w:rsidRPr="005B482F">
        <w:rPr>
          <w:sz w:val="28"/>
        </w:rPr>
        <w:t>濟部</w:t>
      </w:r>
      <w:r w:rsidRPr="005B482F">
        <w:rPr>
          <w:rFonts w:hint="eastAsia"/>
          <w:sz w:val="28"/>
        </w:rPr>
        <w:t>共同推動。推動</w:t>
      </w:r>
      <w:r w:rsidRPr="005B482F">
        <w:rPr>
          <w:rFonts w:ascii="標楷體" w:hAnsi="標楷體" w:hint="eastAsia"/>
          <w:sz w:val="28"/>
          <w:szCs w:val="28"/>
        </w:rPr>
        <w:t>方案</w:t>
      </w:r>
      <w:r w:rsidRPr="005B482F">
        <w:rPr>
          <w:rFonts w:ascii="標楷體" w:hAnsi="標楷體" w:hint="eastAsia"/>
          <w:sz w:val="28"/>
        </w:rPr>
        <w:t>自99年執行迄今，在相關部會及民間業界共同努力下，各項工作均順利推動中，其中多項工作並超越原訂成效</w:t>
      </w:r>
      <w:r w:rsidRPr="005B482F">
        <w:rPr>
          <w:rFonts w:ascii="標楷體" w:hAnsi="標楷體" w:hint="eastAsia"/>
          <w:sz w:val="28"/>
          <w:szCs w:val="28"/>
        </w:rPr>
        <w:t>， 102年之績效並獲行政院評選為優等，成效頗獲各界肯定。</w:t>
      </w:r>
    </w:p>
    <w:p w:rsidR="006244D1" w:rsidRDefault="002A5DDC" w:rsidP="006244D1">
      <w:pPr>
        <w:pStyle w:val="ab"/>
        <w:spacing w:line="420" w:lineRule="exact"/>
        <w:ind w:leftChars="0" w:left="142" w:rightChars="0" w:right="0" w:firstLineChars="253" w:firstLine="708"/>
        <w:jc w:val="both"/>
        <w:rPr>
          <w:sz w:val="28"/>
          <w:szCs w:val="28"/>
        </w:rPr>
      </w:pPr>
      <w:r w:rsidRPr="005B482F">
        <w:rPr>
          <w:rFonts w:hint="eastAsia"/>
          <w:sz w:val="28"/>
          <w:szCs w:val="28"/>
        </w:rPr>
        <w:t>另行政院節能減碳推動會</w:t>
      </w:r>
      <w:r w:rsidRPr="005B482F">
        <w:rPr>
          <w:rFonts w:hint="eastAsia"/>
          <w:sz w:val="28"/>
          <w:szCs w:val="28"/>
        </w:rPr>
        <w:t>99</w:t>
      </w:r>
      <w:r w:rsidRPr="005B482F">
        <w:rPr>
          <w:rFonts w:hint="eastAsia"/>
          <w:sz w:val="28"/>
          <w:szCs w:val="28"/>
        </w:rPr>
        <w:t>年核定之「國家節能減碳總計畫」，及</w:t>
      </w:r>
      <w:r w:rsidRPr="005B482F">
        <w:rPr>
          <w:rFonts w:hint="eastAsia"/>
          <w:sz w:val="28"/>
          <w:szCs w:val="28"/>
        </w:rPr>
        <w:t>101</w:t>
      </w:r>
      <w:r w:rsidRPr="005B482F">
        <w:rPr>
          <w:rFonts w:hint="eastAsia"/>
          <w:sz w:val="28"/>
          <w:szCs w:val="28"/>
        </w:rPr>
        <w:t>年行政院核定之「黃金十年國家願景」</w:t>
      </w:r>
      <w:r w:rsidRPr="005B482F">
        <w:rPr>
          <w:rFonts w:hint="eastAsia"/>
          <w:sz w:val="28"/>
          <w:szCs w:val="28"/>
        </w:rPr>
        <w:t>102-105</w:t>
      </w:r>
      <w:r w:rsidRPr="005B482F">
        <w:rPr>
          <w:rFonts w:hint="eastAsia"/>
          <w:sz w:val="28"/>
          <w:szCs w:val="28"/>
        </w:rPr>
        <w:t>年計畫，均將推動智慧綠建築列為綠能減碳施政主軸之標竿型計畫，顯示推動智慧綠建築不僅為建築發展同時亦為國家整體發展之重要工作。</w:t>
      </w:r>
    </w:p>
    <w:p w:rsidR="006244D1" w:rsidRPr="000608F9" w:rsidRDefault="006244D1" w:rsidP="006244D1">
      <w:pPr>
        <w:pStyle w:val="ab"/>
        <w:spacing w:line="420" w:lineRule="exact"/>
        <w:ind w:leftChars="0" w:left="142" w:rightChars="0" w:right="0" w:firstLineChars="253" w:firstLine="708"/>
        <w:jc w:val="both"/>
        <w:rPr>
          <w:sz w:val="28"/>
          <w:szCs w:val="28"/>
        </w:rPr>
      </w:pPr>
      <w:r w:rsidRPr="000608F9">
        <w:rPr>
          <w:rFonts w:hint="eastAsia"/>
          <w:sz w:val="28"/>
          <w:szCs w:val="28"/>
        </w:rPr>
        <w:t>此外，為使政府施政更具前瞻性，院長指示國發會研訂「網路智慧新台灣政策白皮書」，做為未來政府推動相關政策及網路世代全民參與公共事務的指導原則。本政策白皮書將涵蓋「基礎環境」、「透明治理」、「智慧生活」、「網路經濟」、「智慧國土」等</w:t>
      </w:r>
      <w:r w:rsidRPr="000608F9">
        <w:rPr>
          <w:rFonts w:hint="eastAsia"/>
          <w:sz w:val="28"/>
          <w:szCs w:val="28"/>
        </w:rPr>
        <w:t>5</w:t>
      </w:r>
      <w:r w:rsidRPr="000608F9">
        <w:rPr>
          <w:rFonts w:hint="eastAsia"/>
          <w:sz w:val="28"/>
          <w:szCs w:val="28"/>
        </w:rPr>
        <w:t>大構面，而</w:t>
      </w:r>
      <w:r w:rsidR="00203AF3" w:rsidRPr="000608F9">
        <w:rPr>
          <w:rFonts w:hint="eastAsia"/>
          <w:sz w:val="28"/>
          <w:szCs w:val="28"/>
        </w:rPr>
        <w:t>本</w:t>
      </w:r>
      <w:r w:rsidRPr="000608F9">
        <w:rPr>
          <w:rFonts w:hint="eastAsia"/>
          <w:sz w:val="28"/>
          <w:szCs w:val="28"/>
        </w:rPr>
        <w:t>「永續智慧城市</w:t>
      </w:r>
      <w:r w:rsidR="00B379BE">
        <w:rPr>
          <w:rFonts w:hint="eastAsia"/>
          <w:sz w:val="28"/>
          <w:szCs w:val="28"/>
        </w:rPr>
        <w:t>-</w:t>
      </w:r>
      <w:r w:rsidR="00B379BE">
        <w:rPr>
          <w:rFonts w:hint="eastAsia"/>
          <w:sz w:val="28"/>
          <w:szCs w:val="28"/>
        </w:rPr>
        <w:t>智慧綠建築與社區</w:t>
      </w:r>
      <w:r w:rsidRPr="000608F9">
        <w:rPr>
          <w:rFonts w:hint="eastAsia"/>
          <w:sz w:val="28"/>
          <w:szCs w:val="28"/>
        </w:rPr>
        <w:t>推動方案」，</w:t>
      </w:r>
      <w:r w:rsidR="00203AF3" w:rsidRPr="000608F9">
        <w:rPr>
          <w:rFonts w:hint="eastAsia"/>
          <w:sz w:val="28"/>
          <w:szCs w:val="28"/>
        </w:rPr>
        <w:t>亦</w:t>
      </w:r>
      <w:r w:rsidRPr="000608F9">
        <w:rPr>
          <w:rFonts w:hint="eastAsia"/>
          <w:sz w:val="28"/>
          <w:szCs w:val="28"/>
        </w:rPr>
        <w:t>將配合「智慧國土」構面進行與智慧化相關之城市創新實證示範計畫，以由點擴展到面的方式結合本政策，支持推動完成網路智慧新台灣之政策目標。</w:t>
      </w:r>
    </w:p>
    <w:p w:rsidR="00902BB4" w:rsidRDefault="002D5EF7" w:rsidP="000C6C11">
      <w:pPr>
        <w:pStyle w:val="ab"/>
        <w:spacing w:beforeLines="50" w:before="180" w:line="420" w:lineRule="exact"/>
        <w:ind w:leftChars="0" w:left="0" w:rightChars="0" w:right="0" w:firstLineChars="253" w:firstLine="708"/>
        <w:jc w:val="both"/>
        <w:rPr>
          <w:sz w:val="28"/>
          <w:szCs w:val="28"/>
        </w:rPr>
      </w:pPr>
      <w:r>
        <w:rPr>
          <w:rFonts w:hint="eastAsia"/>
          <w:sz w:val="28"/>
          <w:szCs w:val="28"/>
        </w:rPr>
        <w:t>智慧綠建築推動方案</w:t>
      </w:r>
      <w:r w:rsidR="00F514BE">
        <w:rPr>
          <w:rFonts w:hint="eastAsia"/>
          <w:sz w:val="28"/>
          <w:szCs w:val="28"/>
        </w:rPr>
        <w:t>即</w:t>
      </w:r>
      <w:r>
        <w:rPr>
          <w:rFonts w:hint="eastAsia"/>
          <w:sz w:val="28"/>
          <w:szCs w:val="28"/>
        </w:rPr>
        <w:t>將於</w:t>
      </w:r>
      <w:r>
        <w:rPr>
          <w:sz w:val="28"/>
          <w:szCs w:val="28"/>
        </w:rPr>
        <w:t>104</w:t>
      </w:r>
      <w:r>
        <w:rPr>
          <w:rFonts w:hint="eastAsia"/>
          <w:sz w:val="28"/>
          <w:szCs w:val="28"/>
        </w:rPr>
        <w:t>年屆滿，為延續並擴大其相關成果，本計畫以</w:t>
      </w:r>
      <w:r w:rsidR="00F514BE">
        <w:rPr>
          <w:rFonts w:hint="eastAsia"/>
          <w:sz w:val="28"/>
          <w:szCs w:val="28"/>
        </w:rPr>
        <w:t>上開</w:t>
      </w:r>
      <w:r>
        <w:rPr>
          <w:rFonts w:hint="eastAsia"/>
          <w:sz w:val="28"/>
          <w:szCs w:val="28"/>
        </w:rPr>
        <w:t>方案為基礎，除延續發展智慧綠建築外，</w:t>
      </w:r>
      <w:r w:rsidRPr="007A7F67">
        <w:rPr>
          <w:rFonts w:hint="eastAsia"/>
          <w:sz w:val="28"/>
          <w:szCs w:val="28"/>
        </w:rPr>
        <w:t>並考慮我國整體環境發展及遵循行政院當前智慧城市之重點政策，以提升人民福祉、環境永續發展及創造資通科技</w:t>
      </w:r>
      <w:r w:rsidRPr="007A7F67">
        <w:rPr>
          <w:sz w:val="28"/>
          <w:szCs w:val="28"/>
        </w:rPr>
        <w:t>(ICT)</w:t>
      </w:r>
      <w:r w:rsidRPr="007A7F67">
        <w:rPr>
          <w:rFonts w:hint="eastAsia"/>
          <w:sz w:val="28"/>
          <w:szCs w:val="28"/>
        </w:rPr>
        <w:t>產業新出路，同時發展國際市場，以『智慧生活創造者』作為台灣國際市場的新品牌，達成智慧生活產業化為目標；另</w:t>
      </w:r>
      <w:r w:rsidR="00F514BE">
        <w:rPr>
          <w:rFonts w:hint="eastAsia"/>
          <w:sz w:val="28"/>
          <w:szCs w:val="28"/>
        </w:rPr>
        <w:t>並</w:t>
      </w:r>
      <w:r w:rsidRPr="007A7F67">
        <w:rPr>
          <w:rFonts w:hint="eastAsia"/>
          <w:sz w:val="28"/>
          <w:szCs w:val="28"/>
        </w:rPr>
        <w:t>規劃以城市、智慧臺灣為中長程發展目標，運用智慧創新技術</w:t>
      </w:r>
      <w:r w:rsidR="003F1DB0">
        <w:rPr>
          <w:rFonts w:hint="eastAsia"/>
          <w:sz w:val="28"/>
          <w:szCs w:val="28"/>
        </w:rPr>
        <w:t>，</w:t>
      </w:r>
      <w:r w:rsidR="007A7F67" w:rsidRPr="00786CC1">
        <w:rPr>
          <w:rFonts w:hint="eastAsia"/>
          <w:sz w:val="28"/>
          <w:szCs w:val="28"/>
        </w:rPr>
        <w:t>建立</w:t>
      </w:r>
      <w:r w:rsidR="00663A5C" w:rsidRPr="00786CC1">
        <w:rPr>
          <w:rFonts w:hint="eastAsia"/>
          <w:sz w:val="28"/>
          <w:szCs w:val="28"/>
        </w:rPr>
        <w:t>對城市治理及</w:t>
      </w:r>
      <w:r w:rsidR="003F1DB0" w:rsidRPr="00786CC1">
        <w:rPr>
          <w:rFonts w:hint="eastAsia"/>
          <w:sz w:val="28"/>
          <w:szCs w:val="28"/>
        </w:rPr>
        <w:t>其他智慧</w:t>
      </w:r>
      <w:r w:rsidR="00663A5C" w:rsidRPr="00786CC1">
        <w:rPr>
          <w:rFonts w:hint="eastAsia"/>
          <w:sz w:val="28"/>
          <w:szCs w:val="28"/>
        </w:rPr>
        <w:t>應用</w:t>
      </w:r>
      <w:r w:rsidR="003F1DB0" w:rsidRPr="00786CC1">
        <w:rPr>
          <w:rFonts w:hint="eastAsia"/>
          <w:sz w:val="28"/>
          <w:szCs w:val="28"/>
        </w:rPr>
        <w:t>領域，</w:t>
      </w:r>
      <w:r w:rsidR="00236818" w:rsidRPr="00786CC1">
        <w:rPr>
          <w:rFonts w:hint="eastAsia"/>
          <w:sz w:val="28"/>
          <w:szCs w:val="28"/>
        </w:rPr>
        <w:t>從</w:t>
      </w:r>
      <w:r w:rsidR="00470085" w:rsidRPr="00786CC1">
        <w:rPr>
          <w:rFonts w:hint="eastAsia"/>
          <w:sz w:val="28"/>
          <w:szCs w:val="28"/>
        </w:rPr>
        <w:t>主動</w:t>
      </w:r>
      <w:r w:rsidR="00141CF3" w:rsidRPr="00786CC1">
        <w:rPr>
          <w:rFonts w:hint="eastAsia"/>
          <w:sz w:val="28"/>
          <w:szCs w:val="28"/>
        </w:rPr>
        <w:t>即時</w:t>
      </w:r>
      <w:r w:rsidR="00AF4072" w:rsidRPr="00786CC1">
        <w:rPr>
          <w:rFonts w:hint="eastAsia"/>
          <w:sz w:val="28"/>
          <w:szCs w:val="28"/>
        </w:rPr>
        <w:t>偵測</w:t>
      </w:r>
      <w:r w:rsidRPr="00786CC1">
        <w:rPr>
          <w:rFonts w:hint="eastAsia"/>
          <w:sz w:val="28"/>
          <w:szCs w:val="28"/>
        </w:rPr>
        <w:t>覺知</w:t>
      </w:r>
      <w:r w:rsidR="007A7F67" w:rsidRPr="00786CC1">
        <w:rPr>
          <w:rFonts w:hint="eastAsia"/>
          <w:sz w:val="28"/>
          <w:szCs w:val="28"/>
        </w:rPr>
        <w:t>變異</w:t>
      </w:r>
      <w:r w:rsidRPr="00786CC1">
        <w:rPr>
          <w:rFonts w:hint="eastAsia"/>
          <w:sz w:val="28"/>
          <w:szCs w:val="28"/>
        </w:rPr>
        <w:t>、</w:t>
      </w:r>
      <w:r w:rsidR="00E826D1" w:rsidRPr="00786CC1">
        <w:rPr>
          <w:rFonts w:hint="eastAsia"/>
          <w:sz w:val="28"/>
          <w:szCs w:val="28"/>
        </w:rPr>
        <w:t>進而</w:t>
      </w:r>
      <w:r w:rsidR="00236818" w:rsidRPr="00786CC1">
        <w:rPr>
          <w:rFonts w:hint="eastAsia"/>
          <w:sz w:val="28"/>
          <w:szCs w:val="28"/>
        </w:rPr>
        <w:t>進行</w:t>
      </w:r>
      <w:r w:rsidR="00143234" w:rsidRPr="00786CC1">
        <w:rPr>
          <w:rFonts w:hint="eastAsia"/>
          <w:sz w:val="28"/>
          <w:szCs w:val="28"/>
        </w:rPr>
        <w:t>資訊</w:t>
      </w:r>
      <w:r w:rsidRPr="00786CC1">
        <w:rPr>
          <w:rFonts w:hint="eastAsia"/>
          <w:sz w:val="28"/>
          <w:szCs w:val="28"/>
        </w:rPr>
        <w:t>分析</w:t>
      </w:r>
      <w:r w:rsidR="00AF4072" w:rsidRPr="00786CC1">
        <w:rPr>
          <w:rFonts w:hint="eastAsia"/>
          <w:sz w:val="28"/>
          <w:szCs w:val="28"/>
        </w:rPr>
        <w:t>反應</w:t>
      </w:r>
      <w:r w:rsidR="00470085" w:rsidRPr="00786CC1">
        <w:rPr>
          <w:rFonts w:hint="eastAsia"/>
          <w:sz w:val="28"/>
          <w:szCs w:val="28"/>
        </w:rPr>
        <w:t>城市動態形勢，</w:t>
      </w:r>
      <w:r w:rsidR="00E826D1" w:rsidRPr="00786CC1">
        <w:rPr>
          <w:rFonts w:hint="eastAsia"/>
          <w:sz w:val="28"/>
          <w:szCs w:val="28"/>
        </w:rPr>
        <w:t>而</w:t>
      </w:r>
      <w:r w:rsidR="007F75C4" w:rsidRPr="00786CC1">
        <w:rPr>
          <w:rFonts w:hint="eastAsia"/>
          <w:sz w:val="28"/>
          <w:szCs w:val="28"/>
        </w:rPr>
        <w:t>後</w:t>
      </w:r>
      <w:r w:rsidR="00E826D1" w:rsidRPr="00786CC1">
        <w:rPr>
          <w:rFonts w:hint="eastAsia"/>
          <w:sz w:val="28"/>
          <w:szCs w:val="28"/>
        </w:rPr>
        <w:t>能整合</w:t>
      </w:r>
      <w:r w:rsidR="00470085" w:rsidRPr="00786CC1">
        <w:rPr>
          <w:rFonts w:hint="eastAsia"/>
          <w:sz w:val="28"/>
          <w:szCs w:val="28"/>
        </w:rPr>
        <w:t>做出</w:t>
      </w:r>
      <w:r w:rsidR="007A7F67" w:rsidRPr="00786CC1">
        <w:rPr>
          <w:rFonts w:hint="eastAsia"/>
          <w:sz w:val="28"/>
          <w:szCs w:val="28"/>
        </w:rPr>
        <w:t>調適</w:t>
      </w:r>
      <w:r w:rsidR="00663A5C" w:rsidRPr="00786CC1">
        <w:rPr>
          <w:rFonts w:hint="eastAsia"/>
          <w:sz w:val="28"/>
          <w:szCs w:val="28"/>
        </w:rPr>
        <w:t>療癒</w:t>
      </w:r>
      <w:r w:rsidR="00E826D1" w:rsidRPr="00786CC1">
        <w:rPr>
          <w:rFonts w:hint="eastAsia"/>
          <w:sz w:val="28"/>
          <w:szCs w:val="28"/>
        </w:rPr>
        <w:t>之智慧決定與</w:t>
      </w:r>
      <w:r w:rsidR="00470085" w:rsidRPr="00786CC1">
        <w:rPr>
          <w:rFonts w:hint="eastAsia"/>
          <w:sz w:val="28"/>
          <w:szCs w:val="28"/>
        </w:rPr>
        <w:t>回應</w:t>
      </w:r>
      <w:r w:rsidR="00143234" w:rsidRPr="00786CC1">
        <w:rPr>
          <w:rFonts w:hint="eastAsia"/>
          <w:sz w:val="28"/>
          <w:szCs w:val="28"/>
        </w:rPr>
        <w:t>能力</w:t>
      </w:r>
      <w:r w:rsidRPr="00786CC1">
        <w:rPr>
          <w:rFonts w:hint="eastAsia"/>
          <w:sz w:val="28"/>
          <w:szCs w:val="28"/>
        </w:rPr>
        <w:t>，提供</w:t>
      </w:r>
      <w:r w:rsidR="00124EB4" w:rsidRPr="00786CC1">
        <w:rPr>
          <w:rFonts w:hint="eastAsia"/>
          <w:sz w:val="28"/>
          <w:szCs w:val="28"/>
        </w:rPr>
        <w:t>我國</w:t>
      </w:r>
      <w:r w:rsidR="00222DF5" w:rsidRPr="00786CC1">
        <w:rPr>
          <w:rFonts w:hint="eastAsia"/>
          <w:sz w:val="28"/>
          <w:szCs w:val="28"/>
        </w:rPr>
        <w:t>政府</w:t>
      </w:r>
      <w:r w:rsidR="00222DF5" w:rsidRPr="00786CC1">
        <w:rPr>
          <w:rFonts w:hint="eastAsia"/>
          <w:sz w:val="28"/>
          <w:szCs w:val="28"/>
        </w:rPr>
        <w:lastRenderedPageBreak/>
        <w:t>與業界</w:t>
      </w:r>
      <w:r w:rsidR="00E826D1" w:rsidRPr="00786CC1">
        <w:rPr>
          <w:rFonts w:hint="eastAsia"/>
          <w:sz w:val="28"/>
          <w:szCs w:val="28"/>
        </w:rPr>
        <w:t>未來在</w:t>
      </w:r>
      <w:r w:rsidR="00124EB4" w:rsidRPr="00786CC1">
        <w:rPr>
          <w:rFonts w:hint="eastAsia"/>
          <w:sz w:val="28"/>
          <w:szCs w:val="28"/>
        </w:rPr>
        <w:t>自然與社會環境變遷之挑戰下，</w:t>
      </w:r>
      <w:r w:rsidR="00222DF5" w:rsidRPr="00786CC1">
        <w:rPr>
          <w:rFonts w:hint="eastAsia"/>
          <w:sz w:val="28"/>
          <w:szCs w:val="28"/>
        </w:rPr>
        <w:t>具備</w:t>
      </w:r>
      <w:r w:rsidRPr="00786CC1">
        <w:rPr>
          <w:rFonts w:hint="eastAsia"/>
          <w:sz w:val="28"/>
          <w:szCs w:val="28"/>
        </w:rPr>
        <w:t>更符合民眾需求之公共服務</w:t>
      </w:r>
      <w:r w:rsidR="00124EB4" w:rsidRPr="00786CC1">
        <w:rPr>
          <w:rFonts w:hint="eastAsia"/>
          <w:sz w:val="28"/>
          <w:szCs w:val="28"/>
        </w:rPr>
        <w:t>與治理能力</w:t>
      </w:r>
      <w:r w:rsidRPr="007A7F67">
        <w:rPr>
          <w:rFonts w:hint="eastAsia"/>
          <w:sz w:val="28"/>
          <w:szCs w:val="28"/>
        </w:rPr>
        <w:t>，以更有效回應如醫療照護、交通、教育、永續環境等各項課題</w:t>
      </w:r>
      <w:r w:rsidR="00902BB4">
        <w:rPr>
          <w:rFonts w:hint="eastAsia"/>
          <w:sz w:val="28"/>
          <w:szCs w:val="28"/>
        </w:rPr>
        <w:t>。</w:t>
      </w:r>
    </w:p>
    <w:p w:rsidR="002F049A" w:rsidRPr="005B482F" w:rsidRDefault="00902BB4" w:rsidP="000C6C11">
      <w:pPr>
        <w:pStyle w:val="ab"/>
        <w:spacing w:beforeLines="50" w:before="180" w:line="420" w:lineRule="exact"/>
        <w:ind w:leftChars="0" w:left="0" w:rightChars="0" w:right="0" w:firstLineChars="253" w:firstLine="708"/>
        <w:jc w:val="both"/>
        <w:rPr>
          <w:sz w:val="28"/>
          <w:szCs w:val="28"/>
        </w:rPr>
      </w:pPr>
      <w:r w:rsidRPr="00786CC1">
        <w:rPr>
          <w:rFonts w:hint="eastAsia"/>
          <w:sz w:val="28"/>
          <w:szCs w:val="28"/>
        </w:rPr>
        <w:t>本計畫</w:t>
      </w:r>
      <w:r w:rsidR="002D5EF7" w:rsidRPr="00786CC1">
        <w:rPr>
          <w:rFonts w:hint="eastAsia"/>
          <w:sz w:val="28"/>
          <w:szCs w:val="28"/>
        </w:rPr>
        <w:t>推動初期</w:t>
      </w:r>
      <w:r w:rsidRPr="00786CC1">
        <w:rPr>
          <w:rFonts w:hint="eastAsia"/>
          <w:sz w:val="28"/>
          <w:szCs w:val="28"/>
        </w:rPr>
        <w:t>將</w:t>
      </w:r>
      <w:r w:rsidR="002D5EF7" w:rsidRPr="00786CC1">
        <w:rPr>
          <w:rFonts w:hint="eastAsia"/>
          <w:sz w:val="28"/>
          <w:szCs w:val="28"/>
        </w:rPr>
        <w:t>先</w:t>
      </w:r>
      <w:r w:rsidR="00541061" w:rsidRPr="00786CC1">
        <w:rPr>
          <w:rFonts w:hint="eastAsia"/>
          <w:sz w:val="28"/>
          <w:szCs w:val="28"/>
        </w:rPr>
        <w:t>盤點智慧城市相關建設資源與成果，納入國家地理資訊系統（</w:t>
      </w:r>
      <w:r w:rsidR="00541061" w:rsidRPr="00786CC1">
        <w:rPr>
          <w:rFonts w:hint="eastAsia"/>
          <w:sz w:val="28"/>
          <w:szCs w:val="28"/>
        </w:rPr>
        <w:t>NGIS</w:t>
      </w:r>
      <w:r w:rsidR="00541061" w:rsidRPr="00786CC1">
        <w:rPr>
          <w:rFonts w:hint="eastAsia"/>
          <w:sz w:val="28"/>
          <w:szCs w:val="28"/>
        </w:rPr>
        <w:t>），並以空間整合，</w:t>
      </w:r>
      <w:r w:rsidR="002D5EF7" w:rsidRPr="00786CC1">
        <w:rPr>
          <w:rFonts w:hint="eastAsia"/>
          <w:sz w:val="28"/>
          <w:szCs w:val="28"/>
        </w:rPr>
        <w:t>從</w:t>
      </w:r>
      <w:r w:rsidR="00FE3ACA" w:rsidRPr="00786CC1">
        <w:rPr>
          <w:rFonts w:hint="eastAsia"/>
          <w:sz w:val="28"/>
          <w:szCs w:val="28"/>
        </w:rPr>
        <w:t>城市</w:t>
      </w:r>
      <w:r w:rsidR="00124EB4" w:rsidRPr="00786CC1">
        <w:rPr>
          <w:rFonts w:hint="eastAsia"/>
          <w:sz w:val="28"/>
          <w:szCs w:val="28"/>
        </w:rPr>
        <w:t>及</w:t>
      </w:r>
      <w:r w:rsidR="00FE3ACA" w:rsidRPr="00786CC1">
        <w:rPr>
          <w:rFonts w:hint="eastAsia"/>
          <w:sz w:val="28"/>
          <w:szCs w:val="28"/>
        </w:rPr>
        <w:t>離島偏鄉中之</w:t>
      </w:r>
      <w:r w:rsidR="00124EB4" w:rsidRPr="00786CC1">
        <w:rPr>
          <w:rFonts w:hint="eastAsia"/>
          <w:sz w:val="28"/>
          <w:szCs w:val="28"/>
        </w:rPr>
        <w:t>較小</w:t>
      </w:r>
      <w:r w:rsidR="002D5EF7" w:rsidRPr="00786CC1">
        <w:rPr>
          <w:rFonts w:hint="eastAsia"/>
          <w:sz w:val="28"/>
          <w:szCs w:val="28"/>
        </w:rPr>
        <w:t>規模</w:t>
      </w:r>
      <w:r w:rsidR="000C0853" w:rsidRPr="00786CC1">
        <w:rPr>
          <w:rFonts w:hint="eastAsia"/>
          <w:sz w:val="28"/>
          <w:szCs w:val="28"/>
        </w:rPr>
        <w:t>地區</w:t>
      </w:r>
      <w:r w:rsidR="002D5EF7" w:rsidRPr="00786CC1">
        <w:rPr>
          <w:rFonts w:hint="eastAsia"/>
          <w:sz w:val="28"/>
          <w:szCs w:val="28"/>
        </w:rPr>
        <w:t>著手，選擇適當之區域或社區進行</w:t>
      </w:r>
      <w:r w:rsidR="00F54766" w:rsidRPr="00786CC1">
        <w:rPr>
          <w:rFonts w:hint="eastAsia"/>
          <w:sz w:val="28"/>
          <w:szCs w:val="28"/>
        </w:rPr>
        <w:t>示範</w:t>
      </w:r>
      <w:r w:rsidR="002D5EF7" w:rsidRPr="00786CC1">
        <w:rPr>
          <w:rFonts w:hint="eastAsia"/>
          <w:sz w:val="28"/>
          <w:szCs w:val="28"/>
        </w:rPr>
        <w:t>實證，</w:t>
      </w:r>
      <w:r w:rsidR="00541061" w:rsidRPr="00786CC1">
        <w:rPr>
          <w:rFonts w:hint="eastAsia"/>
          <w:sz w:val="28"/>
          <w:szCs w:val="28"/>
        </w:rPr>
        <w:t>將各部門全面向之資源，整合納入</w:t>
      </w:r>
      <w:r w:rsidR="00A34E5E" w:rsidRPr="00786CC1">
        <w:rPr>
          <w:rFonts w:hint="eastAsia"/>
          <w:sz w:val="28"/>
          <w:szCs w:val="28"/>
        </w:rPr>
        <w:t>集中</w:t>
      </w:r>
      <w:r w:rsidR="00F54766" w:rsidRPr="00786CC1">
        <w:rPr>
          <w:rFonts w:hint="eastAsia"/>
          <w:sz w:val="28"/>
          <w:szCs w:val="28"/>
        </w:rPr>
        <w:t>示範</w:t>
      </w:r>
      <w:r w:rsidR="00A34E5E" w:rsidRPr="00786CC1">
        <w:rPr>
          <w:rFonts w:hint="eastAsia"/>
          <w:sz w:val="28"/>
          <w:szCs w:val="28"/>
        </w:rPr>
        <w:t>，再</w:t>
      </w:r>
      <w:r w:rsidR="002D5EF7" w:rsidRPr="007A7F67">
        <w:rPr>
          <w:rFonts w:hint="eastAsia"/>
          <w:sz w:val="28"/>
          <w:szCs w:val="28"/>
        </w:rPr>
        <w:t>結合中央及部會及地方政府與民間業界，共同推動以民眾需求為出發點的幸福永續生活環境，並建立永續之經營模式，以促進環境永續發展、建</w:t>
      </w:r>
      <w:r w:rsidR="00B31417" w:rsidRPr="007A7F67">
        <w:rPr>
          <w:rFonts w:hint="eastAsia"/>
          <w:sz w:val="28"/>
          <w:szCs w:val="28"/>
        </w:rPr>
        <w:t>立</w:t>
      </w:r>
      <w:r w:rsidR="002D5EF7" w:rsidRPr="007A7F67">
        <w:rPr>
          <w:rFonts w:hint="eastAsia"/>
          <w:sz w:val="28"/>
          <w:szCs w:val="28"/>
        </w:rPr>
        <w:t>幸福有感之生活環境及藉由實證場域之驗證，讓國內業界得以發揮整合實力，作為未來整廠輸出之基礎，達到環境、民眾與業界三贏之目標。</w:t>
      </w:r>
    </w:p>
    <w:p w:rsidR="00344B80" w:rsidRPr="005B482F" w:rsidRDefault="00344B80" w:rsidP="00344B80">
      <w:pPr>
        <w:pStyle w:val="ab"/>
        <w:spacing w:line="240" w:lineRule="exact"/>
        <w:ind w:leftChars="0" w:left="0" w:rightChars="0" w:right="0" w:firstLineChars="0" w:firstLine="0"/>
        <w:jc w:val="both"/>
        <w:rPr>
          <w:sz w:val="28"/>
          <w:szCs w:val="28"/>
        </w:rPr>
      </w:pPr>
      <w:r w:rsidRPr="005B482F">
        <w:rPr>
          <w:noProof/>
          <w:sz w:val="28"/>
          <w:szCs w:val="28"/>
        </w:rPr>
        <mc:AlternateContent>
          <mc:Choice Requires="wpg">
            <w:drawing>
              <wp:anchor distT="0" distB="0" distL="114300" distR="114300" simplePos="0" relativeHeight="251689984" behindDoc="0" locked="0" layoutInCell="1" allowOverlap="1">
                <wp:simplePos x="0" y="0"/>
                <wp:positionH relativeFrom="column">
                  <wp:posOffset>1123950</wp:posOffset>
                </wp:positionH>
                <wp:positionV relativeFrom="paragraph">
                  <wp:posOffset>6350</wp:posOffset>
                </wp:positionV>
                <wp:extent cx="3587750" cy="3270250"/>
                <wp:effectExtent l="0" t="0" r="2374900" b="2501900"/>
                <wp:wrapTopAndBottom/>
                <wp:docPr id="41" name="群組 40"/>
                <wp:cNvGraphicFramePr/>
                <a:graphic xmlns:a="http://schemas.openxmlformats.org/drawingml/2006/main">
                  <a:graphicData uri="http://schemas.microsoft.com/office/word/2010/wordprocessingGroup">
                    <wpg:wgp>
                      <wpg:cNvGrpSpPr/>
                      <wpg:grpSpPr>
                        <a:xfrm>
                          <a:off x="0" y="0"/>
                          <a:ext cx="6096000" cy="5760000"/>
                          <a:chOff x="3120224" y="729000"/>
                          <a:chExt cx="6096000" cy="5760000"/>
                        </a:xfrm>
                      </wpg:grpSpPr>
                      <wps:wsp>
                        <wps:cNvPr id="52" name="橢圓 52"/>
                        <wps:cNvSpPr/>
                        <wps:spPr>
                          <a:xfrm>
                            <a:off x="3288224" y="729000"/>
                            <a:ext cx="5760000" cy="5760000"/>
                          </a:xfrm>
                          <a:prstGeom prst="ellips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直線接點 53"/>
                        <wps:cNvCnPr>
                          <a:stCxn id="52" idx="0"/>
                          <a:endCxn id="52" idx="4"/>
                        </wps:cNvCnPr>
                        <wps:spPr>
                          <a:xfrm>
                            <a:off x="6168224" y="729000"/>
                            <a:ext cx="0" cy="5760000"/>
                          </a:xfrm>
                          <a:prstGeom prst="lin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54" name="直線接點 54"/>
                        <wps:cNvCnPr/>
                        <wps:spPr>
                          <a:xfrm>
                            <a:off x="3738338" y="2068287"/>
                            <a:ext cx="4839605" cy="2997199"/>
                          </a:xfrm>
                          <a:prstGeom prst="lin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55" name="直線接點 55"/>
                        <wps:cNvCnPr/>
                        <wps:spPr>
                          <a:xfrm flipH="1">
                            <a:off x="3738338" y="2068287"/>
                            <a:ext cx="4839605" cy="2997199"/>
                          </a:xfrm>
                          <a:prstGeom prst="line">
                            <a:avLst/>
                          </a:prstGeom>
                          <a:ln w="381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56" name="橢圓 56"/>
                        <wps:cNvSpPr/>
                        <wps:spPr>
                          <a:xfrm>
                            <a:off x="4242224" y="1683000"/>
                            <a:ext cx="3852000" cy="3852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aphicFrame>
                        <wpg:cNvPr id="57" name="資料庫圖表 57"/>
                        <wpg:cNvFrPr/>
                        <wpg:xfrm>
                          <a:off x="3120224" y="1577000"/>
                          <a:ext cx="6096000" cy="4064000"/>
                        </wpg:xfrm>
                        <a:graphic>
                          <a:graphicData uri="http://schemas.openxmlformats.org/drawingml/2006/diagram">
                            <dgm:relIds xmlns:dgm="http://schemas.openxmlformats.org/drawingml/2006/diagram" xmlns:r="http://schemas.openxmlformats.org/officeDocument/2006/relationships" r:dm="rId15" r:lo="rId16" r:qs="rId17" r:cs="rId18"/>
                          </a:graphicData>
                        </a:graphic>
                      </wpg:graphicFrame>
                      <wps:wsp>
                        <wps:cNvPr id="58" name="橢圓 58"/>
                        <wps:cNvSpPr/>
                        <wps:spPr>
                          <a:xfrm>
                            <a:off x="5602167" y="3042943"/>
                            <a:ext cx="1132114" cy="1132114"/>
                          </a:xfrm>
                          <a:prstGeom prst="ellips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C6C11" w:rsidRDefault="000C6C11" w:rsidP="000C6C11">
                              <w:pPr>
                                <w:pStyle w:val="Web"/>
                                <w:spacing w:before="0" w:beforeAutospacing="0" w:after="0" w:afterAutospacing="0"/>
                                <w:jc w:val="center"/>
                              </w:pPr>
                              <w:r>
                                <w:rPr>
                                  <w:rFonts w:ascii="微軟正黑體" w:eastAsia="微軟正黑體" w:hAnsi="微軟正黑體" w:cstheme="minorBidi" w:hint="eastAsia"/>
                                  <w:b/>
                                  <w:bCs/>
                                  <w:shadow/>
                                  <w:color w:val="000000" w:themeColor="text1"/>
                                  <w:kern w:val="24"/>
                                  <w:sz w:val="36"/>
                                  <w:szCs w:val="36"/>
                                  <w14:shadow w14:blurRad="38100" w14:dist="38100" w14:dir="2700000" w14:sx="100000" w14:sy="100000" w14:kx="0" w14:ky="0" w14:algn="tl">
                                    <w14:srgbClr w14:val="000000">
                                      <w14:alpha w14:val="57000"/>
                                    </w14:srgbClr>
                                  </w14:shadow>
                                </w:rPr>
                                <w:t>智慧城市</w:t>
                              </w:r>
                            </w:p>
                          </w:txbxContent>
                        </wps:txbx>
                        <wps:bodyPr rtlCol="0" anchor="ctr"/>
                      </wps:wsp>
                      <wps:wsp>
                        <wps:cNvPr id="59" name="矩形 59"/>
                        <wps:cNvSpPr/>
                        <wps:spPr>
                          <a:xfrm>
                            <a:off x="6398123" y="1184994"/>
                            <a:ext cx="1696101" cy="646331"/>
                          </a:xfrm>
                          <a:prstGeom prst="rect">
                            <a:avLst/>
                          </a:prstGeom>
                        </wps:spPr>
                        <wps:txbx>
                          <w:txbxContent>
                            <w:p w:rsidR="000C6C11" w:rsidRDefault="000C6C11" w:rsidP="000C6C11">
                              <w:pPr>
                                <w:pStyle w:val="Web"/>
                                <w:spacing w:before="0" w:beforeAutospacing="0" w:after="0" w:afterAutospacing="0"/>
                                <w:jc w:val="center"/>
                              </w:pPr>
                              <w:r>
                                <w:rPr>
                                  <w:rFonts w:ascii="微軟正黑體" w:eastAsia="微軟正黑體" w:hAnsi="微軟正黑體" w:cstheme="minorBidi" w:hint="eastAsia"/>
                                  <w:b/>
                                  <w:bCs/>
                                  <w:color w:val="31849B" w:themeColor="accent5" w:themeShade="BF"/>
                                  <w:kern w:val="24"/>
                                  <w:sz w:val="36"/>
                                  <w:szCs w:val="36"/>
                                </w:rPr>
                                <w:t>政府治理與</w:t>
                              </w:r>
                              <w:r>
                                <w:rPr>
                                  <w:rFonts w:ascii="微軟正黑體" w:eastAsia="微軟正黑體" w:hAnsi="微軟正黑體" w:cstheme="minorBidi" w:hint="eastAsia"/>
                                  <w:b/>
                                  <w:bCs/>
                                  <w:color w:val="31849B" w:themeColor="accent5" w:themeShade="BF"/>
                                  <w:kern w:val="24"/>
                                  <w:sz w:val="36"/>
                                  <w:szCs w:val="36"/>
                                </w:rPr>
                                <w:br/>
                                <w:t>居住安心安全</w:t>
                              </w:r>
                            </w:p>
                          </w:txbxContent>
                        </wps:txbx>
                        <wps:bodyPr wrap="square">
                          <a:spAutoFit/>
                        </wps:bodyPr>
                      </wps:wsp>
                      <wps:wsp>
                        <wps:cNvPr id="60" name="矩形 60"/>
                        <wps:cNvSpPr/>
                        <wps:spPr>
                          <a:xfrm>
                            <a:off x="4269151" y="1126894"/>
                            <a:ext cx="1696101" cy="646331"/>
                          </a:xfrm>
                          <a:prstGeom prst="rect">
                            <a:avLst/>
                          </a:prstGeom>
                        </wps:spPr>
                        <wps:txbx>
                          <w:txbxContent>
                            <w:p w:rsidR="000C6C11" w:rsidRDefault="000C6C11" w:rsidP="000C6C11">
                              <w:pPr>
                                <w:pStyle w:val="Web"/>
                                <w:spacing w:before="0" w:beforeAutospacing="0" w:after="0" w:afterAutospacing="0"/>
                                <w:jc w:val="center"/>
                              </w:pPr>
                              <w:r>
                                <w:rPr>
                                  <w:rFonts w:ascii="微軟正黑體" w:eastAsia="微軟正黑體" w:hAnsi="微軟正黑體" w:cstheme="minorBidi" w:hint="eastAsia"/>
                                  <w:b/>
                                  <w:bCs/>
                                  <w:color w:val="31849B" w:themeColor="accent5" w:themeShade="BF"/>
                                  <w:kern w:val="24"/>
                                  <w:sz w:val="36"/>
                                  <w:szCs w:val="36"/>
                                </w:rPr>
                                <w:t>交通運輸</w:t>
                              </w:r>
                              <w:r>
                                <w:rPr>
                                  <w:rFonts w:ascii="微軟正黑體" w:eastAsia="微軟正黑體" w:hAnsi="微軟正黑體" w:cstheme="minorBidi" w:hint="eastAsia"/>
                                  <w:b/>
                                  <w:bCs/>
                                  <w:color w:val="31849B" w:themeColor="accent5" w:themeShade="BF"/>
                                  <w:kern w:val="24"/>
                                  <w:sz w:val="36"/>
                                  <w:szCs w:val="36"/>
                                </w:rPr>
                                <w:br/>
                                <w:t>與資通訊網路</w:t>
                              </w:r>
                            </w:p>
                          </w:txbxContent>
                        </wps:txbx>
                        <wps:bodyPr wrap="square">
                          <a:spAutoFit/>
                        </wps:bodyPr>
                      </wps:wsp>
                      <wps:wsp>
                        <wps:cNvPr id="61" name="矩形 61"/>
                        <wps:cNvSpPr/>
                        <wps:spPr>
                          <a:xfrm>
                            <a:off x="6473432" y="5457405"/>
                            <a:ext cx="1696101" cy="646331"/>
                          </a:xfrm>
                          <a:prstGeom prst="rect">
                            <a:avLst/>
                          </a:prstGeom>
                        </wps:spPr>
                        <wps:txbx>
                          <w:txbxContent>
                            <w:p w:rsidR="000C6C11" w:rsidRDefault="000C6C11" w:rsidP="000C6C11">
                              <w:pPr>
                                <w:pStyle w:val="Web"/>
                                <w:spacing w:before="0" w:beforeAutospacing="0" w:after="0" w:afterAutospacing="0"/>
                                <w:jc w:val="center"/>
                              </w:pPr>
                              <w:r>
                                <w:rPr>
                                  <w:rFonts w:ascii="微軟正黑體" w:eastAsia="微軟正黑體" w:hAnsi="微軟正黑體" w:cstheme="minorBidi" w:hint="eastAsia"/>
                                  <w:b/>
                                  <w:bCs/>
                                  <w:color w:val="31849B" w:themeColor="accent5" w:themeShade="BF"/>
                                  <w:kern w:val="24"/>
                                  <w:sz w:val="36"/>
                                  <w:szCs w:val="36"/>
                                </w:rPr>
                                <w:t>智慧文創</w:t>
                              </w:r>
                              <w:r>
                                <w:rPr>
                                  <w:rFonts w:ascii="微軟正黑體" w:eastAsia="微軟正黑體" w:hAnsi="微軟正黑體" w:cstheme="minorBidi" w:hint="eastAsia"/>
                                  <w:b/>
                                  <w:bCs/>
                                  <w:color w:val="31849B" w:themeColor="accent5" w:themeShade="BF"/>
                                  <w:kern w:val="24"/>
                                  <w:sz w:val="36"/>
                                  <w:szCs w:val="36"/>
                                </w:rPr>
                                <w:br/>
                                <w:t>與教育</w:t>
                              </w:r>
                            </w:p>
                          </w:txbxContent>
                        </wps:txbx>
                        <wps:bodyPr wrap="square">
                          <a:spAutoFit/>
                        </wps:bodyPr>
                      </wps:wsp>
                      <wps:wsp>
                        <wps:cNvPr id="62" name="矩形 62"/>
                        <wps:cNvSpPr/>
                        <wps:spPr>
                          <a:xfrm>
                            <a:off x="8092841" y="2848188"/>
                            <a:ext cx="784575" cy="1477328"/>
                          </a:xfrm>
                          <a:prstGeom prst="rect">
                            <a:avLst/>
                          </a:prstGeom>
                        </wps:spPr>
                        <wps:txbx>
                          <w:txbxContent>
                            <w:p w:rsidR="000C6C11" w:rsidRDefault="000C6C11" w:rsidP="000C6C11">
                              <w:pPr>
                                <w:pStyle w:val="Web"/>
                                <w:spacing w:before="0" w:beforeAutospacing="0" w:after="0" w:afterAutospacing="0"/>
                                <w:jc w:val="center"/>
                              </w:pPr>
                              <w:r>
                                <w:rPr>
                                  <w:rFonts w:ascii="微軟正黑體" w:eastAsia="微軟正黑體" w:hAnsi="微軟正黑體" w:cstheme="minorBidi" w:hint="eastAsia"/>
                                  <w:b/>
                                  <w:bCs/>
                                  <w:color w:val="31849B" w:themeColor="accent5" w:themeShade="BF"/>
                                  <w:kern w:val="24"/>
                                  <w:sz w:val="36"/>
                                  <w:szCs w:val="36"/>
                                </w:rPr>
                                <w:t>健康照護與醫療福祉</w:t>
                              </w:r>
                            </w:p>
                          </w:txbxContent>
                        </wps:txbx>
                        <wps:bodyPr wrap="square">
                          <a:spAutoFit/>
                        </wps:bodyPr>
                      </wps:wsp>
                      <wps:wsp>
                        <wps:cNvPr id="65" name="矩形 65"/>
                        <wps:cNvSpPr/>
                        <wps:spPr>
                          <a:xfrm>
                            <a:off x="4179209" y="5405450"/>
                            <a:ext cx="1696101" cy="646331"/>
                          </a:xfrm>
                          <a:prstGeom prst="rect">
                            <a:avLst/>
                          </a:prstGeom>
                        </wps:spPr>
                        <wps:txbx>
                          <w:txbxContent>
                            <w:p w:rsidR="000C6C11" w:rsidRDefault="000C6C11" w:rsidP="000C6C11">
                              <w:pPr>
                                <w:pStyle w:val="Web"/>
                                <w:spacing w:before="0" w:beforeAutospacing="0" w:after="0" w:afterAutospacing="0"/>
                                <w:jc w:val="center"/>
                              </w:pPr>
                              <w:r>
                                <w:rPr>
                                  <w:rFonts w:ascii="微軟正黑體" w:eastAsia="微軟正黑體" w:hAnsi="微軟正黑體" w:cstheme="minorBidi" w:hint="eastAsia"/>
                                  <w:b/>
                                  <w:bCs/>
                                  <w:color w:val="31849B" w:themeColor="accent5" w:themeShade="BF"/>
                                  <w:kern w:val="24"/>
                                  <w:sz w:val="36"/>
                                  <w:szCs w:val="36"/>
                                </w:rPr>
                                <w:t>智慧產業</w:t>
                              </w:r>
                              <w:r>
                                <w:rPr>
                                  <w:rFonts w:ascii="微軟正黑體" w:eastAsia="微軟正黑體" w:hAnsi="微軟正黑體" w:cstheme="minorBidi" w:hint="eastAsia"/>
                                  <w:b/>
                                  <w:bCs/>
                                  <w:color w:val="31849B" w:themeColor="accent5" w:themeShade="BF"/>
                                  <w:kern w:val="24"/>
                                  <w:sz w:val="36"/>
                                  <w:szCs w:val="36"/>
                                </w:rPr>
                                <w:br/>
                                <w:t>與觀光</w:t>
                              </w:r>
                            </w:p>
                          </w:txbxContent>
                        </wps:txbx>
                        <wps:bodyPr wrap="square">
                          <a:spAutoFit/>
                        </wps:bodyPr>
                      </wps:wsp>
                      <wps:wsp>
                        <wps:cNvPr id="66" name="矩形 66"/>
                        <wps:cNvSpPr/>
                        <wps:spPr>
                          <a:xfrm>
                            <a:off x="3356264" y="2866297"/>
                            <a:ext cx="854261" cy="1477328"/>
                          </a:xfrm>
                          <a:prstGeom prst="rect">
                            <a:avLst/>
                          </a:prstGeom>
                        </wps:spPr>
                        <wps:txbx>
                          <w:txbxContent>
                            <w:p w:rsidR="000C6C11" w:rsidRDefault="000C6C11" w:rsidP="000C6C11">
                              <w:pPr>
                                <w:pStyle w:val="Web"/>
                                <w:spacing w:before="0" w:beforeAutospacing="0" w:after="0" w:afterAutospacing="0"/>
                                <w:jc w:val="center"/>
                              </w:pPr>
                              <w:r>
                                <w:rPr>
                                  <w:rFonts w:ascii="微軟正黑體" w:eastAsia="微軟正黑體" w:hAnsi="微軟正黑體" w:cstheme="minorBidi" w:hint="eastAsia"/>
                                  <w:b/>
                                  <w:bCs/>
                                  <w:color w:val="31849B" w:themeColor="accent5" w:themeShade="BF"/>
                                  <w:kern w:val="24"/>
                                  <w:sz w:val="36"/>
                                  <w:szCs w:val="36"/>
                                </w:rPr>
                                <w:t>建築節能</w:t>
                              </w:r>
                            </w:p>
                            <w:p w:rsidR="000C6C11" w:rsidRDefault="000C6C11" w:rsidP="000C6C11">
                              <w:pPr>
                                <w:pStyle w:val="Web"/>
                                <w:spacing w:before="0" w:beforeAutospacing="0" w:after="0" w:afterAutospacing="0"/>
                                <w:jc w:val="center"/>
                              </w:pPr>
                              <w:r>
                                <w:rPr>
                                  <w:rFonts w:ascii="微軟正黑體" w:eastAsia="微軟正黑體" w:hAnsi="微軟正黑體" w:cstheme="minorBidi" w:hint="eastAsia"/>
                                  <w:b/>
                                  <w:bCs/>
                                  <w:color w:val="31849B" w:themeColor="accent5" w:themeShade="BF"/>
                                  <w:kern w:val="24"/>
                                  <w:sz w:val="36"/>
                                  <w:szCs w:val="36"/>
                                </w:rPr>
                                <w:t>與物業管理</w:t>
                              </w:r>
                            </w:p>
                          </w:txbxContent>
                        </wps:txbx>
                        <wps:bodyPr wrap="square">
                          <a:spAutoFit/>
                        </wps:bodyPr>
                      </wps:wsp>
                    </wpg:wgp>
                  </a:graphicData>
                </a:graphic>
              </wp:anchor>
            </w:drawing>
          </mc:Choice>
          <mc:Fallback>
            <w:pict>
              <v:group id="群組 40" o:spid="_x0000_s1026" style="position:absolute;left:0;text-align:left;margin-left:88.5pt;margin-top:.5pt;width:282.5pt;height:257.5pt;z-index:251689984" coordorigin="31202,7290" coordsize="60960,57600"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">
                <v:oval id="橢圓 52" o:spid="_x0000_s1027" style="position:absolute;left:32882;top:7290;width:57600;height:57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1G68QA&#10;AADbAAAADwAAAGRycy9kb3ducmV2LnhtbESPS2vDMBCE74X8B7GB3Bq5hrTBjRISgyGHXmq3h94W&#10;a/2g1spY8qP99VUg0OMwM98wh9NiOjHR4FrLCp62EQji0uqWawUfRfa4B+E8ssbOMin4IQen4+rh&#10;gIm2M7/TlPtaBAi7BBU03veJlK5syKDb2p44eJUdDPogh1rqAecAN52Mo+hZGmw5LDTYU9pQ+Z2P&#10;RkHxldqxfsn2b3gp0uo8UfX5Oyq1WS/nVxCeFv8fvrevWsEuhtuX8APk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NRuvEAAAA2wAAAA8AAAAAAAAAAAAAAAAAmAIAAGRycy9k&#10;b3ducmV2LnhtbFBLBQYAAAAABAAEAPUAAACJAwAAAAA=&#10;" fillcolor="#fde9d9 [665]" stroked="f" strokeweight="2pt"/>
                <v:line id="直線接點 53" o:spid="_x0000_s1028" style="position:absolute;visibility:visible;mso-wrap-style:square" from="61682,7290" to="61682,64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NvUMUAAADbAAAADwAAAGRycy9kb3ducmV2LnhtbESPT2sCMRTE7wW/Q3hCL0Wzra3oapRS&#10;ERQE8c9lb4/Nc7O4edluoq7f3giFHoeZ+Q0znbe2EldqfOlYwXs/AUGcO11yoeB4WPZGIHxA1lg5&#10;JgV38jCfdV6mmGp34x1d96EQEcI+RQUmhDqV0ueGLPq+q4mjd3KNxRBlU0jd4C3CbSU/kmQoLZYc&#10;FwzW9GMoP+8vVsF6szCLz+yyffvV2VmPt5yd2oFSr932ewIiUBv+w3/tlVbwNYDnl/gD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NvUMUAAADbAAAADwAAAAAAAAAA&#10;AAAAAAChAgAAZHJzL2Rvd25yZXYueG1sUEsFBgAAAAAEAAQA+QAAAJMDAAAAAA==&#10;" strokecolor="gray [1629]" strokeweight="3pt"/>
                <v:line id="直線接點 54" o:spid="_x0000_s1029" style="position:absolute;visibility:visible;mso-wrap-style:square" from="37383,20682" to="85779,5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3JMUAAADbAAAADwAAAGRycy9kb3ducmV2LnhtbESPT2sCMRTE7wW/Q3hCL0WzrVZ0NUqp&#10;CBUE8c9lb4/Nc7O4edluom6/vRGEHoeZ+Q0zW7S2EldqfOlYwXs/AUGcO11yoeB4WPXGIHxA1lg5&#10;JgV/5GEx77zMMNXuxju67kMhIoR9igpMCHUqpc8NWfR9VxNH7+QaiyHKppC6wVuE20p+JMlIWiw5&#10;Lhis6dtQft5frIL1ZmmWw+yyffvV2VlPtpyd2oFSr932awoiUBv+w8/2j1bwOYTHl/gD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3JMUAAADbAAAADwAAAAAAAAAA&#10;AAAAAAChAgAAZHJzL2Rvd25yZXYueG1sUEsFBgAAAAAEAAQA+QAAAJMDAAAAAA==&#10;" strokecolor="gray [1629]" strokeweight="3pt"/>
                <v:line id="直線接點 55" o:spid="_x0000_s1030" style="position:absolute;flip:x;visibility:visible;mso-wrap-style:square" from="37383,20682" to="85779,50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fTtcYAAADbAAAADwAAAGRycy9kb3ducmV2LnhtbESPT2vCQBTE70K/w/IEL6IbhVRNXUVF&#10;pQge/FNKb4/sMwnNvg3ZrUm/fVcoeBxm5jfMfNmaUtypdoVlBaNhBII4tbrgTMH1shtMQTiPrLG0&#10;TAp+ycFy8dKZY6Jtwye6n30mAoRdggpy76tESpfmZNANbUUcvJutDfog60zqGpsAN6UcR9GrNFhw&#10;WMixok1O6ff5xyhoJ+X+uI9348ln/+NwaDK9/trOlOp129UbCE+tf4b/2+9aQRzD40v4AX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X07XGAAAA2wAAAA8AAAAAAAAA&#10;AAAAAAAAoQIAAGRycy9kb3ducmV2LnhtbFBLBQYAAAAABAAEAPkAAACUAwAAAAA=&#10;" strokecolor="gray [1629]" strokeweight="3pt"/>
                <v:oval id="橢圓 56" o:spid="_x0000_s1031" style="position:absolute;left:42422;top:16830;width:38520;height:38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dTMUA&#10;AADbAAAADwAAAGRycy9kb3ducmV2LnhtbESPwWrDMBBE74H8g9hAb4mc0hrjRjElbSE9NJA4H7BY&#10;G1vYWhlLddx8fVUo5DjMzpudTTHZTow0eONYwXqVgCCunDZcKziXH8sMhA/IGjvHpOCHPBTb+WyD&#10;uXZXPtJ4CrWIEPY5KmhC6HMpfdWQRb9yPXH0Lm6wGKIcaqkHvEa47eRjkqTSouHY0GBPu4aq9vRt&#10;4xvZ1yF9v4w3dwvGPO3bt/r4WSr1sJheX0AEmsL9+D+91wqeU/jbEgE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B1MxQAAANsAAAAPAAAAAAAAAAAAAAAAAJgCAABkcnMv&#10;ZG93bnJldi54bWxQSwUGAAAAAAQABAD1AAAAigMAAAAA&#10;" fillcolor="white [321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資料庫圖表 57" o:spid="_x0000_s1032" type="#_x0000_t75" style="position:absolute;left:42662;top:16251;width:38100;height:390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">
                  <v:imagedata r:id="rId20" o:title=""/>
                  <o:lock v:ext="edit" aspectratio="f"/>
                </v:shape>
                <v:oval id="橢圓 58" o:spid="_x0000_s1033" style="position:absolute;left:56021;top:30429;width:11321;height:11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5rFMIA&#10;AADbAAAADwAAAGRycy9kb3ducmV2LnhtbERPz2vCMBS+C/sfwht403SKUjpTGc6BeBjoPGy3R/LW&#10;ljYvJcls9a9fDoMdP77fm+1oO3ElHxrHCp7mGQhi7UzDlYLLx9ssBxEissHOMSm4UYBt+TDZYGHc&#10;wCe6nmMlUgiHAhXUMfaFlEHXZDHMXU+cuG/nLcYEfSWNxyGF204usmwtLTacGmrsaVeTbs8/VsF9&#10;9b4/fvr2VUs75MuvXcgvlVZq+ji+PIOINMZ/8Z/7YBSs0tj0Jf0A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nmsUwgAAANsAAAAPAAAAAAAAAAAAAAAAAJgCAABkcnMvZG93&#10;bnJldi54bWxQSwUGAAAAAAQABAD1AAAAhwMAAAAA&#10;" fillcolor="#92cddc [1944]" stroked="f" strokeweight="2pt">
                  <v:textbox>
                    <w:txbxContent>
                      <w:p w:rsidR="000C6C11" w:rsidRDefault="000C6C11" w:rsidP="000C6C11">
                        <w:pPr>
                          <w:pStyle w:val="Web"/>
                          <w:spacing w:before="0" w:beforeAutospacing="0" w:after="0" w:afterAutospacing="0"/>
                          <w:jc w:val="center"/>
                        </w:pPr>
                        <w:r>
                          <w:rPr>
                            <w:rFonts w:ascii="微軟正黑體" w:eastAsia="微軟正黑體" w:hAnsi="微軟正黑體" w:cstheme="minorBidi" w:hint="eastAsia"/>
                            <w:b/>
                            <w:bCs/>
                            <w:shadow/>
                            <w:color w:val="000000" w:themeColor="text1"/>
                            <w:kern w:val="24"/>
                            <w:sz w:val="36"/>
                            <w:szCs w:val="36"/>
                            <w14:shadow w14:blurRad="38100" w14:dist="38100" w14:dir="2700000" w14:sx="100000" w14:sy="100000" w14:kx="0" w14:ky="0" w14:algn="tl">
                              <w14:srgbClr w14:val="000000">
                                <w14:alpha w14:val="57000"/>
                              </w14:srgbClr>
                            </w14:shadow>
                          </w:rPr>
                          <w:t>智慧城市</w:t>
                        </w:r>
                      </w:p>
                    </w:txbxContent>
                  </v:textbox>
                </v:oval>
                <v:rect id="矩形 59" o:spid="_x0000_s1034" style="position:absolute;left:63981;top:11849;width:16961;height:6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gp1MQA&#10;AADbAAAADwAAAGRycy9kb3ducmV2LnhtbESP3WrCQBSE74W+w3IK3ohuKvUvdZWiFaJ3jT7AMXtM&#10;UrNnQ3bV+PauIPRymJlvmPmyNZW4UuNKywo+BhEI4szqknMFh/2mPwXhPLLGyjIpuJOD5eKtM8dY&#10;2xv/0jX1uQgQdjEqKLyvYyldVpBBN7A1cfBOtjHog2xyqRu8Bbip5DCKxtJgyWGhwJpWBWXn9GIU&#10;bHefu8MqkX/nWbnuJZM0ksfxj1Ld9/b7C4Sn1v+HX+1EKxjN4Pk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KdTEAAAA2wAAAA8AAAAAAAAAAAAAAAAAmAIAAGRycy9k&#10;b3ducmV2LnhtbFBLBQYAAAAABAAEAPUAAACJAwAAAAA=&#10;" filled="f" stroked="f">
                  <v:textbox style="mso-fit-shape-to-text:t">
                    <w:txbxContent>
                      <w:p w:rsidR="000C6C11" w:rsidRDefault="000C6C11" w:rsidP="000C6C11">
                        <w:pPr>
                          <w:pStyle w:val="Web"/>
                          <w:spacing w:before="0" w:beforeAutospacing="0" w:after="0" w:afterAutospacing="0"/>
                          <w:jc w:val="center"/>
                        </w:pPr>
                        <w:r>
                          <w:rPr>
                            <w:rFonts w:ascii="微軟正黑體" w:eastAsia="微軟正黑體" w:hAnsi="微軟正黑體" w:cstheme="minorBidi" w:hint="eastAsia"/>
                            <w:b/>
                            <w:bCs/>
                            <w:color w:val="31849B" w:themeColor="accent5" w:themeShade="BF"/>
                            <w:kern w:val="24"/>
                            <w:sz w:val="36"/>
                            <w:szCs w:val="36"/>
                          </w:rPr>
                          <w:t>政府治理與</w:t>
                        </w:r>
                        <w:r>
                          <w:rPr>
                            <w:rFonts w:ascii="微軟正黑體" w:eastAsia="微軟正黑體" w:hAnsi="微軟正黑體" w:cstheme="minorBidi" w:hint="eastAsia"/>
                            <w:b/>
                            <w:bCs/>
                            <w:color w:val="31849B" w:themeColor="accent5" w:themeShade="BF"/>
                            <w:kern w:val="24"/>
                            <w:sz w:val="36"/>
                            <w:szCs w:val="36"/>
                          </w:rPr>
                          <w:br/>
                          <w:t>居住安心安全</w:t>
                        </w:r>
                      </w:p>
                    </w:txbxContent>
                  </v:textbox>
                </v:rect>
                <v:rect id="矩形 60" o:spid="_x0000_s1035" style="position:absolute;left:42691;top:11268;width:16961;height:6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5K9MAA&#10;AADbAAAADwAAAGRycy9kb3ducmV2LnhtbERPzYrCMBC+L/gOYQQvi6YrS9VqFHF3oXqz+gBjM7bV&#10;ZlKarNa3NwfB48f3v1h1phY3al1lWcHXKAJBnFtdcaHgePgbTkE4j6yxtkwKHuRgtex9LDDR9s57&#10;umW+ECGEXYIKSu+bREqXl2TQjWxDHLizbQ36ANtC6hbvIdzUchxFsTRYcWgosaFNSfk1+zcKtrvv&#10;3XGTyst1Vv18ppMskqf4V6lBv1vPQXjq/Fv8cqdaQRzWhy/h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5K9MAAAADbAAAADwAAAAAAAAAAAAAAAACYAgAAZHJzL2Rvd25y&#10;ZXYueG1sUEsFBgAAAAAEAAQA9QAAAIUDAAAAAA==&#10;" filled="f" stroked="f">
                  <v:textbox style="mso-fit-shape-to-text:t">
                    <w:txbxContent>
                      <w:p w:rsidR="000C6C11" w:rsidRDefault="000C6C11" w:rsidP="000C6C11">
                        <w:pPr>
                          <w:pStyle w:val="Web"/>
                          <w:spacing w:before="0" w:beforeAutospacing="0" w:after="0" w:afterAutospacing="0"/>
                          <w:jc w:val="center"/>
                        </w:pPr>
                        <w:r>
                          <w:rPr>
                            <w:rFonts w:ascii="微軟正黑體" w:eastAsia="微軟正黑體" w:hAnsi="微軟正黑體" w:cstheme="minorBidi" w:hint="eastAsia"/>
                            <w:b/>
                            <w:bCs/>
                            <w:color w:val="31849B" w:themeColor="accent5" w:themeShade="BF"/>
                            <w:kern w:val="24"/>
                            <w:sz w:val="36"/>
                            <w:szCs w:val="36"/>
                          </w:rPr>
                          <w:t>交通運輸</w:t>
                        </w:r>
                        <w:r>
                          <w:rPr>
                            <w:rFonts w:ascii="微軟正黑體" w:eastAsia="微軟正黑體" w:hAnsi="微軟正黑體" w:cstheme="minorBidi" w:hint="eastAsia"/>
                            <w:b/>
                            <w:bCs/>
                            <w:color w:val="31849B" w:themeColor="accent5" w:themeShade="BF"/>
                            <w:kern w:val="24"/>
                            <w:sz w:val="36"/>
                            <w:szCs w:val="36"/>
                          </w:rPr>
                          <w:br/>
                          <w:t>與資通訊網路</w:t>
                        </w:r>
                      </w:p>
                    </w:txbxContent>
                  </v:textbox>
                </v:rect>
                <v:rect id="矩形 61" o:spid="_x0000_s1036" style="position:absolute;left:64734;top:54574;width:16961;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Lvb8UA&#10;AADbAAAADwAAAGRycy9kb3ducmV2LnhtbESP0WrCQBRE34X+w3ILfZG6USStqasUbSHmzTQfcM3e&#10;JqnZuyG7NfHvuwXBx2FmzjDr7WhacaHeNZYVzGcRCOLS6oYrBcXX5/MrCOeRNbaWScGVHGw3D5M1&#10;JtoOfKRL7isRIOwSVFB73yVSurImg25mO+LgfdveoA+yr6TucQhw08pFFMXSYMNhocaOdjWV5/zX&#10;KDhky6zYpfLnvGr20/Qlj+Qp/lDq6XF8fwPhafT38K2dagXxHP6/hB8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9vxQAAANsAAAAPAAAAAAAAAAAAAAAAAJgCAABkcnMv&#10;ZG93bnJldi54bWxQSwUGAAAAAAQABAD1AAAAigMAAAAA&#10;" filled="f" stroked="f">
                  <v:textbox style="mso-fit-shape-to-text:t">
                    <w:txbxContent>
                      <w:p w:rsidR="000C6C11" w:rsidRDefault="000C6C11" w:rsidP="000C6C11">
                        <w:pPr>
                          <w:pStyle w:val="Web"/>
                          <w:spacing w:before="0" w:beforeAutospacing="0" w:after="0" w:afterAutospacing="0"/>
                          <w:jc w:val="center"/>
                        </w:pPr>
                        <w:r>
                          <w:rPr>
                            <w:rFonts w:ascii="微軟正黑體" w:eastAsia="微軟正黑體" w:hAnsi="微軟正黑體" w:cstheme="minorBidi" w:hint="eastAsia"/>
                            <w:b/>
                            <w:bCs/>
                            <w:color w:val="31849B" w:themeColor="accent5" w:themeShade="BF"/>
                            <w:kern w:val="24"/>
                            <w:sz w:val="36"/>
                            <w:szCs w:val="36"/>
                          </w:rPr>
                          <w:t>智慧文創</w:t>
                        </w:r>
                        <w:r>
                          <w:rPr>
                            <w:rFonts w:ascii="微軟正黑體" w:eastAsia="微軟正黑體" w:hAnsi="微軟正黑體" w:cstheme="minorBidi" w:hint="eastAsia"/>
                            <w:b/>
                            <w:bCs/>
                            <w:color w:val="31849B" w:themeColor="accent5" w:themeShade="BF"/>
                            <w:kern w:val="24"/>
                            <w:sz w:val="36"/>
                            <w:szCs w:val="36"/>
                          </w:rPr>
                          <w:br/>
                          <w:t>與教育</w:t>
                        </w:r>
                      </w:p>
                    </w:txbxContent>
                  </v:textbox>
                </v:rect>
                <v:rect id="矩形 62" o:spid="_x0000_s1037" style="position:absolute;left:80928;top:28481;width:7846;height:14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xGMQA&#10;AADbAAAADwAAAGRycy9kb3ducmV2LnhtbESP3WrCQBSE7wt9h+UUvCm6USTV6CrFH4jeNc0DHLPH&#10;JDV7NmRXjW/fLQi9HGbmG2a57k0jbtS52rKC8SgCQVxYXXOpIP/eD2cgnEfW2FgmBQ9ysF69viwx&#10;0fbOX3TLfCkChF2CCirv20RKV1Rk0I1sSxy8s+0M+iC7UuoO7wFuGjmJolgarDksVNjSpqLikl2N&#10;gsNxesw3qfy5zOvte/qRRfIU75QavPWfCxCeev8ffrZTrSCewN+X8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QcRjEAAAA2wAAAA8AAAAAAAAAAAAAAAAAmAIAAGRycy9k&#10;b3ducmV2LnhtbFBLBQYAAAAABAAEAPUAAACJAwAAAAA=&#10;" filled="f" stroked="f">
                  <v:textbox style="mso-fit-shape-to-text:t">
                    <w:txbxContent>
                      <w:p w:rsidR="000C6C11" w:rsidRDefault="000C6C11" w:rsidP="000C6C11">
                        <w:pPr>
                          <w:pStyle w:val="Web"/>
                          <w:spacing w:before="0" w:beforeAutospacing="0" w:after="0" w:afterAutospacing="0"/>
                          <w:jc w:val="center"/>
                        </w:pPr>
                        <w:r>
                          <w:rPr>
                            <w:rFonts w:ascii="微軟正黑體" w:eastAsia="微軟正黑體" w:hAnsi="微軟正黑體" w:cstheme="minorBidi" w:hint="eastAsia"/>
                            <w:b/>
                            <w:bCs/>
                            <w:color w:val="31849B" w:themeColor="accent5" w:themeShade="BF"/>
                            <w:kern w:val="24"/>
                            <w:sz w:val="36"/>
                            <w:szCs w:val="36"/>
                          </w:rPr>
                          <w:t>健康照護與醫療福祉</w:t>
                        </w:r>
                      </w:p>
                    </w:txbxContent>
                  </v:textbox>
                </v:rect>
                <v:rect id="矩形 65" o:spid="_x0000_s1038" style="position:absolute;left:41792;top:54054;width:16961;height:6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pbMQA&#10;AADbAAAADwAAAGRycy9kb3ducmV2LnhtbESP0WrCQBRE3wv+w3IFX4pulDZqdBXRFlLfjH7ANXtN&#10;otm7Ibtq+vfdQqGPw8ycYZbrztTiQa2rLCsYjyIQxLnVFRcKTsfP4QyE88gaa8uk4JscrFe9lyUm&#10;2j75QI/MFyJA2CWooPS+SaR0eUkG3cg2xMG72NagD7ItpG7xGeCmlpMoiqXBisNCiQ1tS8pv2d0o&#10;+Nq/7U/bVF5v82r3mk6zSJ7jD6UG/W6zAOGp8//hv3aqFcTv8Psl/A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56WzEAAAA2wAAAA8AAAAAAAAAAAAAAAAAmAIAAGRycy9k&#10;b3ducmV2LnhtbFBLBQYAAAAABAAEAPUAAACJAwAAAAA=&#10;" filled="f" stroked="f">
                  <v:textbox style="mso-fit-shape-to-text:t">
                    <w:txbxContent>
                      <w:p w:rsidR="000C6C11" w:rsidRDefault="000C6C11" w:rsidP="000C6C11">
                        <w:pPr>
                          <w:pStyle w:val="Web"/>
                          <w:spacing w:before="0" w:beforeAutospacing="0" w:after="0" w:afterAutospacing="0"/>
                          <w:jc w:val="center"/>
                        </w:pPr>
                        <w:r>
                          <w:rPr>
                            <w:rFonts w:ascii="微軟正黑體" w:eastAsia="微軟正黑體" w:hAnsi="微軟正黑體" w:cstheme="minorBidi" w:hint="eastAsia"/>
                            <w:b/>
                            <w:bCs/>
                            <w:color w:val="31849B" w:themeColor="accent5" w:themeShade="BF"/>
                            <w:kern w:val="24"/>
                            <w:sz w:val="36"/>
                            <w:szCs w:val="36"/>
                          </w:rPr>
                          <w:t>智慧產業</w:t>
                        </w:r>
                        <w:r>
                          <w:rPr>
                            <w:rFonts w:ascii="微軟正黑體" w:eastAsia="微軟正黑體" w:hAnsi="微軟正黑體" w:cstheme="minorBidi" w:hint="eastAsia"/>
                            <w:b/>
                            <w:bCs/>
                            <w:color w:val="31849B" w:themeColor="accent5" w:themeShade="BF"/>
                            <w:kern w:val="24"/>
                            <w:sz w:val="36"/>
                            <w:szCs w:val="36"/>
                          </w:rPr>
                          <w:br/>
                          <w:t>與觀光</w:t>
                        </w:r>
                      </w:p>
                    </w:txbxContent>
                  </v:textbox>
                </v:rect>
                <v:rect id="矩形 66" o:spid="_x0000_s1039" style="position:absolute;left:33562;top:28662;width:8543;height:14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t3G8UA&#10;AADbAAAADwAAAGRycy9kb3ducmV2LnhtbESP0WrCQBRE3wv9h+UW+lLMxlKixqwitoXomzEfcM3e&#10;JqnZuyG71fTvuwXBx2FmzjDZejSduNDgWssKplEMgriyuuVaQXn8nMxBOI+ssbNMCn7JwXr1+JBh&#10;qu2VD3QpfC0ChF2KChrv+1RKVzVk0EW2Jw7elx0M+iCHWuoBrwFuOvkax4k02HJYaLCnbUPVufgx&#10;Cnb7t325zeX3edG+v+SzIpan5EOp56dxswThafT38K2dawVJAv9fw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3cbxQAAANsAAAAPAAAAAAAAAAAAAAAAAJgCAABkcnMv&#10;ZG93bnJldi54bWxQSwUGAAAAAAQABAD1AAAAigMAAAAA&#10;" filled="f" stroked="f">
                  <v:textbox style="mso-fit-shape-to-text:t">
                    <w:txbxContent>
                      <w:p w:rsidR="000C6C11" w:rsidRDefault="000C6C11" w:rsidP="000C6C11">
                        <w:pPr>
                          <w:pStyle w:val="Web"/>
                          <w:spacing w:before="0" w:beforeAutospacing="0" w:after="0" w:afterAutospacing="0"/>
                          <w:jc w:val="center"/>
                        </w:pPr>
                        <w:r>
                          <w:rPr>
                            <w:rFonts w:ascii="微軟正黑體" w:eastAsia="微軟正黑體" w:hAnsi="微軟正黑體" w:cstheme="minorBidi" w:hint="eastAsia"/>
                            <w:b/>
                            <w:bCs/>
                            <w:color w:val="31849B" w:themeColor="accent5" w:themeShade="BF"/>
                            <w:kern w:val="24"/>
                            <w:sz w:val="36"/>
                            <w:szCs w:val="36"/>
                          </w:rPr>
                          <w:t>建築節能</w:t>
                        </w:r>
                      </w:p>
                      <w:p w:rsidR="000C6C11" w:rsidRDefault="000C6C11" w:rsidP="000C6C11">
                        <w:pPr>
                          <w:pStyle w:val="Web"/>
                          <w:spacing w:before="0" w:beforeAutospacing="0" w:after="0" w:afterAutospacing="0"/>
                          <w:jc w:val="center"/>
                        </w:pPr>
                        <w:r>
                          <w:rPr>
                            <w:rFonts w:ascii="微軟正黑體" w:eastAsia="微軟正黑體" w:hAnsi="微軟正黑體" w:cstheme="minorBidi" w:hint="eastAsia"/>
                            <w:b/>
                            <w:bCs/>
                            <w:color w:val="31849B" w:themeColor="accent5" w:themeShade="BF"/>
                            <w:kern w:val="24"/>
                            <w:sz w:val="36"/>
                            <w:szCs w:val="36"/>
                          </w:rPr>
                          <w:t>與物業管理</w:t>
                        </w:r>
                      </w:p>
                    </w:txbxContent>
                  </v:textbox>
                </v:rect>
                <w10:wrap type="topAndBottom"/>
              </v:group>
            </w:pict>
          </mc:Fallback>
        </mc:AlternateContent>
      </w:r>
    </w:p>
    <w:p w:rsidR="00344B80" w:rsidRPr="00FB1452" w:rsidRDefault="00344B80" w:rsidP="00BC7E7B">
      <w:pPr>
        <w:pStyle w:val="a0"/>
        <w:ind w:leftChars="-44" w:left="-106" w:firstLine="0"/>
      </w:pPr>
      <w:bookmarkStart w:id="6" w:name="_Toc421266315"/>
      <w:r w:rsidRPr="00FB1452">
        <w:rPr>
          <w:rFonts w:hint="eastAsia"/>
        </w:rPr>
        <w:t>智慧城市三大核心與重要應用面向</w:t>
      </w:r>
      <w:bookmarkEnd w:id="6"/>
    </w:p>
    <w:p w:rsidR="00344B80" w:rsidRPr="005B482F" w:rsidRDefault="00344B80" w:rsidP="00344B80">
      <w:pPr>
        <w:pStyle w:val="ab"/>
        <w:spacing w:line="300" w:lineRule="exact"/>
        <w:ind w:leftChars="0" w:left="709" w:rightChars="0" w:right="0" w:firstLineChars="253" w:firstLine="708"/>
        <w:jc w:val="both"/>
        <w:rPr>
          <w:rFonts w:ascii="標楷體" w:hAnsi="標楷體"/>
          <w:sz w:val="20"/>
          <w:szCs w:val="20"/>
        </w:rPr>
      </w:pPr>
      <w:r w:rsidRPr="005B482F">
        <w:rPr>
          <w:rFonts w:ascii="標楷體" w:hAnsi="標楷體" w:hint="eastAsia"/>
          <w:sz w:val="28"/>
        </w:rPr>
        <w:t xml:space="preserve">            </w:t>
      </w:r>
      <w:r w:rsidRPr="005B482F">
        <w:rPr>
          <w:rFonts w:ascii="標楷體" w:hAnsi="標楷體" w:hint="eastAsia"/>
          <w:sz w:val="20"/>
          <w:szCs w:val="20"/>
        </w:rPr>
        <w:t>資料來源：行政院國家發展委員會</w:t>
      </w:r>
    </w:p>
    <w:p w:rsidR="00344B80" w:rsidRPr="005B482F" w:rsidRDefault="00344B80" w:rsidP="002C0CAE">
      <w:pPr>
        <w:pStyle w:val="ab"/>
        <w:spacing w:line="420" w:lineRule="exact"/>
        <w:ind w:leftChars="0" w:left="142" w:rightChars="0" w:right="0" w:firstLineChars="253" w:firstLine="708"/>
        <w:jc w:val="both"/>
        <w:rPr>
          <w:sz w:val="28"/>
          <w:szCs w:val="28"/>
        </w:rPr>
      </w:pPr>
    </w:p>
    <w:p w:rsidR="004247D7" w:rsidRPr="005B482F" w:rsidRDefault="004247D7" w:rsidP="001140C7">
      <w:pPr>
        <w:pStyle w:val="2"/>
        <w:numPr>
          <w:ilvl w:val="0"/>
          <w:numId w:val="54"/>
        </w:numPr>
        <w:spacing w:before="180"/>
        <w:ind w:left="709"/>
      </w:pPr>
      <w:bookmarkStart w:id="7" w:name="_Toc421266177"/>
      <w:r w:rsidRPr="005B482F">
        <w:rPr>
          <w:rFonts w:hint="eastAsia"/>
        </w:rPr>
        <w:t>未來環境</w:t>
      </w:r>
      <w:r w:rsidR="00252933">
        <w:rPr>
          <w:rFonts w:hint="eastAsia"/>
        </w:rPr>
        <w:t>與智慧城市發展</w:t>
      </w:r>
      <w:r w:rsidRPr="005B482F">
        <w:rPr>
          <w:rFonts w:hint="eastAsia"/>
        </w:rPr>
        <w:t>預測</w:t>
      </w:r>
      <w:bookmarkEnd w:id="7"/>
    </w:p>
    <w:p w:rsidR="00344B80" w:rsidRPr="005B482F" w:rsidRDefault="00344B80" w:rsidP="000C6C11">
      <w:pPr>
        <w:pStyle w:val="af2"/>
        <w:numPr>
          <w:ilvl w:val="0"/>
          <w:numId w:val="66"/>
        </w:numPr>
        <w:spacing w:beforeLines="50" w:before="180" w:line="420" w:lineRule="exact"/>
        <w:ind w:leftChars="0"/>
        <w:jc w:val="both"/>
        <w:rPr>
          <w:rFonts w:ascii="標楷體" w:eastAsia="標楷體" w:hAnsi="標楷體"/>
          <w:b/>
          <w:sz w:val="28"/>
        </w:rPr>
      </w:pPr>
      <w:r w:rsidRPr="005B482F">
        <w:rPr>
          <w:rFonts w:ascii="標楷體" w:eastAsia="標楷體" w:hAnsi="標楷體" w:hint="eastAsia"/>
          <w:b/>
          <w:sz w:val="28"/>
        </w:rPr>
        <w:t>全球發展預測</w:t>
      </w:r>
    </w:p>
    <w:p w:rsidR="00344B80" w:rsidRPr="005B482F" w:rsidRDefault="00344B80" w:rsidP="000C6C11">
      <w:pPr>
        <w:pStyle w:val="af2"/>
        <w:numPr>
          <w:ilvl w:val="0"/>
          <w:numId w:val="67"/>
        </w:numPr>
        <w:spacing w:beforeLines="50" w:before="180" w:line="420" w:lineRule="exact"/>
        <w:ind w:leftChars="0" w:left="426" w:hanging="339"/>
        <w:jc w:val="both"/>
        <w:rPr>
          <w:rFonts w:eastAsia="標楷體"/>
          <w:sz w:val="28"/>
        </w:rPr>
      </w:pPr>
      <w:r w:rsidRPr="005B482F">
        <w:rPr>
          <w:rFonts w:eastAsia="標楷體" w:hint="eastAsia"/>
          <w:sz w:val="28"/>
        </w:rPr>
        <w:t>自然環境挑戰</w:t>
      </w:r>
    </w:p>
    <w:p w:rsidR="00344B80" w:rsidRPr="005B482F" w:rsidRDefault="00344B80" w:rsidP="000C6C11">
      <w:pPr>
        <w:pStyle w:val="ab"/>
        <w:spacing w:beforeLines="50" w:before="180" w:line="420" w:lineRule="exact"/>
        <w:ind w:leftChars="0" w:left="0" w:rightChars="0" w:right="0" w:firstLineChars="253" w:firstLine="708"/>
        <w:jc w:val="both"/>
        <w:rPr>
          <w:sz w:val="28"/>
          <w:szCs w:val="28"/>
        </w:rPr>
      </w:pPr>
      <w:r w:rsidRPr="005B482F">
        <w:rPr>
          <w:sz w:val="28"/>
          <w:szCs w:val="28"/>
        </w:rPr>
        <w:lastRenderedPageBreak/>
        <w:t>由於氣候變遷持續惡化，全球各地區都面臨各種不同程度的災害衝擊，尤其是與氣候有關的大型天然災害，包括風災、水災及極端氣候，不但發生頻率增加且規模及造成的損害也增加。依據聯合國自</w:t>
      </w:r>
      <w:r w:rsidRPr="005B482F">
        <w:rPr>
          <w:sz w:val="28"/>
          <w:szCs w:val="28"/>
        </w:rPr>
        <w:t>1980</w:t>
      </w:r>
      <w:r w:rsidRPr="005B482F">
        <w:rPr>
          <w:sz w:val="28"/>
          <w:szCs w:val="28"/>
        </w:rPr>
        <w:t>至</w:t>
      </w:r>
      <w:r w:rsidRPr="005B482F">
        <w:rPr>
          <w:sz w:val="28"/>
          <w:szCs w:val="28"/>
        </w:rPr>
        <w:t>2012</w:t>
      </w:r>
      <w:r w:rsidRPr="005B482F">
        <w:rPr>
          <w:sz w:val="28"/>
          <w:szCs w:val="28"/>
        </w:rPr>
        <w:t>年的災害統計顯示，全球大型天然災害發生的案例數從</w:t>
      </w:r>
      <w:r w:rsidRPr="005B482F">
        <w:rPr>
          <w:sz w:val="28"/>
          <w:szCs w:val="28"/>
        </w:rPr>
        <w:t>80</w:t>
      </w:r>
      <w:r w:rsidRPr="005B482F">
        <w:rPr>
          <w:sz w:val="28"/>
          <w:szCs w:val="28"/>
        </w:rPr>
        <w:t>年代每年約</w:t>
      </w:r>
      <w:r w:rsidRPr="005B482F">
        <w:rPr>
          <w:sz w:val="28"/>
          <w:szCs w:val="28"/>
        </w:rPr>
        <w:t>400</w:t>
      </w:r>
      <w:r w:rsidRPr="005B482F">
        <w:rPr>
          <w:sz w:val="28"/>
          <w:szCs w:val="28"/>
        </w:rPr>
        <w:t>件，已經躍升到近</w:t>
      </w:r>
      <w:r w:rsidRPr="005B482F">
        <w:rPr>
          <w:sz w:val="28"/>
          <w:szCs w:val="28"/>
        </w:rPr>
        <w:t>5</w:t>
      </w:r>
      <w:r w:rsidRPr="005B482F">
        <w:rPr>
          <w:sz w:val="28"/>
          <w:szCs w:val="28"/>
        </w:rPr>
        <w:t>年每年約</w:t>
      </w:r>
      <w:r w:rsidRPr="005B482F">
        <w:rPr>
          <w:sz w:val="28"/>
          <w:szCs w:val="28"/>
        </w:rPr>
        <w:t>800</w:t>
      </w:r>
      <w:r w:rsidRPr="005B482F">
        <w:rPr>
          <w:sz w:val="28"/>
          <w:szCs w:val="28"/>
        </w:rPr>
        <w:t>件（圖</w:t>
      </w:r>
      <w:r w:rsidRPr="005B482F">
        <w:rPr>
          <w:rFonts w:hint="eastAsia"/>
          <w:sz w:val="28"/>
          <w:szCs w:val="28"/>
        </w:rPr>
        <w:t>2</w:t>
      </w:r>
      <w:r w:rsidRPr="005B482F">
        <w:rPr>
          <w:sz w:val="28"/>
          <w:szCs w:val="28"/>
        </w:rPr>
        <w:t>），幾乎是過去的兩倍；而災害規模及造成的損失也大幅提升。</w:t>
      </w:r>
      <w:r w:rsidRPr="005B482F">
        <w:rPr>
          <w:rFonts w:hint="eastAsia"/>
          <w:sz w:val="28"/>
          <w:szCs w:val="28"/>
        </w:rPr>
        <w:t>面對這些環境挑戰，除綠建築等被動式之節能技術外之，如何利用</w:t>
      </w:r>
      <w:r w:rsidRPr="005B482F">
        <w:rPr>
          <w:rFonts w:hint="eastAsia"/>
          <w:sz w:val="28"/>
          <w:szCs w:val="28"/>
        </w:rPr>
        <w:t>ICT</w:t>
      </w:r>
      <w:r w:rsidRPr="005B482F">
        <w:rPr>
          <w:rFonts w:hint="eastAsia"/>
          <w:sz w:val="28"/>
          <w:szCs w:val="28"/>
        </w:rPr>
        <w:t>設備系統提升節能效益減少溫室氣體排放，同時利用科技提升災害預防及降低災損勢必為未來發展重點。</w:t>
      </w:r>
    </w:p>
    <w:tbl>
      <w:tblPr>
        <w:tblW w:w="0" w:type="auto"/>
        <w:tblLook w:val="01E0" w:firstRow="1" w:lastRow="1" w:firstColumn="1" w:lastColumn="1" w:noHBand="0" w:noVBand="0"/>
      </w:tblPr>
      <w:tblGrid>
        <w:gridCol w:w="8362"/>
      </w:tblGrid>
      <w:tr w:rsidR="00344B80" w:rsidRPr="005B482F" w:rsidTr="00C702D4">
        <w:tc>
          <w:tcPr>
            <w:tcW w:w="8362" w:type="dxa"/>
          </w:tcPr>
          <w:p w:rsidR="00344B80" w:rsidRPr="005B482F" w:rsidRDefault="00344B80" w:rsidP="00C702D4">
            <w:pPr>
              <w:pStyle w:val="afa"/>
              <w:spacing w:after="190"/>
              <w:jc w:val="right"/>
              <w:rPr>
                <w:rFonts w:hAnsi="Times New Roman"/>
                <w:color w:val="auto"/>
              </w:rPr>
            </w:pPr>
            <w:bookmarkStart w:id="8" w:name="_Toc386113422"/>
            <w:r w:rsidRPr="005B482F">
              <w:rPr>
                <w:rFonts w:hAnsi="Times New Roman"/>
                <w:noProof/>
                <w:color w:val="auto"/>
              </w:rPr>
              <w:drawing>
                <wp:anchor distT="0" distB="0" distL="114300" distR="114300" simplePos="0" relativeHeight="251695104" behindDoc="0" locked="0" layoutInCell="1" allowOverlap="1">
                  <wp:simplePos x="0" y="0"/>
                  <wp:positionH relativeFrom="column">
                    <wp:posOffset>-119380</wp:posOffset>
                  </wp:positionH>
                  <wp:positionV relativeFrom="paragraph">
                    <wp:posOffset>358140</wp:posOffset>
                  </wp:positionV>
                  <wp:extent cx="2533650" cy="1600200"/>
                  <wp:effectExtent l="19050" t="0" r="0" b="0"/>
                  <wp:wrapNone/>
                  <wp:docPr id="1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srcRect l="51231" t="9865" r="2455" b="5493"/>
                          <a:stretch>
                            <a:fillRect/>
                          </a:stretch>
                        </pic:blipFill>
                        <pic:spPr bwMode="auto">
                          <a:xfrm>
                            <a:off x="0" y="0"/>
                            <a:ext cx="2533650" cy="1600200"/>
                          </a:xfrm>
                          <a:prstGeom prst="rect">
                            <a:avLst/>
                          </a:prstGeom>
                          <a:noFill/>
                          <a:ln w="9525">
                            <a:noFill/>
                            <a:miter lim="800000"/>
                            <a:headEnd/>
                            <a:tailEnd/>
                          </a:ln>
                        </pic:spPr>
                      </pic:pic>
                    </a:graphicData>
                  </a:graphic>
                </wp:anchor>
              </w:drawing>
            </w:r>
            <w:r w:rsidRPr="005B482F">
              <w:rPr>
                <w:rFonts w:hAnsi="Times New Roman"/>
                <w:noProof/>
                <w:color w:val="auto"/>
              </w:rPr>
              <w:drawing>
                <wp:anchor distT="0" distB="0" distL="114300" distR="114300" simplePos="0" relativeHeight="251696128" behindDoc="1" locked="0" layoutInCell="1" allowOverlap="1">
                  <wp:simplePos x="0" y="0"/>
                  <wp:positionH relativeFrom="column">
                    <wp:posOffset>132715</wp:posOffset>
                  </wp:positionH>
                  <wp:positionV relativeFrom="paragraph">
                    <wp:posOffset>245110</wp:posOffset>
                  </wp:positionV>
                  <wp:extent cx="2962275" cy="1781810"/>
                  <wp:effectExtent l="19050" t="0" r="9525" b="0"/>
                  <wp:wrapTight wrapText="bothSides">
                    <wp:wrapPolygon edited="0">
                      <wp:start x="-139" y="0"/>
                      <wp:lineTo x="-139" y="20322"/>
                      <wp:lineTo x="2084" y="21015"/>
                      <wp:lineTo x="7918" y="21015"/>
                      <wp:lineTo x="18336" y="21015"/>
                      <wp:lineTo x="18891" y="21015"/>
                      <wp:lineTo x="21669" y="18937"/>
                      <wp:lineTo x="21669" y="0"/>
                      <wp:lineTo x="-139" y="0"/>
                    </wp:wrapPolygon>
                  </wp:wrapTight>
                  <wp:docPr id="1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srcRect b="14653"/>
                          <a:stretch>
                            <a:fillRect/>
                          </a:stretch>
                        </pic:blipFill>
                        <pic:spPr bwMode="auto">
                          <a:xfrm>
                            <a:off x="0" y="0"/>
                            <a:ext cx="2962275" cy="1781810"/>
                          </a:xfrm>
                          <a:prstGeom prst="rect">
                            <a:avLst/>
                          </a:prstGeom>
                          <a:noFill/>
                          <a:ln w="9525">
                            <a:noFill/>
                            <a:miter lim="800000"/>
                            <a:headEnd/>
                            <a:tailEnd/>
                          </a:ln>
                        </pic:spPr>
                      </pic:pic>
                    </a:graphicData>
                  </a:graphic>
                </wp:anchor>
              </w:drawing>
            </w:r>
          </w:p>
        </w:tc>
      </w:tr>
      <w:tr w:rsidR="00344B80" w:rsidRPr="005B482F" w:rsidTr="00C702D4">
        <w:tc>
          <w:tcPr>
            <w:tcW w:w="8362" w:type="dxa"/>
          </w:tcPr>
          <w:p w:rsidR="00344B80" w:rsidRPr="005B482F" w:rsidRDefault="00344B80" w:rsidP="00BC7E7B">
            <w:pPr>
              <w:pStyle w:val="a0"/>
              <w:ind w:leftChars="-44" w:left="-106" w:firstLine="0"/>
            </w:pPr>
            <w:bookmarkStart w:id="9" w:name="_Toc421266316"/>
            <w:r w:rsidRPr="005B482F">
              <w:t>全球1980-2012大型天然災害發生數及損失統計</w:t>
            </w:r>
            <w:bookmarkEnd w:id="9"/>
          </w:p>
          <w:p w:rsidR="00344B80" w:rsidRPr="005B482F" w:rsidRDefault="00344B80" w:rsidP="00C702D4">
            <w:pPr>
              <w:spacing w:line="260" w:lineRule="exact"/>
              <w:jc w:val="center"/>
              <w:rPr>
                <w:rFonts w:eastAsia="標楷體" w:hAnsi="標楷體"/>
                <w:sz w:val="20"/>
                <w:szCs w:val="20"/>
              </w:rPr>
            </w:pPr>
            <w:r w:rsidRPr="005B482F">
              <w:rPr>
                <w:rFonts w:eastAsia="標楷體" w:hAnsi="標楷體"/>
                <w:sz w:val="20"/>
                <w:szCs w:val="20"/>
              </w:rPr>
              <w:t>資料來源：</w:t>
            </w:r>
            <w:hyperlink r:id="rId23" w:history="1">
              <w:r w:rsidRPr="005B482F">
                <w:rPr>
                  <w:rFonts w:eastAsia="標楷體" w:hAnsi="標楷體"/>
                  <w:sz w:val="20"/>
                  <w:szCs w:val="20"/>
                </w:rPr>
                <w:t>http://reliefweb.int/map/world/natural-catastrophes-world-map-2012</w:t>
              </w:r>
            </w:hyperlink>
          </w:p>
        </w:tc>
      </w:tr>
    </w:tbl>
    <w:bookmarkEnd w:id="8"/>
    <w:p w:rsidR="00344B80" w:rsidRPr="005B482F" w:rsidRDefault="00344B80" w:rsidP="000C6C11">
      <w:pPr>
        <w:pStyle w:val="af2"/>
        <w:numPr>
          <w:ilvl w:val="0"/>
          <w:numId w:val="65"/>
        </w:numPr>
        <w:spacing w:beforeLines="50" w:before="180" w:line="420" w:lineRule="exact"/>
        <w:ind w:leftChars="0" w:left="426" w:hanging="284"/>
        <w:jc w:val="both"/>
        <w:rPr>
          <w:rFonts w:eastAsia="標楷體"/>
          <w:sz w:val="28"/>
        </w:rPr>
      </w:pPr>
      <w:r w:rsidRPr="005B482F">
        <w:rPr>
          <w:rFonts w:eastAsia="標楷體" w:hint="eastAsia"/>
          <w:sz w:val="28"/>
        </w:rPr>
        <w:t>社會環境挑戰</w:t>
      </w:r>
    </w:p>
    <w:p w:rsidR="00344B80" w:rsidRPr="00CD11F0" w:rsidRDefault="00344B80" w:rsidP="000C6C11">
      <w:pPr>
        <w:pStyle w:val="ab"/>
        <w:spacing w:beforeLines="50" w:before="180" w:line="420" w:lineRule="exact"/>
        <w:ind w:leftChars="0" w:left="0" w:rightChars="0" w:right="0" w:firstLineChars="253" w:firstLine="708"/>
        <w:jc w:val="both"/>
        <w:rPr>
          <w:sz w:val="28"/>
          <w:szCs w:val="28"/>
        </w:rPr>
      </w:pPr>
      <w:r w:rsidRPr="005B482F">
        <w:rPr>
          <w:rFonts w:hint="eastAsia"/>
          <w:sz w:val="28"/>
          <w:szCs w:val="28"/>
        </w:rPr>
        <w:t>在社會發展層面，各國多面臨</w:t>
      </w:r>
      <w:r w:rsidRPr="005B482F">
        <w:rPr>
          <w:rFonts w:hint="eastAsia"/>
          <w:sz w:val="28"/>
          <w:szCs w:val="28"/>
        </w:rPr>
        <w:t>65</w:t>
      </w:r>
      <w:r w:rsidRPr="005B482F">
        <w:rPr>
          <w:rFonts w:hint="eastAsia"/>
          <w:sz w:val="28"/>
          <w:szCs w:val="28"/>
        </w:rPr>
        <w:t>歲以上高齡人口數量及比例持續增加，造成工作人力減少</w:t>
      </w:r>
      <w:r w:rsidRPr="005B482F">
        <w:rPr>
          <w:szCs w:val="28"/>
        </w:rPr>
        <w:footnoteReference w:id="1"/>
      </w:r>
      <w:r w:rsidRPr="005B482F">
        <w:rPr>
          <w:rFonts w:hint="eastAsia"/>
          <w:sz w:val="28"/>
          <w:szCs w:val="28"/>
        </w:rPr>
        <w:t>、醫療、照護需求增加等問題，所以如何應用網路、雲端、物聯網及智慧科技設備等，提供高齡者需要的醫療、照護、居家及安全服務等，以降低照護人力，並維持高齡者生活品質，是各國目前積極發展應用的重點；</w:t>
      </w:r>
      <w:r w:rsidR="00CD11F0" w:rsidRPr="00496D02">
        <w:rPr>
          <w:rFonts w:hint="eastAsia"/>
          <w:sz w:val="28"/>
          <w:szCs w:val="28"/>
        </w:rPr>
        <w:t>此外，全球都市化現象持續提高，未來各城市都將面臨高密度人口聚集所衍生的各種汙染、廢棄物、能源、居住、交通、水資源、安全防災等問題，另隨物質文明發展，社會富裕，民眾亦</w:t>
      </w:r>
      <w:r w:rsidR="00CD11F0">
        <w:rPr>
          <w:rFonts w:hint="eastAsia"/>
          <w:sz w:val="28"/>
          <w:szCs w:val="28"/>
        </w:rPr>
        <w:t>逐漸重視環境品質及生活服務，</w:t>
      </w:r>
      <w:r w:rsidRPr="005B482F">
        <w:rPr>
          <w:rFonts w:hint="eastAsia"/>
          <w:sz w:val="28"/>
          <w:szCs w:val="28"/>
        </w:rPr>
        <w:t>包括交通、娛樂及消費服務、公共服務、資訊提供等之要求亦日益提升。</w:t>
      </w:r>
    </w:p>
    <w:p w:rsidR="00344B80" w:rsidRPr="005B482F" w:rsidRDefault="00344B80" w:rsidP="000C6C11">
      <w:pPr>
        <w:pStyle w:val="af2"/>
        <w:numPr>
          <w:ilvl w:val="0"/>
          <w:numId w:val="65"/>
        </w:numPr>
        <w:spacing w:beforeLines="50" w:before="180" w:line="420" w:lineRule="exact"/>
        <w:ind w:leftChars="0" w:left="426" w:hanging="284"/>
        <w:jc w:val="both"/>
        <w:rPr>
          <w:rFonts w:eastAsia="標楷體"/>
          <w:sz w:val="28"/>
        </w:rPr>
      </w:pPr>
      <w:r w:rsidRPr="005B482F">
        <w:rPr>
          <w:rFonts w:eastAsia="標楷體" w:hint="eastAsia"/>
          <w:sz w:val="28"/>
        </w:rPr>
        <w:lastRenderedPageBreak/>
        <w:t>智慧社區、城市之發展趨勢</w:t>
      </w:r>
    </w:p>
    <w:p w:rsidR="00344B80" w:rsidRDefault="00344B80" w:rsidP="000C6C11">
      <w:pPr>
        <w:pStyle w:val="ab"/>
        <w:spacing w:beforeLines="50" w:before="180" w:line="420" w:lineRule="exact"/>
        <w:ind w:leftChars="0" w:left="0" w:rightChars="0" w:right="0" w:firstLineChars="253" w:firstLine="708"/>
        <w:jc w:val="both"/>
        <w:rPr>
          <w:sz w:val="28"/>
          <w:szCs w:val="28"/>
        </w:rPr>
      </w:pPr>
      <w:r w:rsidRPr="005B482F">
        <w:rPr>
          <w:rFonts w:hint="eastAsia"/>
          <w:sz w:val="28"/>
          <w:szCs w:val="28"/>
        </w:rPr>
        <w:t>因此，藉由網路、雲端技術與物聯網等之應用普及，世界各國尤其是先進國家</w:t>
      </w:r>
      <w:r w:rsidR="00C961DF">
        <w:rPr>
          <w:rFonts w:hint="eastAsia"/>
          <w:sz w:val="28"/>
          <w:szCs w:val="28"/>
        </w:rPr>
        <w:t>地區</w:t>
      </w:r>
      <w:r w:rsidRPr="005B482F">
        <w:rPr>
          <w:rFonts w:hint="eastAsia"/>
          <w:sz w:val="28"/>
          <w:szCs w:val="28"/>
        </w:rPr>
        <w:t>如美國、日本、歐盟、韓國等均積極應用這些科技於日常生活服務，以居民需求觀點思考城市生活，並從建築本體延伸到社區、城市，透過整合產、官、學、研各界的資源共同合作，打造創新、永續、智慧新城市</w:t>
      </w:r>
      <w:r w:rsidR="00C61B20">
        <w:rPr>
          <w:rFonts w:hint="eastAsia"/>
          <w:sz w:val="28"/>
          <w:szCs w:val="28"/>
        </w:rPr>
        <w:t>，</w:t>
      </w:r>
      <w:r w:rsidR="00C961DF">
        <w:rPr>
          <w:rFonts w:hint="eastAsia"/>
          <w:sz w:val="28"/>
          <w:szCs w:val="28"/>
        </w:rPr>
        <w:t>進行</w:t>
      </w:r>
      <w:r w:rsidR="00C61B20" w:rsidRPr="00496D02">
        <w:rPr>
          <w:rFonts w:hint="eastAsia"/>
          <w:sz w:val="28"/>
          <w:szCs w:val="28"/>
        </w:rPr>
        <w:t>有效運用及管理城市各項設施，</w:t>
      </w:r>
      <w:r w:rsidRPr="005B482F">
        <w:rPr>
          <w:rFonts w:hint="eastAsia"/>
          <w:sz w:val="28"/>
          <w:szCs w:val="28"/>
        </w:rPr>
        <w:t>已成為發展全球智慧型都市治理方案的新興模式，同時也有不少成功案例。</w:t>
      </w:r>
    </w:p>
    <w:p w:rsidR="00A57D10" w:rsidRPr="00A5398B" w:rsidRDefault="00A57D10" w:rsidP="008C2E05">
      <w:pPr>
        <w:pStyle w:val="A10"/>
        <w:ind w:leftChars="0" w:left="0" w:firstLineChars="253" w:firstLine="708"/>
        <w:rPr>
          <w:rFonts w:hAnsi="標楷體"/>
        </w:rPr>
      </w:pPr>
      <w:r w:rsidRPr="00A5398B">
        <w:rPr>
          <w:rFonts w:hAnsi="標楷體" w:hint="eastAsia"/>
        </w:rPr>
        <w:t>國際間歐</w:t>
      </w:r>
      <w:r w:rsidR="004F15F0" w:rsidRPr="00A5398B">
        <w:rPr>
          <w:rFonts w:hAnsi="標楷體" w:hint="eastAsia"/>
        </w:rPr>
        <w:t>盟、</w:t>
      </w:r>
      <w:r w:rsidRPr="00A5398B">
        <w:rPr>
          <w:rFonts w:hAnsi="標楷體" w:hint="eastAsia"/>
        </w:rPr>
        <w:t>美</w:t>
      </w:r>
      <w:r w:rsidR="004F15F0" w:rsidRPr="00A5398B">
        <w:rPr>
          <w:rFonts w:hAnsi="標楷體" w:hint="eastAsia"/>
        </w:rPr>
        <w:t>國</w:t>
      </w:r>
      <w:r w:rsidRPr="00A5398B">
        <w:rPr>
          <w:rFonts w:hAnsi="標楷體" w:hint="eastAsia"/>
        </w:rPr>
        <w:t>、日本</w:t>
      </w:r>
      <w:r w:rsidR="004F15F0" w:rsidRPr="00A5398B">
        <w:rPr>
          <w:rFonts w:hAnsi="標楷體" w:hint="eastAsia"/>
        </w:rPr>
        <w:t>、</w:t>
      </w:r>
      <w:r w:rsidRPr="00A5398B">
        <w:rPr>
          <w:rFonts w:hAnsi="標楷體" w:hint="eastAsia"/>
        </w:rPr>
        <w:t>韓國</w:t>
      </w:r>
      <w:r w:rsidR="004F15F0" w:rsidRPr="00A5398B">
        <w:rPr>
          <w:rFonts w:hAnsi="標楷體" w:hint="eastAsia"/>
        </w:rPr>
        <w:t>及</w:t>
      </w:r>
      <w:r w:rsidRPr="00A5398B">
        <w:rPr>
          <w:rFonts w:hAnsi="標楷體" w:hint="eastAsia"/>
        </w:rPr>
        <w:t>新加坡等國家</w:t>
      </w:r>
      <w:r w:rsidR="004F15F0" w:rsidRPr="00A5398B">
        <w:rPr>
          <w:rFonts w:hAnsi="標楷體" w:hint="eastAsia"/>
        </w:rPr>
        <w:t>及地區</w:t>
      </w:r>
      <w:r w:rsidRPr="00A5398B">
        <w:rPr>
          <w:rFonts w:hAnsi="標楷體" w:hint="eastAsia"/>
        </w:rPr>
        <w:t>，其推展智慧社區及智慧城市，主要聚焦於將資通訊科技運用在建築、節能、商業、醫療照護、交通、觀光、安全及防災等應用項目，以有效提高社會基礎設施及運作能量，並期提升民眾生活品質，同時達到促進能源效率及降低溫室氣體排放與廢棄物量之成效，</w:t>
      </w:r>
      <w:r w:rsidR="004F15F0" w:rsidRPr="00A5398B">
        <w:rPr>
          <w:rFonts w:hAnsi="標楷體" w:hint="eastAsia"/>
        </w:rPr>
        <w:t>進</w:t>
      </w:r>
      <w:r w:rsidRPr="00A5398B">
        <w:rPr>
          <w:rFonts w:hAnsi="標楷體" w:hint="eastAsia"/>
        </w:rPr>
        <w:t>而發展為永續成長的社區與城市。一般</w:t>
      </w:r>
      <w:r w:rsidR="001B697C" w:rsidRPr="00A5398B">
        <w:rPr>
          <w:rFonts w:hAnsi="標楷體" w:hint="eastAsia"/>
        </w:rPr>
        <w:t>智慧城市</w:t>
      </w:r>
      <w:r w:rsidRPr="00A5398B">
        <w:rPr>
          <w:rFonts w:hAnsi="標楷體" w:hint="eastAsia"/>
        </w:rPr>
        <w:t>希望</w:t>
      </w:r>
      <w:r w:rsidR="004F15F0" w:rsidRPr="00A5398B">
        <w:rPr>
          <w:rFonts w:hAnsi="標楷體" w:hint="eastAsia"/>
        </w:rPr>
        <w:t>能</w:t>
      </w:r>
      <w:r w:rsidRPr="00A5398B">
        <w:rPr>
          <w:rFonts w:hAnsi="標楷體" w:hint="eastAsia"/>
        </w:rPr>
        <w:t>達到</w:t>
      </w:r>
      <w:r w:rsidR="001B697C" w:rsidRPr="00A5398B">
        <w:rPr>
          <w:rFonts w:hAnsi="標楷體" w:hint="eastAsia"/>
        </w:rPr>
        <w:t>以下</w:t>
      </w:r>
      <w:r w:rsidRPr="00A5398B">
        <w:rPr>
          <w:rFonts w:hAnsi="標楷體" w:hint="eastAsia"/>
        </w:rPr>
        <w:t>三項</w:t>
      </w:r>
      <w:r w:rsidR="004F15F0" w:rsidRPr="00A5398B">
        <w:rPr>
          <w:rFonts w:hAnsi="標楷體" w:hint="eastAsia"/>
        </w:rPr>
        <w:t>目標，包括</w:t>
      </w:r>
      <w:r w:rsidRPr="00A5398B">
        <w:rPr>
          <w:rFonts w:hAnsi="標楷體" w:hint="eastAsia"/>
        </w:rPr>
        <w:t>（</w:t>
      </w:r>
      <w:r w:rsidRPr="00A5398B">
        <w:rPr>
          <w:rFonts w:hAnsi="標楷體"/>
        </w:rPr>
        <w:t>1</w:t>
      </w:r>
      <w:r w:rsidRPr="00A5398B">
        <w:rPr>
          <w:rFonts w:hAnsi="標楷體" w:hint="eastAsia"/>
        </w:rPr>
        <w:t>）建立社會公共服務及城市治理等</w:t>
      </w:r>
      <w:r w:rsidR="00546501" w:rsidRPr="00A5398B">
        <w:rPr>
          <w:rFonts w:hAnsi="標楷體" w:hint="eastAsia"/>
        </w:rPr>
        <w:t>良好</w:t>
      </w:r>
      <w:r w:rsidRPr="00A5398B">
        <w:rPr>
          <w:rFonts w:hAnsi="標楷體" w:hint="eastAsia"/>
        </w:rPr>
        <w:t>基礎建設發展之基礎</w:t>
      </w:r>
      <w:r w:rsidR="00702CB1" w:rsidRPr="00A5398B">
        <w:rPr>
          <w:rFonts w:hAnsi="標楷體" w:hint="eastAsia"/>
        </w:rPr>
        <w:t>、</w:t>
      </w:r>
      <w:r w:rsidRPr="00A5398B">
        <w:rPr>
          <w:rFonts w:hAnsi="標楷體" w:hint="eastAsia"/>
        </w:rPr>
        <w:t>（</w:t>
      </w:r>
      <w:r w:rsidRPr="00A5398B">
        <w:rPr>
          <w:rFonts w:hAnsi="標楷體"/>
        </w:rPr>
        <w:t>2</w:t>
      </w:r>
      <w:r w:rsidRPr="00A5398B">
        <w:rPr>
          <w:rFonts w:hAnsi="標楷體" w:hint="eastAsia"/>
        </w:rPr>
        <w:t>）有效提升民眾生活品質</w:t>
      </w:r>
      <w:r w:rsidR="00702CB1" w:rsidRPr="00A5398B">
        <w:rPr>
          <w:rFonts w:hAnsi="標楷體" w:hint="eastAsia"/>
        </w:rPr>
        <w:t>、</w:t>
      </w:r>
      <w:r w:rsidRPr="00A5398B">
        <w:rPr>
          <w:rFonts w:hAnsi="標楷體" w:hint="eastAsia"/>
        </w:rPr>
        <w:t>（</w:t>
      </w:r>
      <w:r w:rsidRPr="00A5398B">
        <w:rPr>
          <w:rFonts w:hAnsi="標楷體"/>
        </w:rPr>
        <w:t>3</w:t>
      </w:r>
      <w:r w:rsidRPr="00A5398B">
        <w:rPr>
          <w:rFonts w:hAnsi="標楷體" w:hint="eastAsia"/>
        </w:rPr>
        <w:t>）提供完善社區、社群與城市相關智慧創新應用服務。</w:t>
      </w:r>
    </w:p>
    <w:p w:rsidR="00A57D10" w:rsidRPr="00A5398B" w:rsidRDefault="00A57D10" w:rsidP="000C6C11">
      <w:pPr>
        <w:pStyle w:val="ab"/>
        <w:spacing w:beforeLines="50" w:before="180" w:line="420" w:lineRule="exact"/>
        <w:ind w:leftChars="0" w:left="0" w:rightChars="0" w:right="0" w:firstLineChars="253" w:firstLine="708"/>
        <w:jc w:val="both"/>
        <w:rPr>
          <w:sz w:val="28"/>
          <w:szCs w:val="28"/>
        </w:rPr>
      </w:pPr>
      <w:r w:rsidRPr="00A5398B">
        <w:rPr>
          <w:rFonts w:hAnsi="標楷體" w:hint="eastAsia"/>
          <w:sz w:val="28"/>
          <w:szCs w:val="28"/>
        </w:rPr>
        <w:t>推動智慧社區及智慧城市，國際間各</w:t>
      </w:r>
      <w:r w:rsidR="00913179" w:rsidRPr="00A5398B">
        <w:rPr>
          <w:rFonts w:hAnsi="標楷體" w:hint="eastAsia"/>
          <w:sz w:val="28"/>
          <w:szCs w:val="28"/>
        </w:rPr>
        <w:t>主要</w:t>
      </w:r>
      <w:r w:rsidRPr="00A5398B">
        <w:rPr>
          <w:rFonts w:hAnsi="標楷體" w:hint="eastAsia"/>
          <w:sz w:val="28"/>
          <w:szCs w:val="28"/>
        </w:rPr>
        <w:t>國家均列為施政重點，並且競相展開相關推動工作。智慧社區及智慧城市，其市場潛在規模可能將高達千兆新台幣規模，因此現已有多家企業強力涉足智慧城市市場，全球最早涉入的企業是美國的</w:t>
      </w:r>
      <w:r w:rsidRPr="00A5398B">
        <w:rPr>
          <w:rFonts w:hAnsi="標楷體"/>
          <w:sz w:val="28"/>
          <w:szCs w:val="28"/>
        </w:rPr>
        <w:t>IBM</w:t>
      </w:r>
      <w:r w:rsidRPr="00A5398B">
        <w:rPr>
          <w:rFonts w:hAnsi="標楷體" w:hint="eastAsia"/>
          <w:sz w:val="28"/>
          <w:szCs w:val="28"/>
        </w:rPr>
        <w:t>及通用電氣公司等。而目前僅在日本就有近</w:t>
      </w:r>
      <w:r w:rsidRPr="00A5398B">
        <w:rPr>
          <w:rFonts w:hAnsi="標楷體"/>
          <w:sz w:val="28"/>
          <w:szCs w:val="28"/>
        </w:rPr>
        <w:t>100</w:t>
      </w:r>
      <w:r w:rsidRPr="00A5398B">
        <w:rPr>
          <w:rFonts w:hAnsi="標楷體" w:hint="eastAsia"/>
          <w:sz w:val="28"/>
          <w:szCs w:val="28"/>
        </w:rPr>
        <w:t>家企業加盟成立了智慧城市相關組織。智慧城市產業領域涉及範圍較廣，其中包括重電、電機、</w:t>
      </w:r>
      <w:r w:rsidRPr="00A5398B">
        <w:rPr>
          <w:rFonts w:hAnsi="標楷體"/>
          <w:sz w:val="28"/>
          <w:szCs w:val="28"/>
        </w:rPr>
        <w:t>IT</w:t>
      </w:r>
      <w:r w:rsidRPr="00A5398B">
        <w:rPr>
          <w:rFonts w:hAnsi="標楷體" w:hint="eastAsia"/>
          <w:sz w:val="28"/>
          <w:szCs w:val="28"/>
        </w:rPr>
        <w:t>、汽車、不動產、建築、建設、金融機構、廣告及諮詢等，惟目前尚未形成明顯的產業領域；雖相關產業尚待擴大發展，但在產業與城市建設中反覆多次進行實證實驗的同時，智慧城市概念正在不斷縮小與居民之間的距離，全球各地正試圖描繪出新的智慧城市發展藍圖。</w:t>
      </w:r>
    </w:p>
    <w:p w:rsidR="00344B80" w:rsidRPr="005B482F" w:rsidRDefault="00344B80" w:rsidP="000C6C11">
      <w:pPr>
        <w:pStyle w:val="ab"/>
        <w:spacing w:beforeLines="50" w:before="180" w:line="420" w:lineRule="exact"/>
        <w:ind w:leftChars="0" w:left="0" w:rightChars="0" w:right="0" w:firstLineChars="253" w:firstLine="708"/>
        <w:jc w:val="both"/>
        <w:rPr>
          <w:sz w:val="28"/>
          <w:szCs w:val="28"/>
        </w:rPr>
      </w:pPr>
      <w:r w:rsidRPr="005B482F">
        <w:rPr>
          <w:rFonts w:hint="eastAsia"/>
          <w:sz w:val="28"/>
          <w:szCs w:val="28"/>
        </w:rPr>
        <w:t xml:space="preserve">   </w:t>
      </w:r>
      <w:r w:rsidRPr="005B482F">
        <w:rPr>
          <w:rFonts w:hint="eastAsia"/>
          <w:sz w:val="28"/>
          <w:szCs w:val="28"/>
        </w:rPr>
        <w:t>以美國舊金山</w:t>
      </w:r>
      <w:r w:rsidRPr="005B482F">
        <w:rPr>
          <w:sz w:val="28"/>
          <w:szCs w:val="28"/>
        </w:rPr>
        <w:t>93~98</w:t>
      </w:r>
      <w:r w:rsidRPr="005B482F">
        <w:rPr>
          <w:rFonts w:hint="eastAsia"/>
          <w:sz w:val="28"/>
          <w:szCs w:val="28"/>
        </w:rPr>
        <w:t>年推動的「智慧綠城市發展計畫」及</w:t>
      </w:r>
      <w:r w:rsidRPr="005B482F">
        <w:rPr>
          <w:sz w:val="28"/>
          <w:szCs w:val="28"/>
        </w:rPr>
        <w:t>101</w:t>
      </w:r>
      <w:r w:rsidRPr="005B482F">
        <w:rPr>
          <w:rFonts w:hint="eastAsia"/>
          <w:sz w:val="28"/>
          <w:szCs w:val="28"/>
        </w:rPr>
        <w:t>年再進一步推動「舊金山城市創新計畫」來看，其係利用智慧科技搭配政策性措施進行一系列的公共服務。主要實施項目及效益包含以下</w:t>
      </w:r>
      <w:r w:rsidRPr="005B482F">
        <w:rPr>
          <w:rFonts w:hint="eastAsia"/>
          <w:sz w:val="28"/>
          <w:szCs w:val="28"/>
        </w:rPr>
        <w:t>5</w:t>
      </w:r>
      <w:r w:rsidRPr="005B482F">
        <w:rPr>
          <w:rFonts w:hint="eastAsia"/>
          <w:sz w:val="28"/>
          <w:szCs w:val="28"/>
        </w:rPr>
        <w:t>點：</w:t>
      </w:r>
    </w:p>
    <w:p w:rsidR="00344B80" w:rsidRPr="005B482F" w:rsidRDefault="00344B80" w:rsidP="00344B80">
      <w:pPr>
        <w:spacing w:line="420" w:lineRule="exact"/>
        <w:ind w:leftChars="150" w:left="564" w:hangingChars="73" w:hanging="204"/>
        <w:jc w:val="both"/>
        <w:rPr>
          <w:rFonts w:eastAsia="標楷體"/>
          <w:sz w:val="28"/>
        </w:rPr>
      </w:pPr>
      <w:r w:rsidRPr="005B482F">
        <w:rPr>
          <w:rFonts w:eastAsia="標楷體"/>
          <w:sz w:val="28"/>
        </w:rPr>
        <w:t>1.</w:t>
      </w:r>
      <w:r w:rsidRPr="005B482F">
        <w:rPr>
          <w:rFonts w:eastAsia="標楷體" w:hint="eastAsia"/>
          <w:sz w:val="28"/>
        </w:rPr>
        <w:t>能源使用效率提升與監控：節電超過</w:t>
      </w:r>
      <w:r w:rsidRPr="005B482F">
        <w:rPr>
          <w:rFonts w:eastAsia="標楷體"/>
          <w:sz w:val="28"/>
        </w:rPr>
        <w:t>11</w:t>
      </w:r>
      <w:r w:rsidRPr="005B482F">
        <w:rPr>
          <w:rFonts w:eastAsia="標楷體" w:hint="eastAsia"/>
          <w:sz w:val="28"/>
        </w:rPr>
        <w:t>兆瓦、再生能源供電佔</w:t>
      </w:r>
      <w:r w:rsidRPr="005B482F">
        <w:rPr>
          <w:rFonts w:eastAsia="標楷體"/>
          <w:sz w:val="28"/>
        </w:rPr>
        <w:t>41%</w:t>
      </w:r>
      <w:r w:rsidRPr="005B482F">
        <w:rPr>
          <w:rFonts w:eastAsia="標楷體" w:hint="eastAsia"/>
          <w:sz w:val="28"/>
        </w:rPr>
        <w:t>、</w:t>
      </w:r>
      <w:r w:rsidRPr="005B482F">
        <w:rPr>
          <w:rFonts w:eastAsia="標楷體"/>
          <w:sz w:val="28"/>
        </w:rPr>
        <w:t>.</w:t>
      </w:r>
      <w:r w:rsidRPr="005B482F">
        <w:rPr>
          <w:rFonts w:eastAsia="標楷體" w:hint="eastAsia"/>
          <w:sz w:val="28"/>
        </w:rPr>
        <w:t xml:space="preserve"> </w:t>
      </w:r>
    </w:p>
    <w:p w:rsidR="00344B80" w:rsidRPr="005B482F" w:rsidRDefault="00344B80" w:rsidP="00344B80">
      <w:pPr>
        <w:spacing w:line="420" w:lineRule="exact"/>
        <w:ind w:leftChars="150" w:left="564" w:hangingChars="73" w:hanging="204"/>
        <w:jc w:val="both"/>
        <w:rPr>
          <w:rFonts w:eastAsia="標楷體"/>
          <w:sz w:val="28"/>
        </w:rPr>
      </w:pPr>
      <w:r w:rsidRPr="005B482F">
        <w:rPr>
          <w:rFonts w:eastAsia="標楷體"/>
          <w:sz w:val="28"/>
        </w:rPr>
        <w:t>2.</w:t>
      </w:r>
      <w:r w:rsidRPr="005B482F">
        <w:rPr>
          <w:rFonts w:eastAsia="標楷體" w:hint="eastAsia"/>
          <w:sz w:val="28"/>
        </w:rPr>
        <w:t>智慧電網：智慧電網影響</w:t>
      </w:r>
      <w:r w:rsidRPr="005B482F">
        <w:rPr>
          <w:rFonts w:eastAsia="標楷體"/>
          <w:sz w:val="28"/>
        </w:rPr>
        <w:t>75,000</w:t>
      </w:r>
      <w:r w:rsidRPr="005B482F">
        <w:rPr>
          <w:rFonts w:eastAsia="標楷體" w:hint="eastAsia"/>
          <w:sz w:val="28"/>
        </w:rPr>
        <w:t>個家庭和企業，每年能源措施方案平均可節省</w:t>
      </w:r>
      <w:r w:rsidRPr="005B482F">
        <w:rPr>
          <w:rFonts w:eastAsia="標楷體"/>
          <w:sz w:val="28"/>
        </w:rPr>
        <w:t>4,500</w:t>
      </w:r>
      <w:r w:rsidRPr="005B482F">
        <w:rPr>
          <w:rFonts w:eastAsia="標楷體" w:hint="eastAsia"/>
          <w:sz w:val="28"/>
        </w:rPr>
        <w:t>美元。</w:t>
      </w:r>
    </w:p>
    <w:p w:rsidR="00344B80" w:rsidRPr="005B482F" w:rsidRDefault="00344B80" w:rsidP="00344B80">
      <w:pPr>
        <w:spacing w:line="420" w:lineRule="exact"/>
        <w:ind w:leftChars="150" w:left="564" w:hangingChars="73" w:hanging="204"/>
        <w:jc w:val="both"/>
        <w:rPr>
          <w:rFonts w:eastAsia="標楷體"/>
          <w:sz w:val="28"/>
        </w:rPr>
      </w:pPr>
      <w:r w:rsidRPr="005B482F">
        <w:rPr>
          <w:rFonts w:eastAsia="標楷體"/>
          <w:sz w:val="28"/>
        </w:rPr>
        <w:t>3.</w:t>
      </w:r>
      <w:r w:rsidRPr="005B482F">
        <w:rPr>
          <w:rFonts w:eastAsia="標楷體" w:hint="eastAsia"/>
          <w:sz w:val="28"/>
        </w:rPr>
        <w:t>水資源系統改善：智慧水和下水道系統部分，成功將預防與追蹤率提升</w:t>
      </w:r>
      <w:r w:rsidRPr="005B482F">
        <w:rPr>
          <w:rFonts w:eastAsia="標楷體" w:hint="eastAsia"/>
          <w:sz w:val="28"/>
        </w:rPr>
        <w:lastRenderedPageBreak/>
        <w:t>至</w:t>
      </w:r>
      <w:r w:rsidRPr="005B482F">
        <w:rPr>
          <w:rFonts w:eastAsia="標楷體"/>
          <w:sz w:val="28"/>
        </w:rPr>
        <w:t>70%</w:t>
      </w:r>
      <w:r w:rsidRPr="005B482F">
        <w:rPr>
          <w:rFonts w:eastAsia="標楷體" w:hint="eastAsia"/>
          <w:sz w:val="28"/>
        </w:rPr>
        <w:t>，準確度與關鍵資產維護率提升至</w:t>
      </w:r>
      <w:r w:rsidRPr="005B482F">
        <w:rPr>
          <w:rFonts w:eastAsia="標楷體"/>
          <w:sz w:val="28"/>
        </w:rPr>
        <w:t>11%</w:t>
      </w:r>
      <w:r w:rsidRPr="005B482F">
        <w:rPr>
          <w:rFonts w:eastAsia="標楷體" w:hint="eastAsia"/>
          <w:sz w:val="28"/>
        </w:rPr>
        <w:t>。</w:t>
      </w:r>
    </w:p>
    <w:p w:rsidR="00344B80" w:rsidRPr="005B482F" w:rsidRDefault="00344B80" w:rsidP="00344B80">
      <w:pPr>
        <w:spacing w:line="420" w:lineRule="exact"/>
        <w:ind w:leftChars="150" w:left="564" w:hangingChars="73" w:hanging="204"/>
        <w:jc w:val="both"/>
        <w:rPr>
          <w:rFonts w:eastAsia="標楷體"/>
          <w:sz w:val="28"/>
        </w:rPr>
      </w:pPr>
      <w:r w:rsidRPr="005B482F">
        <w:rPr>
          <w:rFonts w:eastAsia="標楷體" w:hint="eastAsia"/>
          <w:sz w:val="28"/>
        </w:rPr>
        <w:t>4.</w:t>
      </w:r>
      <w:r w:rsidRPr="005B482F">
        <w:rPr>
          <w:rFonts w:eastAsia="標楷體" w:hint="eastAsia"/>
          <w:sz w:val="28"/>
        </w:rPr>
        <w:t>智慧交通運輸系統：有效改善交通及提升運輸效益。</w:t>
      </w:r>
    </w:p>
    <w:p w:rsidR="00344B80" w:rsidRPr="005B482F" w:rsidRDefault="00344B80" w:rsidP="00344B80">
      <w:pPr>
        <w:spacing w:line="420" w:lineRule="exact"/>
        <w:ind w:leftChars="150" w:left="564" w:hangingChars="73" w:hanging="204"/>
        <w:jc w:val="both"/>
        <w:rPr>
          <w:rFonts w:eastAsia="標楷體"/>
          <w:sz w:val="28"/>
        </w:rPr>
      </w:pPr>
      <w:r w:rsidRPr="005B482F">
        <w:rPr>
          <w:rFonts w:eastAsia="標楷體" w:hint="eastAsia"/>
          <w:sz w:val="28"/>
        </w:rPr>
        <w:t>5</w:t>
      </w:r>
      <w:r w:rsidRPr="005B482F">
        <w:rPr>
          <w:rFonts w:eastAsia="標楷體"/>
          <w:sz w:val="28"/>
        </w:rPr>
        <w:t>.</w:t>
      </w:r>
      <w:r w:rsidRPr="005B482F">
        <w:rPr>
          <w:rFonts w:eastAsia="標楷體" w:hint="eastAsia"/>
          <w:sz w:val="28"/>
        </w:rPr>
        <w:t>無線網路覆蓋率與智慧網路普及等，有效提升市政服務效率。</w:t>
      </w:r>
    </w:p>
    <w:p w:rsidR="00344B80" w:rsidRDefault="00344B80" w:rsidP="000C6C11">
      <w:pPr>
        <w:pStyle w:val="ab"/>
        <w:spacing w:beforeLines="50" w:before="180" w:line="420" w:lineRule="exact"/>
        <w:ind w:leftChars="0" w:left="0" w:rightChars="0" w:right="0" w:firstLineChars="253" w:firstLine="708"/>
        <w:jc w:val="both"/>
        <w:rPr>
          <w:sz w:val="28"/>
          <w:szCs w:val="28"/>
        </w:rPr>
      </w:pPr>
      <w:r w:rsidRPr="005B482F">
        <w:rPr>
          <w:rFonts w:hint="eastAsia"/>
          <w:sz w:val="28"/>
          <w:szCs w:val="28"/>
        </w:rPr>
        <w:t>另在日本藤澤市</w:t>
      </w:r>
      <w:r w:rsidRPr="005B482F">
        <w:rPr>
          <w:sz w:val="28"/>
          <w:szCs w:val="28"/>
        </w:rPr>
        <w:t>99</w:t>
      </w:r>
      <w:r w:rsidRPr="005B482F">
        <w:rPr>
          <w:rFonts w:hint="eastAsia"/>
          <w:sz w:val="28"/>
          <w:szCs w:val="28"/>
        </w:rPr>
        <w:t>年推動的「永續發展藤澤智慧城市」計畫，以結合智慧與綠色的社區環境為基礎繼續發展成一個小鎮。主要實施項目包含：智慧電力能源系統、居家安全監控、社區智慧綠能運輸、居民健康促進服務及社區再生能源之資產財務管理等。本計畫雖近期陸續完成尚未有具體數據，但其以資訊網及電力網為基礎，各種資訊都可以透過網路傳遞，透過建立良好的智慧基礎設施與提供各項服務，已逐步實踐促進社會發展和改善人民生活的成效。</w:t>
      </w:r>
    </w:p>
    <w:p w:rsidR="00475EF4" w:rsidRPr="002C2F83" w:rsidRDefault="00475EF4" w:rsidP="00475EF4">
      <w:pPr>
        <w:spacing w:line="500" w:lineRule="exact"/>
        <w:ind w:firstLine="480"/>
        <w:jc w:val="both"/>
        <w:rPr>
          <w:rFonts w:eastAsia="標楷體"/>
          <w:sz w:val="28"/>
          <w:szCs w:val="28"/>
        </w:rPr>
      </w:pPr>
      <w:r w:rsidRPr="002C2F83">
        <w:rPr>
          <w:rFonts w:eastAsia="標楷體" w:hint="eastAsia"/>
          <w:sz w:val="28"/>
          <w:szCs w:val="28"/>
        </w:rPr>
        <w:t>智慧城市的趨勢在於產、官、學、研的共同合作，並以市民觀點看城市發展，重新思考對智慧城市生活的想像，延伸到社區，打造創新、永續、智慧新城市。</w:t>
      </w:r>
    </w:p>
    <w:p w:rsidR="00475EF4" w:rsidRPr="002C2F83" w:rsidRDefault="00475EF4" w:rsidP="005E76BB">
      <w:pPr>
        <w:spacing w:line="500" w:lineRule="exact"/>
        <w:ind w:firstLine="480"/>
        <w:jc w:val="both"/>
        <w:rPr>
          <w:sz w:val="28"/>
          <w:szCs w:val="28"/>
        </w:rPr>
      </w:pPr>
      <w:r w:rsidRPr="002C2F83">
        <w:rPr>
          <w:rFonts w:eastAsia="標楷體" w:hint="eastAsia"/>
          <w:sz w:val="28"/>
          <w:szCs w:val="28"/>
        </w:rPr>
        <w:t>各國依其國家資源、發展策略定位之不同，亦發展出符合該國特色之評量指標。例如：奧地利、芬蘭等於</w:t>
      </w:r>
      <w:r w:rsidRPr="002C2F83">
        <w:rPr>
          <w:rFonts w:eastAsia="標楷體" w:hint="eastAsia"/>
          <w:sz w:val="28"/>
          <w:szCs w:val="28"/>
        </w:rPr>
        <w:t>2007</w:t>
      </w:r>
      <w:r w:rsidRPr="002C2F83">
        <w:rPr>
          <w:rFonts w:eastAsia="標楷體" w:hint="eastAsia"/>
          <w:sz w:val="28"/>
          <w:szCs w:val="28"/>
        </w:rPr>
        <w:t>年發展之「歐洲智慧城市指標」、英國於</w:t>
      </w:r>
      <w:r w:rsidRPr="002C2F83">
        <w:rPr>
          <w:rFonts w:eastAsia="標楷體" w:hint="eastAsia"/>
          <w:sz w:val="28"/>
          <w:szCs w:val="28"/>
        </w:rPr>
        <w:t>2009</w:t>
      </w:r>
      <w:r w:rsidRPr="002C2F83">
        <w:rPr>
          <w:rFonts w:eastAsia="標楷體" w:hint="eastAsia"/>
          <w:sz w:val="28"/>
          <w:szCs w:val="28"/>
        </w:rPr>
        <w:t>年發展之「歐洲綠色城市指標」及「可持續居住生活環境工具」、美國於</w:t>
      </w:r>
      <w:r w:rsidRPr="002C2F83">
        <w:rPr>
          <w:rFonts w:eastAsia="標楷體" w:hint="eastAsia"/>
          <w:sz w:val="28"/>
          <w:szCs w:val="28"/>
        </w:rPr>
        <w:t>1985</w:t>
      </w:r>
      <w:r w:rsidRPr="002C2F83">
        <w:rPr>
          <w:rFonts w:eastAsia="標楷體" w:hint="eastAsia"/>
          <w:sz w:val="28"/>
          <w:szCs w:val="28"/>
        </w:rPr>
        <w:t>推動之「</w:t>
      </w:r>
      <w:r w:rsidRPr="002C2F83">
        <w:rPr>
          <w:rFonts w:eastAsia="標楷體" w:hint="eastAsia"/>
          <w:sz w:val="28"/>
          <w:szCs w:val="28"/>
        </w:rPr>
        <w:t>ICF</w:t>
      </w:r>
      <w:r w:rsidRPr="002C2F83">
        <w:rPr>
          <w:rFonts w:eastAsia="標楷體" w:hint="eastAsia"/>
          <w:sz w:val="28"/>
          <w:szCs w:val="28"/>
        </w:rPr>
        <w:t>智慧城市獎」以及英國後於</w:t>
      </w:r>
      <w:r w:rsidRPr="002C2F83">
        <w:rPr>
          <w:rFonts w:eastAsia="標楷體" w:hint="eastAsia"/>
          <w:sz w:val="28"/>
          <w:szCs w:val="28"/>
        </w:rPr>
        <w:t>2007</w:t>
      </w:r>
      <w:r w:rsidRPr="002C2F83">
        <w:rPr>
          <w:rFonts w:eastAsia="標楷體" w:hint="eastAsia"/>
          <w:sz w:val="28"/>
          <w:szCs w:val="28"/>
        </w:rPr>
        <w:t>年發表「亞太未來城市」等，為各國推動智慧城市之評量指標。</w:t>
      </w:r>
    </w:p>
    <w:tbl>
      <w:tblPr>
        <w:tblStyle w:val="ac"/>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956"/>
      </w:tblGrid>
      <w:tr w:rsidR="00344B80" w:rsidRPr="005B482F" w:rsidTr="00C702D4">
        <w:tc>
          <w:tcPr>
            <w:tcW w:w="4076" w:type="dxa"/>
          </w:tcPr>
          <w:p w:rsidR="00344B80" w:rsidRPr="005B482F" w:rsidRDefault="00344B80" w:rsidP="000C6C11">
            <w:pPr>
              <w:pStyle w:val="af2"/>
              <w:numPr>
                <w:ilvl w:val="0"/>
                <w:numId w:val="66"/>
              </w:numPr>
              <w:spacing w:beforeLines="50" w:before="180" w:line="420" w:lineRule="exact"/>
              <w:ind w:leftChars="0"/>
              <w:jc w:val="both"/>
              <w:rPr>
                <w:rFonts w:ascii="標楷體" w:eastAsia="標楷體" w:hAnsi="標楷體"/>
                <w:b/>
                <w:sz w:val="28"/>
              </w:rPr>
            </w:pPr>
            <w:r w:rsidRPr="005B482F">
              <w:rPr>
                <w:rFonts w:ascii="標楷體" w:eastAsia="標楷體" w:hAnsi="標楷體" w:hint="eastAsia"/>
                <w:b/>
                <w:sz w:val="28"/>
              </w:rPr>
              <w:t>我國未來環境預測</w:t>
            </w:r>
          </w:p>
          <w:p w:rsidR="00344B80" w:rsidRPr="005B482F" w:rsidRDefault="00344B80" w:rsidP="00DF313E">
            <w:pPr>
              <w:spacing w:line="460" w:lineRule="exact"/>
              <w:ind w:firstLineChars="226" w:firstLine="633"/>
              <w:jc w:val="both"/>
              <w:rPr>
                <w:rFonts w:eastAsia="標楷體"/>
                <w:sz w:val="28"/>
              </w:rPr>
            </w:pPr>
            <w:r w:rsidRPr="005B482F">
              <w:rPr>
                <w:rFonts w:eastAsia="標楷體" w:hint="eastAsia"/>
                <w:sz w:val="28"/>
              </w:rPr>
              <w:t>我國</w:t>
            </w:r>
            <w:r w:rsidRPr="005B482F">
              <w:rPr>
                <w:rFonts w:eastAsia="標楷體"/>
                <w:sz w:val="28"/>
              </w:rPr>
              <w:t>人口密度高居全球第二，</w:t>
            </w:r>
            <w:r w:rsidRPr="005B482F">
              <w:rPr>
                <w:rFonts w:eastAsia="標楷體"/>
                <w:sz w:val="28"/>
              </w:rPr>
              <w:t>7</w:t>
            </w:r>
            <w:r w:rsidRPr="005B482F">
              <w:rPr>
                <w:rFonts w:eastAsia="標楷體"/>
                <w:sz w:val="28"/>
              </w:rPr>
              <w:t>成以上人口集中都市，</w:t>
            </w:r>
            <w:r w:rsidRPr="005B482F">
              <w:rPr>
                <w:rFonts w:eastAsia="標楷體" w:hint="eastAsia"/>
                <w:sz w:val="28"/>
              </w:rPr>
              <w:t>且依國內發展趨勢，國內人口仍有持續往都會區發展之現象</w:t>
            </w:r>
            <w:r w:rsidRPr="005B482F">
              <w:rPr>
                <w:rFonts w:eastAsia="標楷體" w:hint="eastAsia"/>
                <w:sz w:val="28"/>
              </w:rPr>
              <w:t>(</w:t>
            </w:r>
            <w:r w:rsidRPr="005B482F">
              <w:rPr>
                <w:rFonts w:eastAsia="標楷體" w:hint="eastAsia"/>
                <w:sz w:val="28"/>
              </w:rPr>
              <w:t>圖</w:t>
            </w:r>
            <w:r w:rsidRPr="005B482F">
              <w:rPr>
                <w:rFonts w:eastAsia="標楷體" w:hint="eastAsia"/>
                <w:sz w:val="28"/>
              </w:rPr>
              <w:t>2)</w:t>
            </w:r>
            <w:r w:rsidRPr="005B482F">
              <w:rPr>
                <w:rFonts w:eastAsia="標楷體" w:hint="eastAsia"/>
                <w:sz w:val="28"/>
              </w:rPr>
              <w:t>。由於人口過度集中，造成</w:t>
            </w:r>
            <w:r w:rsidRPr="005B482F">
              <w:rPr>
                <w:rFonts w:eastAsia="標楷體"/>
                <w:sz w:val="28"/>
              </w:rPr>
              <w:t>都市土地過度開發，綠地面積偏低</w:t>
            </w:r>
            <w:r w:rsidRPr="005B482F">
              <w:rPr>
                <w:rFonts w:eastAsia="標楷體" w:hint="eastAsia"/>
                <w:sz w:val="28"/>
              </w:rPr>
              <w:t>，且因地形及氣候變遷等問題，也造成國內天災頻傳。另外，我國也面臨高齡人口快速增</w:t>
            </w:r>
            <w:r w:rsidR="00E81A67" w:rsidRPr="005B482F">
              <w:rPr>
                <w:rFonts w:eastAsia="標楷體" w:hint="eastAsia"/>
                <w:sz w:val="28"/>
              </w:rPr>
              <w:t>加之問題，所以無論就自然環境</w:t>
            </w:r>
          </w:p>
        </w:tc>
        <w:tc>
          <w:tcPr>
            <w:tcW w:w="4956" w:type="dxa"/>
          </w:tcPr>
          <w:p w:rsidR="00344B80" w:rsidRPr="005B482F" w:rsidRDefault="00344B80" w:rsidP="00C702D4">
            <w:pPr>
              <w:rPr>
                <w:rFonts w:ascii="標楷體" w:eastAsia="標楷體" w:hAnsi="標楷體"/>
              </w:rPr>
            </w:pPr>
          </w:p>
          <w:p w:rsidR="00344B80" w:rsidRPr="005B482F" w:rsidRDefault="00DF313E" w:rsidP="00BC7E7B">
            <w:pPr>
              <w:pStyle w:val="a0"/>
              <w:ind w:leftChars="-44" w:left="-106" w:firstLine="0"/>
            </w:pPr>
            <w:bookmarkStart w:id="10" w:name="_Toc421266317"/>
            <w:r>
              <w:rPr>
                <w:rFonts w:hint="eastAsia"/>
                <w:noProof/>
              </w:rPr>
              <w:drawing>
                <wp:anchor distT="0" distB="0" distL="114300" distR="114300" simplePos="0" relativeHeight="251694080" behindDoc="1" locked="0" layoutInCell="1" allowOverlap="1">
                  <wp:simplePos x="0" y="0"/>
                  <wp:positionH relativeFrom="column">
                    <wp:posOffset>53340</wp:posOffset>
                  </wp:positionH>
                  <wp:positionV relativeFrom="paragraph">
                    <wp:posOffset>176530</wp:posOffset>
                  </wp:positionV>
                  <wp:extent cx="2980690" cy="1877060"/>
                  <wp:effectExtent l="19050" t="19050" r="10160" b="27940"/>
                  <wp:wrapTight wrapText="bothSides">
                    <wp:wrapPolygon edited="0">
                      <wp:start x="-138" y="-219"/>
                      <wp:lineTo x="-138" y="21922"/>
                      <wp:lineTo x="21674" y="21922"/>
                      <wp:lineTo x="21674" y="-219"/>
                      <wp:lineTo x="-138" y="-219"/>
                    </wp:wrapPolygon>
                  </wp:wrapTight>
                  <wp:docPr id="20"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4" cstate="print"/>
                          <a:srcRect l="2213" t="15021" r="18867" b="4070"/>
                          <a:stretch>
                            <a:fillRect/>
                          </a:stretch>
                        </pic:blipFill>
                        <pic:spPr bwMode="auto">
                          <a:xfrm>
                            <a:off x="0" y="0"/>
                            <a:ext cx="2980690" cy="1877060"/>
                          </a:xfrm>
                          <a:prstGeom prst="rect">
                            <a:avLst/>
                          </a:prstGeom>
                          <a:noFill/>
                          <a:ln w="9525">
                            <a:solidFill>
                              <a:srgbClr val="000000"/>
                            </a:solidFill>
                            <a:miter lim="800000"/>
                            <a:headEnd/>
                            <a:tailEnd/>
                          </a:ln>
                        </pic:spPr>
                      </pic:pic>
                    </a:graphicData>
                  </a:graphic>
                </wp:anchor>
              </w:drawing>
            </w:r>
            <w:r w:rsidR="00344B80" w:rsidRPr="005B482F">
              <w:rPr>
                <w:rFonts w:hint="eastAsia"/>
              </w:rPr>
              <w:t>都市計畫區人口數量成長趨勢圖</w:t>
            </w:r>
            <w:bookmarkEnd w:id="10"/>
          </w:p>
          <w:p w:rsidR="00344B80" w:rsidRPr="005B482F" w:rsidRDefault="00344B80" w:rsidP="00DF313E">
            <w:pPr>
              <w:spacing w:line="320" w:lineRule="exact"/>
              <w:jc w:val="center"/>
              <w:rPr>
                <w:rFonts w:ascii="標楷體" w:eastAsia="標楷體" w:hAnsi="標楷體"/>
                <w:b/>
                <w:sz w:val="28"/>
              </w:rPr>
            </w:pPr>
            <w:r w:rsidRPr="005B482F">
              <w:rPr>
                <w:rFonts w:ascii="標楷體" w:eastAsia="標楷體" w:hAnsi="標楷體" w:hint="eastAsia"/>
                <w:sz w:val="20"/>
                <w:szCs w:val="20"/>
              </w:rPr>
              <w:t>資料來源：整理自中華民國統計資訊網</w:t>
            </w:r>
          </w:p>
        </w:tc>
      </w:tr>
    </w:tbl>
    <w:p w:rsidR="00DF313E" w:rsidRDefault="00DF313E" w:rsidP="000C6C11">
      <w:pPr>
        <w:pStyle w:val="af2"/>
        <w:spacing w:beforeLines="50" w:before="180" w:line="420" w:lineRule="exact"/>
        <w:ind w:leftChars="0" w:left="142"/>
        <w:jc w:val="both"/>
        <w:rPr>
          <w:rFonts w:eastAsia="標楷體"/>
          <w:sz w:val="28"/>
        </w:rPr>
      </w:pPr>
      <w:r w:rsidRPr="00DF313E">
        <w:rPr>
          <w:rFonts w:eastAsia="標楷體" w:hint="eastAsia"/>
          <w:sz w:val="28"/>
        </w:rPr>
        <w:lastRenderedPageBreak/>
        <w:t>或社會發展均面對嚴峻的挑戰，分別檢討如下。</w:t>
      </w:r>
    </w:p>
    <w:p w:rsidR="00344B80" w:rsidRPr="005B482F" w:rsidRDefault="00344B80" w:rsidP="000C6C11">
      <w:pPr>
        <w:pStyle w:val="af2"/>
        <w:numPr>
          <w:ilvl w:val="0"/>
          <w:numId w:val="65"/>
        </w:numPr>
        <w:spacing w:beforeLines="50" w:before="180" w:line="420" w:lineRule="exact"/>
        <w:ind w:leftChars="0" w:left="426" w:hanging="284"/>
        <w:jc w:val="both"/>
        <w:rPr>
          <w:rFonts w:eastAsia="標楷體"/>
          <w:sz w:val="28"/>
        </w:rPr>
      </w:pPr>
      <w:r w:rsidRPr="005B482F">
        <w:rPr>
          <w:rFonts w:eastAsia="標楷體" w:hint="eastAsia"/>
          <w:sz w:val="28"/>
        </w:rPr>
        <w:t>自然環境挑戰</w:t>
      </w:r>
    </w:p>
    <w:p w:rsidR="00344B80" w:rsidRPr="005B482F" w:rsidRDefault="00344B80" w:rsidP="00344B80">
      <w:pPr>
        <w:spacing w:line="420" w:lineRule="exact"/>
        <w:ind w:leftChars="59" w:left="142"/>
        <w:jc w:val="both"/>
        <w:rPr>
          <w:rFonts w:eastAsia="標楷體"/>
          <w:sz w:val="28"/>
        </w:rPr>
      </w:pPr>
      <w:r w:rsidRPr="005B482F">
        <w:rPr>
          <w:rFonts w:eastAsia="標楷體" w:hint="eastAsia"/>
          <w:sz w:val="28"/>
        </w:rPr>
        <w:t xml:space="preserve">    </w:t>
      </w:r>
      <w:r w:rsidRPr="005B482F">
        <w:rPr>
          <w:rFonts w:eastAsia="標楷體" w:hint="eastAsia"/>
          <w:sz w:val="28"/>
        </w:rPr>
        <w:t>我國由於人口密度高及都市化，加上地形環境與資源限制，導致以下問題：</w:t>
      </w:r>
    </w:p>
    <w:p w:rsidR="00344B80" w:rsidRPr="005B482F" w:rsidRDefault="00344B80" w:rsidP="001140C7">
      <w:pPr>
        <w:pStyle w:val="af2"/>
        <w:numPr>
          <w:ilvl w:val="3"/>
          <w:numId w:val="54"/>
        </w:numPr>
        <w:spacing w:line="420" w:lineRule="exact"/>
        <w:ind w:leftChars="0" w:left="709"/>
        <w:jc w:val="both"/>
        <w:rPr>
          <w:rFonts w:eastAsia="標楷體"/>
          <w:sz w:val="28"/>
        </w:rPr>
      </w:pPr>
      <w:r w:rsidRPr="005B482F">
        <w:rPr>
          <w:rFonts w:eastAsia="標楷體" w:hint="eastAsia"/>
          <w:sz w:val="28"/>
        </w:rPr>
        <w:t>都市熱島效應、夏季酷熱現象，夏季瞬間最高用電量屢創新高。</w:t>
      </w:r>
    </w:p>
    <w:p w:rsidR="00344B80" w:rsidRPr="005B482F" w:rsidRDefault="00344B80" w:rsidP="001140C7">
      <w:pPr>
        <w:pStyle w:val="af2"/>
        <w:numPr>
          <w:ilvl w:val="3"/>
          <w:numId w:val="54"/>
        </w:numPr>
        <w:spacing w:line="420" w:lineRule="exact"/>
        <w:ind w:leftChars="0" w:left="709"/>
        <w:jc w:val="both"/>
        <w:rPr>
          <w:rFonts w:eastAsia="標楷體"/>
          <w:sz w:val="28"/>
        </w:rPr>
      </w:pPr>
      <w:r w:rsidRPr="005B482F">
        <w:rPr>
          <w:rFonts w:eastAsia="標楷體" w:hint="eastAsia"/>
          <w:sz w:val="28"/>
        </w:rPr>
        <w:t>都市土地透水及保水性差，於極端氣候下，極易因暴雨驟來宣洩不及，造成淹水災害。</w:t>
      </w:r>
    </w:p>
    <w:p w:rsidR="00344B80" w:rsidRPr="005B482F" w:rsidRDefault="00344B80" w:rsidP="001140C7">
      <w:pPr>
        <w:pStyle w:val="af2"/>
        <w:numPr>
          <w:ilvl w:val="3"/>
          <w:numId w:val="54"/>
        </w:numPr>
        <w:spacing w:line="420" w:lineRule="exact"/>
        <w:ind w:leftChars="0" w:left="709"/>
        <w:jc w:val="both"/>
        <w:rPr>
          <w:rFonts w:eastAsia="標楷體"/>
          <w:sz w:val="28"/>
        </w:rPr>
      </w:pPr>
      <w:r w:rsidRPr="005B482F">
        <w:rPr>
          <w:rFonts w:eastAsia="標楷體"/>
          <w:sz w:val="28"/>
        </w:rPr>
        <w:t>臺灣</w:t>
      </w:r>
      <w:r w:rsidRPr="005B482F">
        <w:rPr>
          <w:rFonts w:eastAsia="標楷體" w:hint="eastAsia"/>
          <w:sz w:val="28"/>
        </w:rPr>
        <w:t>過去百年來年平均溫度上升超過</w:t>
      </w:r>
      <w:smartTag w:uri="urn:schemas-microsoft-com:office:smarttags" w:element="chmetcnv">
        <w:smartTagPr>
          <w:attr w:name="UnitName" w:val="ﾰC"/>
          <w:attr w:name="SourceValue" w:val="1"/>
          <w:attr w:name="HasSpace" w:val="False"/>
          <w:attr w:name="Negative" w:val="False"/>
          <w:attr w:name="NumberType" w:val="1"/>
          <w:attr w:name="TCSC" w:val="0"/>
        </w:smartTagPr>
        <w:r w:rsidRPr="005B482F">
          <w:rPr>
            <w:rFonts w:eastAsia="標楷體" w:hint="eastAsia"/>
            <w:sz w:val="28"/>
          </w:rPr>
          <w:t>1</w:t>
        </w:r>
        <w:r w:rsidRPr="005B482F">
          <w:rPr>
            <w:rFonts w:eastAsia="標楷體" w:hint="eastAsia"/>
            <w:sz w:val="28"/>
          </w:rPr>
          <w:t>°</w:t>
        </w:r>
        <w:r w:rsidRPr="005B482F">
          <w:rPr>
            <w:rFonts w:eastAsia="標楷體" w:hint="eastAsia"/>
            <w:sz w:val="28"/>
          </w:rPr>
          <w:t>C</w:t>
        </w:r>
      </w:smartTag>
      <w:r w:rsidRPr="005B482F">
        <w:rPr>
          <w:rFonts w:eastAsia="標楷體" w:hint="eastAsia"/>
          <w:sz w:val="28"/>
        </w:rPr>
        <w:t>，氣候暖化速度幾乎為全球平均之</w:t>
      </w:r>
      <w:r w:rsidRPr="005B482F">
        <w:rPr>
          <w:rFonts w:eastAsia="標楷體" w:hint="eastAsia"/>
          <w:sz w:val="28"/>
        </w:rPr>
        <w:t>2</w:t>
      </w:r>
      <w:r w:rsidRPr="005B482F">
        <w:rPr>
          <w:rFonts w:eastAsia="標楷體" w:hint="eastAsia"/>
          <w:sz w:val="28"/>
        </w:rPr>
        <w:t>倍。</w:t>
      </w:r>
    </w:p>
    <w:p w:rsidR="00344B80" w:rsidRPr="005B482F" w:rsidRDefault="00344B80" w:rsidP="001140C7">
      <w:pPr>
        <w:pStyle w:val="af2"/>
        <w:numPr>
          <w:ilvl w:val="3"/>
          <w:numId w:val="54"/>
        </w:numPr>
        <w:spacing w:line="420" w:lineRule="exact"/>
        <w:ind w:leftChars="0" w:left="709"/>
        <w:jc w:val="both"/>
        <w:rPr>
          <w:rFonts w:eastAsia="標楷體"/>
          <w:sz w:val="28"/>
        </w:rPr>
      </w:pPr>
      <w:r w:rsidRPr="005B482F">
        <w:rPr>
          <w:rFonts w:eastAsia="標楷體" w:hint="eastAsia"/>
          <w:sz w:val="28"/>
        </w:rPr>
        <w:t>國內能源</w:t>
      </w:r>
      <w:r w:rsidRPr="005B482F">
        <w:rPr>
          <w:rFonts w:eastAsia="標楷體" w:hint="eastAsia"/>
          <w:sz w:val="28"/>
        </w:rPr>
        <w:t>98</w:t>
      </w:r>
      <w:r w:rsidRPr="005B482F">
        <w:rPr>
          <w:rFonts w:eastAsia="標楷體" w:hint="eastAsia"/>
          <w:sz w:val="28"/>
        </w:rPr>
        <w:t>％以上皆仰賴進口。</w:t>
      </w:r>
    </w:p>
    <w:p w:rsidR="00344B80" w:rsidRPr="005B482F" w:rsidRDefault="00344B80" w:rsidP="000C6C11">
      <w:pPr>
        <w:spacing w:beforeLines="20" w:before="72" w:line="420" w:lineRule="exact"/>
        <w:ind w:firstLineChars="203" w:firstLine="568"/>
        <w:jc w:val="both"/>
        <w:rPr>
          <w:rFonts w:eastAsia="標楷體"/>
          <w:sz w:val="28"/>
        </w:rPr>
      </w:pPr>
      <w:r w:rsidRPr="005B482F">
        <w:rPr>
          <w:rFonts w:eastAsia="標楷體" w:hint="eastAsia"/>
          <w:sz w:val="28"/>
        </w:rPr>
        <w:t>上述問題在我國人口密度與都市化持續發展之情況下，依據國內近年來耗電及後續推估</w:t>
      </w:r>
      <w:r w:rsidRPr="005B482F">
        <w:rPr>
          <w:rStyle w:val="af9"/>
          <w:rFonts w:eastAsia="標楷體" w:hint="eastAsia"/>
          <w:sz w:val="28"/>
        </w:rPr>
        <w:footnoteReference w:customMarkFollows="1" w:id="2"/>
        <w:t>註</w:t>
      </w:r>
      <w:r w:rsidRPr="005B482F">
        <w:rPr>
          <w:rStyle w:val="af9"/>
          <w:rFonts w:eastAsia="標楷體" w:hint="eastAsia"/>
          <w:sz w:val="28"/>
        </w:rPr>
        <w:t>1</w:t>
      </w:r>
      <w:r w:rsidRPr="005B482F">
        <w:rPr>
          <w:rFonts w:eastAsia="標楷體" w:hint="eastAsia"/>
          <w:sz w:val="28"/>
        </w:rPr>
        <w:t>，即使在各界努力下，耗電仍將持續緩步上升，所以如何應用更積極有效的方式節約能源及降低二氧化碳排放量，勢必為國內未來永續發展之重要議題。</w:t>
      </w:r>
    </w:p>
    <w:p w:rsidR="00344B80" w:rsidRPr="005B482F" w:rsidRDefault="00344B80" w:rsidP="000C6C11">
      <w:pPr>
        <w:pStyle w:val="af2"/>
        <w:numPr>
          <w:ilvl w:val="0"/>
          <w:numId w:val="68"/>
        </w:numPr>
        <w:spacing w:beforeLines="100" w:before="360" w:line="420" w:lineRule="exact"/>
        <w:ind w:leftChars="0" w:left="284" w:hanging="284"/>
        <w:jc w:val="both"/>
        <w:rPr>
          <w:rFonts w:eastAsia="標楷體"/>
          <w:b/>
          <w:sz w:val="28"/>
        </w:rPr>
      </w:pPr>
      <w:r w:rsidRPr="005B482F">
        <w:rPr>
          <w:rFonts w:eastAsia="標楷體" w:hint="eastAsia"/>
          <w:b/>
          <w:sz w:val="28"/>
        </w:rPr>
        <w:t>社會環境挑戰</w:t>
      </w:r>
    </w:p>
    <w:p w:rsidR="00344B80" w:rsidRPr="005B482F" w:rsidRDefault="00344B80" w:rsidP="000C6C11">
      <w:pPr>
        <w:spacing w:afterLines="50" w:after="180" w:line="420" w:lineRule="exact"/>
        <w:ind w:firstLineChars="226" w:firstLine="633"/>
        <w:jc w:val="both"/>
        <w:rPr>
          <w:rFonts w:ascii="標楷體" w:eastAsia="標楷體" w:hAnsi="標楷體" w:cs="DFKaiShu-SB-Estd-BF"/>
          <w:kern w:val="0"/>
          <w:sz w:val="28"/>
          <w:szCs w:val="28"/>
        </w:rPr>
      </w:pPr>
      <w:r w:rsidRPr="005B482F">
        <w:rPr>
          <w:rFonts w:eastAsia="標楷體" w:hint="eastAsia"/>
          <w:sz w:val="28"/>
        </w:rPr>
        <w:t>我國高齡人口數量及比率急劇增加，依據內政部統計，</w:t>
      </w:r>
      <w:r w:rsidRPr="005B482F">
        <w:rPr>
          <w:rFonts w:eastAsia="標楷體" w:hint="eastAsia"/>
          <w:sz w:val="28"/>
        </w:rPr>
        <w:t>103</w:t>
      </w:r>
      <w:r w:rsidRPr="005B482F">
        <w:rPr>
          <w:rFonts w:eastAsia="標楷體" w:hint="eastAsia"/>
          <w:sz w:val="28"/>
        </w:rPr>
        <w:t>年</w:t>
      </w:r>
      <w:r w:rsidRPr="005B482F">
        <w:rPr>
          <w:rFonts w:eastAsia="標楷體" w:hint="eastAsia"/>
          <w:sz w:val="28"/>
        </w:rPr>
        <w:t>12</w:t>
      </w:r>
      <w:r w:rsidRPr="005B482F">
        <w:rPr>
          <w:rFonts w:eastAsia="標楷體" w:hint="eastAsia"/>
          <w:sz w:val="28"/>
        </w:rPr>
        <w:t>月底國內</w:t>
      </w:r>
      <w:r w:rsidRPr="005B482F">
        <w:rPr>
          <w:rFonts w:eastAsia="標楷體" w:hint="eastAsia"/>
          <w:sz w:val="28"/>
        </w:rPr>
        <w:t>65</w:t>
      </w:r>
      <w:r w:rsidRPr="005B482F">
        <w:rPr>
          <w:rFonts w:eastAsia="標楷體" w:hint="eastAsia"/>
          <w:sz w:val="28"/>
        </w:rPr>
        <w:t>歲以上老年人已</w:t>
      </w:r>
      <w:r w:rsidRPr="005B482F">
        <w:rPr>
          <w:rFonts w:ascii="標楷體" w:eastAsia="標楷體" w:hAnsi="標楷體" w:hint="eastAsia"/>
          <w:sz w:val="28"/>
        </w:rPr>
        <w:t>超過280萬人，</w:t>
      </w:r>
      <w:r w:rsidRPr="005B482F">
        <w:rPr>
          <w:rFonts w:eastAsia="標楷體" w:hint="eastAsia"/>
          <w:sz w:val="28"/>
        </w:rPr>
        <w:t>占總人口</w:t>
      </w:r>
      <w:r w:rsidRPr="005B482F">
        <w:rPr>
          <w:rFonts w:eastAsia="標楷體" w:hint="eastAsia"/>
          <w:sz w:val="28"/>
        </w:rPr>
        <w:t>11.99</w:t>
      </w:r>
      <w:r w:rsidRPr="005B482F">
        <w:rPr>
          <w:rFonts w:ascii="標楷體" w:eastAsia="標楷體" w:hAnsi="標楷體" w:hint="eastAsia"/>
          <w:sz w:val="28"/>
        </w:rPr>
        <w:t>%；</w:t>
      </w:r>
      <w:r w:rsidRPr="005B482F">
        <w:rPr>
          <w:rFonts w:eastAsia="標楷體" w:hint="eastAsia"/>
          <w:sz w:val="28"/>
        </w:rPr>
        <w:t>依國家發展委員會推計，在民國</w:t>
      </w:r>
      <w:r w:rsidRPr="005B482F">
        <w:rPr>
          <w:rFonts w:eastAsia="標楷體" w:hint="eastAsia"/>
          <w:sz w:val="28"/>
        </w:rPr>
        <w:t>107</w:t>
      </w:r>
      <w:r w:rsidRPr="005B482F">
        <w:rPr>
          <w:rFonts w:eastAsia="標楷體" w:hint="eastAsia"/>
          <w:sz w:val="28"/>
        </w:rPr>
        <w:t>年，</w:t>
      </w:r>
      <w:r w:rsidRPr="005B482F">
        <w:rPr>
          <w:rFonts w:ascii="標楷體" w:eastAsia="標楷體" w:hAnsi="標楷體" w:hint="eastAsia"/>
          <w:sz w:val="28"/>
        </w:rPr>
        <w:t>我國</w:t>
      </w:r>
      <w:r w:rsidRPr="005B482F">
        <w:rPr>
          <w:rFonts w:ascii="標楷體" w:eastAsia="標楷體" w:hAnsi="標楷體" w:cs="Tahoma"/>
          <w:sz w:val="28"/>
          <w:szCs w:val="28"/>
          <w:shd w:val="clear" w:color="auto" w:fill="FFFFFF"/>
        </w:rPr>
        <w:t>老</w:t>
      </w:r>
      <w:r w:rsidRPr="005B482F">
        <w:rPr>
          <w:rFonts w:ascii="標楷體" w:eastAsia="標楷體" w:hAnsi="標楷體" w:cs="Tahoma" w:hint="eastAsia"/>
          <w:sz w:val="28"/>
          <w:szCs w:val="28"/>
          <w:shd w:val="clear" w:color="auto" w:fill="FFFFFF"/>
        </w:rPr>
        <w:t>年</w:t>
      </w:r>
      <w:r w:rsidRPr="005B482F">
        <w:rPr>
          <w:rFonts w:ascii="標楷體" w:eastAsia="標楷體" w:hAnsi="標楷體" w:cs="Tahoma"/>
          <w:sz w:val="28"/>
          <w:szCs w:val="28"/>
          <w:shd w:val="clear" w:color="auto" w:fill="FFFFFF"/>
        </w:rPr>
        <w:t>人口</w:t>
      </w:r>
      <w:r w:rsidRPr="005B482F">
        <w:rPr>
          <w:rFonts w:ascii="標楷體" w:eastAsia="標楷體" w:hAnsi="標楷體" w:cs="Tahoma" w:hint="eastAsia"/>
          <w:sz w:val="28"/>
          <w:szCs w:val="28"/>
          <w:shd w:val="clear" w:color="auto" w:fill="FFFFFF"/>
        </w:rPr>
        <w:t>將達</w:t>
      </w:r>
      <w:r w:rsidRPr="005B482F">
        <w:rPr>
          <w:rFonts w:ascii="標楷體" w:eastAsia="標楷體" w:hAnsi="標楷體" w:cs="Tahoma"/>
          <w:sz w:val="28"/>
          <w:szCs w:val="28"/>
          <w:shd w:val="clear" w:color="auto" w:fill="FFFFFF"/>
        </w:rPr>
        <w:t>14%</w:t>
      </w:r>
      <w:r w:rsidRPr="005B482F">
        <w:rPr>
          <w:rFonts w:ascii="標楷體" w:eastAsia="標楷體" w:hAnsi="標楷體" w:cs="Tahoma" w:hint="eastAsia"/>
          <w:sz w:val="28"/>
          <w:szCs w:val="28"/>
          <w:shd w:val="clear" w:color="auto" w:fill="FFFFFF"/>
        </w:rPr>
        <w:t>，</w:t>
      </w:r>
      <w:r w:rsidRPr="005B482F">
        <w:rPr>
          <w:rFonts w:eastAsia="標楷體" w:hint="eastAsia"/>
          <w:sz w:val="28"/>
        </w:rPr>
        <w:t>邁入</w:t>
      </w:r>
      <w:r w:rsidRPr="005B482F">
        <w:rPr>
          <w:rFonts w:ascii="標楷體" w:eastAsia="標楷體" w:hAnsi="標楷體" w:cs="Tahoma"/>
          <w:sz w:val="28"/>
          <w:szCs w:val="28"/>
          <w:shd w:val="clear" w:color="auto" w:fill="FFFFFF"/>
        </w:rPr>
        <w:t>聯合國國際衛生組織(WHO)</w:t>
      </w:r>
      <w:r w:rsidRPr="005B482F">
        <w:rPr>
          <w:rFonts w:eastAsia="標楷體" w:hint="eastAsia"/>
          <w:sz w:val="28"/>
        </w:rPr>
        <w:t>所稱高齡</w:t>
      </w:r>
      <w:r w:rsidRPr="005B482F">
        <w:rPr>
          <w:rFonts w:ascii="標楷體" w:eastAsia="標楷體" w:hAnsi="標楷體" w:cs="DFKaiShu-SB-Estd-BF" w:hint="eastAsia"/>
          <w:kern w:val="0"/>
          <w:sz w:val="28"/>
          <w:szCs w:val="28"/>
        </w:rPr>
        <w:t>（</w:t>
      </w:r>
      <w:r w:rsidRPr="005B482F">
        <w:rPr>
          <w:rFonts w:ascii="標楷體" w:eastAsia="標楷體" w:hAnsi="標楷體" w:cs="TimesNewRomanPSMT"/>
          <w:kern w:val="0"/>
          <w:sz w:val="28"/>
          <w:szCs w:val="28"/>
        </w:rPr>
        <w:t>aged</w:t>
      </w:r>
      <w:r w:rsidRPr="005B482F">
        <w:rPr>
          <w:rFonts w:ascii="標楷體" w:eastAsia="標楷體" w:hAnsi="標楷體" w:cs="DFKaiShu-SB-Estd-BF" w:hint="eastAsia"/>
          <w:kern w:val="0"/>
          <w:sz w:val="28"/>
          <w:szCs w:val="28"/>
        </w:rPr>
        <w:t>）</w:t>
      </w:r>
      <w:r w:rsidRPr="005B482F">
        <w:rPr>
          <w:rFonts w:eastAsia="標楷體" w:hint="eastAsia"/>
          <w:sz w:val="28"/>
        </w:rPr>
        <w:t>社會，</w:t>
      </w:r>
      <w:r w:rsidRPr="005B482F">
        <w:rPr>
          <w:rFonts w:ascii="標楷體" w:eastAsia="標楷體" w:hAnsi="標楷體" w:hint="eastAsia"/>
          <w:sz w:val="28"/>
          <w:szCs w:val="28"/>
        </w:rPr>
        <w:t>而至114年，</w:t>
      </w:r>
      <w:r w:rsidRPr="005B482F">
        <w:rPr>
          <w:rFonts w:ascii="標楷體" w:eastAsia="標楷體" w:hAnsi="標楷體" w:hint="eastAsia"/>
          <w:sz w:val="28"/>
        </w:rPr>
        <w:t>我國</w:t>
      </w:r>
      <w:r w:rsidRPr="005B482F">
        <w:rPr>
          <w:rFonts w:ascii="標楷體" w:eastAsia="標楷體" w:hAnsi="標楷體" w:cs="Tahoma"/>
          <w:sz w:val="28"/>
          <w:szCs w:val="28"/>
          <w:shd w:val="clear" w:color="auto" w:fill="FFFFFF"/>
        </w:rPr>
        <w:t>老</w:t>
      </w:r>
      <w:r w:rsidRPr="005B482F">
        <w:rPr>
          <w:rFonts w:ascii="標楷體" w:eastAsia="標楷體" w:hAnsi="標楷體" w:cs="Tahoma" w:hint="eastAsia"/>
          <w:sz w:val="28"/>
          <w:szCs w:val="28"/>
          <w:shd w:val="clear" w:color="auto" w:fill="FFFFFF"/>
        </w:rPr>
        <w:t>年</w:t>
      </w:r>
      <w:r w:rsidRPr="005B482F">
        <w:rPr>
          <w:rFonts w:ascii="標楷體" w:eastAsia="標楷體" w:hAnsi="標楷體" w:cs="Tahoma"/>
          <w:sz w:val="28"/>
          <w:szCs w:val="28"/>
          <w:shd w:val="clear" w:color="auto" w:fill="FFFFFF"/>
        </w:rPr>
        <w:t>人口</w:t>
      </w:r>
      <w:r w:rsidRPr="005B482F">
        <w:rPr>
          <w:rFonts w:ascii="標楷體" w:eastAsia="標楷體" w:hAnsi="標楷體" w:cs="Tahoma" w:hint="eastAsia"/>
          <w:sz w:val="28"/>
          <w:szCs w:val="28"/>
          <w:shd w:val="clear" w:color="auto" w:fill="FFFFFF"/>
        </w:rPr>
        <w:t>將超過20</w:t>
      </w:r>
      <w:r w:rsidRPr="005B482F">
        <w:rPr>
          <w:rFonts w:ascii="標楷體" w:eastAsia="標楷體" w:hAnsi="標楷體" w:cs="Tahoma"/>
          <w:sz w:val="28"/>
          <w:szCs w:val="28"/>
          <w:shd w:val="clear" w:color="auto" w:fill="FFFFFF"/>
        </w:rPr>
        <w:t>%</w:t>
      </w:r>
      <w:r w:rsidRPr="005B482F">
        <w:rPr>
          <w:rFonts w:ascii="標楷體" w:eastAsia="標楷體" w:hAnsi="標楷體" w:cs="Tahoma" w:hint="eastAsia"/>
          <w:sz w:val="28"/>
          <w:szCs w:val="28"/>
          <w:shd w:val="clear" w:color="auto" w:fill="FFFFFF"/>
        </w:rPr>
        <w:t>，</w:t>
      </w:r>
      <w:r w:rsidRPr="005B482F">
        <w:rPr>
          <w:rFonts w:ascii="標楷體" w:eastAsia="標楷體" w:hAnsi="標楷體" w:hint="eastAsia"/>
          <w:sz w:val="28"/>
          <w:szCs w:val="28"/>
        </w:rPr>
        <w:t>將邁入超高齡</w:t>
      </w:r>
      <w:r w:rsidRPr="005B482F">
        <w:rPr>
          <w:rFonts w:ascii="標楷體" w:eastAsia="標楷體" w:hAnsi="標楷體" w:cs="Arial"/>
          <w:sz w:val="28"/>
          <w:szCs w:val="28"/>
          <w:shd w:val="clear" w:color="auto" w:fill="FFFFFF"/>
        </w:rPr>
        <w:t>（Super</w:t>
      </w:r>
      <w:r w:rsidRPr="005B482F">
        <w:rPr>
          <w:rFonts w:ascii="標楷體" w:eastAsia="標楷體" w:hAnsi="標楷體" w:cs="Arial" w:hint="eastAsia"/>
          <w:sz w:val="28"/>
          <w:szCs w:val="28"/>
          <w:shd w:val="clear" w:color="auto" w:fill="FFFFFF"/>
        </w:rPr>
        <w:t xml:space="preserve"> </w:t>
      </w:r>
      <w:r w:rsidRPr="005B482F">
        <w:rPr>
          <w:rStyle w:val="af0"/>
          <w:rFonts w:ascii="標楷體" w:eastAsia="標楷體" w:hAnsi="標楷體" w:cs="Arial" w:hint="eastAsia"/>
          <w:bCs/>
          <w:i w:val="0"/>
          <w:iCs w:val="0"/>
          <w:sz w:val="28"/>
          <w:szCs w:val="28"/>
          <w:shd w:val="clear" w:color="auto" w:fill="FFFFFF"/>
        </w:rPr>
        <w:t>a</w:t>
      </w:r>
      <w:r w:rsidRPr="005B482F">
        <w:rPr>
          <w:rStyle w:val="af0"/>
          <w:rFonts w:ascii="標楷體" w:eastAsia="標楷體" w:hAnsi="標楷體" w:cs="Arial"/>
          <w:bCs/>
          <w:i w:val="0"/>
          <w:iCs w:val="0"/>
          <w:sz w:val="28"/>
          <w:szCs w:val="28"/>
          <w:shd w:val="clear" w:color="auto" w:fill="FFFFFF"/>
        </w:rPr>
        <w:t>ged</w:t>
      </w:r>
      <w:r w:rsidRPr="005B482F">
        <w:rPr>
          <w:rStyle w:val="af0"/>
          <w:rFonts w:ascii="標楷體" w:eastAsia="標楷體" w:hAnsi="標楷體" w:cs="Arial" w:hint="eastAsia"/>
          <w:bCs/>
          <w:i w:val="0"/>
          <w:iCs w:val="0"/>
          <w:sz w:val="28"/>
          <w:szCs w:val="28"/>
          <w:shd w:val="clear" w:color="auto" w:fill="FFFFFF"/>
        </w:rPr>
        <w:t xml:space="preserve"> </w:t>
      </w:r>
      <w:r w:rsidRPr="005B482F">
        <w:rPr>
          <w:rFonts w:ascii="標楷體" w:eastAsia="標楷體" w:hAnsi="標楷體" w:cs="Arial"/>
          <w:sz w:val="28"/>
          <w:szCs w:val="28"/>
          <w:shd w:val="clear" w:color="auto" w:fill="FFFFFF"/>
        </w:rPr>
        <w:t>Society）</w:t>
      </w:r>
      <w:r w:rsidRPr="005B482F">
        <w:rPr>
          <w:rFonts w:ascii="標楷體" w:eastAsia="標楷體" w:hAnsi="標楷體" w:hint="eastAsia"/>
          <w:sz w:val="28"/>
          <w:szCs w:val="28"/>
        </w:rPr>
        <w:t>社會；</w:t>
      </w:r>
      <w:r w:rsidRPr="005B482F">
        <w:rPr>
          <w:rFonts w:ascii="標楷體" w:eastAsia="標楷體" w:hAnsi="標楷體" w:cs="DFKaiShu-SB-Estd-BF" w:hint="eastAsia"/>
          <w:kern w:val="0"/>
          <w:sz w:val="28"/>
          <w:szCs w:val="28"/>
        </w:rPr>
        <w:t>而我國過去60年來生育率快速下降，已成為世界育齡婦女總生育率最低的國家之一。</w:t>
      </w:r>
    </w:p>
    <w:tbl>
      <w:tblPr>
        <w:tblStyle w:val="ac"/>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344B80" w:rsidRPr="005B482F" w:rsidTr="00C702D4">
        <w:tc>
          <w:tcPr>
            <w:tcW w:w="9180" w:type="dxa"/>
          </w:tcPr>
          <w:p w:rsidR="00344B80" w:rsidRPr="005B482F" w:rsidRDefault="00344B80" w:rsidP="00C702D4">
            <w:pPr>
              <w:jc w:val="center"/>
              <w:rPr>
                <w:rFonts w:ascii="標楷體" w:eastAsia="標楷體" w:hAnsi="標楷體" w:cs="DFKaiShu-SB-Estd-BF"/>
                <w:kern w:val="0"/>
                <w:sz w:val="28"/>
                <w:szCs w:val="28"/>
              </w:rPr>
            </w:pPr>
            <w:r w:rsidRPr="005B482F">
              <w:rPr>
                <w:rFonts w:ascii="標楷體" w:eastAsia="標楷體" w:hAnsi="標楷體" w:cs="DFKaiShu-SB-Estd-BF"/>
                <w:noProof/>
                <w:kern w:val="0"/>
                <w:sz w:val="28"/>
                <w:szCs w:val="28"/>
              </w:rPr>
              <w:drawing>
                <wp:inline distT="0" distB="0" distL="0" distR="0">
                  <wp:extent cx="4735830" cy="1805940"/>
                  <wp:effectExtent l="19050" t="0" r="7620" b="0"/>
                  <wp:docPr id="21" name="圖片 1" descr="C:\Users\noname\AppData\Local\Microsoft\Windows\Temporary Internet Files\Content.Outlook\C7R1B0P2\高齡化時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name\AppData\Local\Microsoft\Windows\Temporary Internet Files\Content.Outlook\C7R1B0P2\高齡化時程.jpg"/>
                          <pic:cNvPicPr>
                            <a:picLocks noChangeAspect="1" noChangeArrowheads="1"/>
                          </pic:cNvPicPr>
                        </pic:nvPicPr>
                        <pic:blipFill>
                          <a:blip r:embed="rId25" cstate="print"/>
                          <a:srcRect l="7981"/>
                          <a:stretch>
                            <a:fillRect/>
                          </a:stretch>
                        </pic:blipFill>
                        <pic:spPr bwMode="auto">
                          <a:xfrm>
                            <a:off x="0" y="0"/>
                            <a:ext cx="4735830" cy="1805940"/>
                          </a:xfrm>
                          <a:prstGeom prst="rect">
                            <a:avLst/>
                          </a:prstGeom>
                          <a:noFill/>
                          <a:ln w="9525">
                            <a:noFill/>
                            <a:miter lim="800000"/>
                            <a:headEnd/>
                            <a:tailEnd/>
                          </a:ln>
                        </pic:spPr>
                      </pic:pic>
                    </a:graphicData>
                  </a:graphic>
                </wp:inline>
              </w:drawing>
            </w:r>
          </w:p>
        </w:tc>
      </w:tr>
      <w:tr w:rsidR="00344B80" w:rsidRPr="005B482F" w:rsidTr="00C702D4">
        <w:trPr>
          <w:trHeight w:val="800"/>
        </w:trPr>
        <w:tc>
          <w:tcPr>
            <w:tcW w:w="9180" w:type="dxa"/>
          </w:tcPr>
          <w:p w:rsidR="00344B80" w:rsidRPr="005B482F" w:rsidRDefault="00344B80" w:rsidP="00BC7E7B">
            <w:pPr>
              <w:pStyle w:val="a0"/>
              <w:ind w:leftChars="-44" w:left="-106" w:firstLine="0"/>
            </w:pPr>
            <w:bookmarkStart w:id="11" w:name="_Toc421266318"/>
            <w:r w:rsidRPr="005B482F">
              <w:rPr>
                <w:rFonts w:hint="eastAsia"/>
              </w:rPr>
              <w:lastRenderedPageBreak/>
              <w:t>我國65歲以上人口占總人口比例推估</w:t>
            </w:r>
            <w:bookmarkEnd w:id="11"/>
          </w:p>
          <w:p w:rsidR="00344B80" w:rsidRPr="005B482F" w:rsidRDefault="00344B80" w:rsidP="00C702D4">
            <w:pPr>
              <w:spacing w:line="300" w:lineRule="exact"/>
              <w:jc w:val="center"/>
              <w:rPr>
                <w:rFonts w:ascii="標楷體" w:eastAsia="標楷體" w:hAnsi="標楷體" w:cs="DFKaiShu-SB-Estd-BF"/>
                <w:kern w:val="0"/>
                <w:sz w:val="20"/>
                <w:szCs w:val="20"/>
              </w:rPr>
            </w:pPr>
            <w:r w:rsidRPr="005B482F">
              <w:rPr>
                <w:rFonts w:ascii="標楷體" w:eastAsia="標楷體" w:hAnsi="標楷體" w:cs="DFKaiShu-SB-Estd-BF" w:hint="eastAsia"/>
                <w:kern w:val="0"/>
                <w:sz w:val="20"/>
                <w:szCs w:val="20"/>
              </w:rPr>
              <w:t>資料來源：國家發展委員會『中華民國人口推計103-150年』</w:t>
            </w:r>
          </w:p>
        </w:tc>
      </w:tr>
      <w:tr w:rsidR="00344B80" w:rsidRPr="005B482F" w:rsidTr="00C702D4">
        <w:tc>
          <w:tcPr>
            <w:tcW w:w="9180" w:type="dxa"/>
          </w:tcPr>
          <w:p w:rsidR="00344B80" w:rsidRPr="005B482F" w:rsidRDefault="00344B80" w:rsidP="00C702D4">
            <w:pPr>
              <w:jc w:val="center"/>
              <w:rPr>
                <w:rFonts w:ascii="標楷體" w:eastAsia="標楷體" w:hAnsi="標楷體" w:cs="DFKaiShu-SB-Estd-BF"/>
                <w:kern w:val="0"/>
                <w:sz w:val="28"/>
                <w:szCs w:val="28"/>
              </w:rPr>
            </w:pPr>
            <w:r w:rsidRPr="005B482F">
              <w:rPr>
                <w:rFonts w:ascii="標楷體" w:eastAsia="標楷體" w:hAnsi="標楷體" w:cs="DFKaiShu-SB-Estd-BF"/>
                <w:noProof/>
                <w:kern w:val="0"/>
                <w:sz w:val="28"/>
                <w:szCs w:val="28"/>
              </w:rPr>
              <w:drawing>
                <wp:inline distT="0" distB="0" distL="0" distR="0">
                  <wp:extent cx="5337810" cy="1736466"/>
                  <wp:effectExtent l="19050" t="0" r="0" b="0"/>
                  <wp:docPr id="22" name="圖片 2" descr="C:\Users\noname\AppData\Local\Microsoft\Windows\Temporary Internet Files\Content.Outlook\C7R1B0P2\扶養比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name\AppData\Local\Microsoft\Windows\Temporary Internet Files\Content.Outlook\C7R1B0P2\扶養比 (2).jpg"/>
                          <pic:cNvPicPr>
                            <a:picLocks noChangeAspect="1" noChangeArrowheads="1"/>
                          </pic:cNvPicPr>
                        </pic:nvPicPr>
                        <pic:blipFill>
                          <a:blip r:embed="rId26" cstate="print"/>
                          <a:srcRect/>
                          <a:stretch>
                            <a:fillRect/>
                          </a:stretch>
                        </pic:blipFill>
                        <pic:spPr bwMode="auto">
                          <a:xfrm>
                            <a:off x="0" y="0"/>
                            <a:ext cx="5349812" cy="1740370"/>
                          </a:xfrm>
                          <a:prstGeom prst="rect">
                            <a:avLst/>
                          </a:prstGeom>
                          <a:noFill/>
                          <a:ln w="9525">
                            <a:noFill/>
                            <a:miter lim="800000"/>
                            <a:headEnd/>
                            <a:tailEnd/>
                          </a:ln>
                        </pic:spPr>
                      </pic:pic>
                    </a:graphicData>
                  </a:graphic>
                </wp:inline>
              </w:drawing>
            </w:r>
          </w:p>
        </w:tc>
      </w:tr>
      <w:tr w:rsidR="00344B80" w:rsidRPr="005B482F" w:rsidTr="00C702D4">
        <w:tc>
          <w:tcPr>
            <w:tcW w:w="9180" w:type="dxa"/>
          </w:tcPr>
          <w:p w:rsidR="00344B80" w:rsidRPr="005B482F" w:rsidRDefault="00344B80" w:rsidP="00BC7E7B">
            <w:pPr>
              <w:pStyle w:val="a0"/>
              <w:ind w:leftChars="-44" w:left="-106" w:firstLine="0"/>
            </w:pPr>
            <w:bookmarkStart w:id="12" w:name="_Toc421266319"/>
            <w:r w:rsidRPr="005B482F">
              <w:rPr>
                <w:rFonts w:hint="eastAsia"/>
              </w:rPr>
              <w:t>我國未來扶養比推估</w:t>
            </w:r>
            <w:bookmarkEnd w:id="12"/>
          </w:p>
          <w:p w:rsidR="00344B80" w:rsidRPr="005B482F" w:rsidRDefault="00344B80" w:rsidP="00C702D4">
            <w:pPr>
              <w:spacing w:line="300" w:lineRule="exact"/>
              <w:jc w:val="center"/>
              <w:rPr>
                <w:rFonts w:ascii="標楷體" w:eastAsia="標楷體" w:hAnsi="標楷體" w:cs="DFKaiShu-SB-Estd-BF"/>
                <w:kern w:val="0"/>
                <w:sz w:val="28"/>
                <w:szCs w:val="28"/>
              </w:rPr>
            </w:pPr>
            <w:r w:rsidRPr="005B482F">
              <w:rPr>
                <w:rFonts w:ascii="標楷體" w:eastAsia="標楷體" w:hAnsi="標楷體" w:cs="DFKaiShu-SB-Estd-BF" w:hint="eastAsia"/>
                <w:kern w:val="0"/>
                <w:sz w:val="20"/>
                <w:szCs w:val="20"/>
              </w:rPr>
              <w:t>資料來源：國家發展委員會『中華民國人口推計103-150年』</w:t>
            </w:r>
          </w:p>
        </w:tc>
      </w:tr>
    </w:tbl>
    <w:p w:rsidR="00344B80" w:rsidRPr="005B482F" w:rsidRDefault="00344B80" w:rsidP="000C6C11">
      <w:pPr>
        <w:spacing w:afterLines="50" w:after="180" w:line="420" w:lineRule="exact"/>
        <w:ind w:firstLineChars="226" w:firstLine="633"/>
        <w:jc w:val="both"/>
        <w:rPr>
          <w:rFonts w:eastAsia="標楷體"/>
          <w:sz w:val="28"/>
        </w:rPr>
      </w:pPr>
      <w:r w:rsidRPr="005B482F">
        <w:rPr>
          <w:rFonts w:eastAsia="標楷體" w:hint="eastAsia"/>
          <w:sz w:val="28"/>
        </w:rPr>
        <w:t>世界上有不少國家都面臨人口高齡化的問題，惟國內社會老化的速度極為快速。相較於其他國家，</w:t>
      </w:r>
      <w:r w:rsidRPr="005B482F">
        <w:rPr>
          <w:rFonts w:eastAsia="標楷體"/>
          <w:sz w:val="28"/>
        </w:rPr>
        <w:t>從</w:t>
      </w:r>
      <w:r w:rsidRPr="005B482F">
        <w:rPr>
          <w:rFonts w:eastAsia="標楷體"/>
          <w:sz w:val="28"/>
        </w:rPr>
        <w:t>65</w:t>
      </w:r>
      <w:r w:rsidRPr="005B482F">
        <w:rPr>
          <w:rFonts w:eastAsia="標楷體"/>
          <w:sz w:val="28"/>
        </w:rPr>
        <w:t>歲以上人口之比率</w:t>
      </w:r>
      <w:r w:rsidRPr="005B482F">
        <w:rPr>
          <w:rFonts w:eastAsia="標楷體"/>
          <w:sz w:val="28"/>
        </w:rPr>
        <w:t>7</w:t>
      </w:r>
      <w:r w:rsidRPr="005B482F">
        <w:rPr>
          <w:rFonts w:eastAsia="標楷體"/>
          <w:sz w:val="28"/>
        </w:rPr>
        <w:t>％</w:t>
      </w:r>
      <w:r w:rsidRPr="005B482F">
        <w:rPr>
          <w:rFonts w:eastAsia="標楷體" w:hint="eastAsia"/>
          <w:sz w:val="28"/>
        </w:rPr>
        <w:t>高齡化社會（</w:t>
      </w:r>
      <w:r w:rsidRPr="005B482F">
        <w:rPr>
          <w:rFonts w:eastAsia="標楷體" w:hint="eastAsia"/>
          <w:sz w:val="28"/>
        </w:rPr>
        <w:t>Aging Society</w:t>
      </w:r>
      <w:r w:rsidRPr="005B482F">
        <w:rPr>
          <w:rFonts w:eastAsia="標楷體" w:hint="eastAsia"/>
          <w:sz w:val="28"/>
        </w:rPr>
        <w:t>）</w:t>
      </w:r>
      <w:r w:rsidRPr="005B482F">
        <w:rPr>
          <w:rFonts w:eastAsia="標楷體"/>
          <w:sz w:val="28"/>
        </w:rPr>
        <w:t>爬升至</w:t>
      </w:r>
      <w:r w:rsidRPr="005B482F">
        <w:rPr>
          <w:rFonts w:eastAsia="標楷體"/>
          <w:sz w:val="28"/>
        </w:rPr>
        <w:t>14</w:t>
      </w:r>
      <w:r w:rsidRPr="005B482F">
        <w:rPr>
          <w:rFonts w:eastAsia="標楷體"/>
          <w:sz w:val="28"/>
        </w:rPr>
        <w:t>％</w:t>
      </w:r>
      <w:r w:rsidRPr="005B482F">
        <w:rPr>
          <w:rFonts w:eastAsia="標楷體" w:hint="eastAsia"/>
          <w:sz w:val="28"/>
        </w:rPr>
        <w:t>高齡社會</w:t>
      </w:r>
      <w:r w:rsidRPr="005B482F">
        <w:rPr>
          <w:rFonts w:eastAsia="標楷體"/>
          <w:sz w:val="28"/>
        </w:rPr>
        <w:t>（</w:t>
      </w:r>
      <w:r w:rsidRPr="005B482F">
        <w:rPr>
          <w:rFonts w:eastAsia="標楷體" w:hint="eastAsia"/>
          <w:sz w:val="28"/>
        </w:rPr>
        <w:t>Aged society</w:t>
      </w:r>
      <w:r w:rsidRPr="005B482F">
        <w:rPr>
          <w:rFonts w:eastAsia="標楷體"/>
          <w:sz w:val="28"/>
        </w:rPr>
        <w:t>）所花費的時間</w:t>
      </w:r>
      <w:r w:rsidRPr="005B482F">
        <w:rPr>
          <w:rFonts w:eastAsia="標楷體" w:hint="eastAsia"/>
          <w:sz w:val="28"/>
        </w:rPr>
        <w:t>，所謂的「</w:t>
      </w:r>
      <w:r w:rsidRPr="005B482F">
        <w:rPr>
          <w:rFonts w:eastAsia="標楷體"/>
          <w:sz w:val="28"/>
        </w:rPr>
        <w:t>老化速度指標」數值</w:t>
      </w:r>
      <w:r w:rsidRPr="005B482F">
        <w:rPr>
          <w:rFonts w:eastAsia="標楷體" w:hint="eastAsia"/>
          <w:sz w:val="28"/>
        </w:rPr>
        <w:t>或稱「倍化期間」</w:t>
      </w:r>
      <w:r w:rsidRPr="005B482F">
        <w:rPr>
          <w:rFonts w:eastAsia="標楷體"/>
          <w:sz w:val="28"/>
        </w:rPr>
        <w:t>為</w:t>
      </w:r>
      <w:r w:rsidRPr="005B482F">
        <w:rPr>
          <w:rFonts w:eastAsia="標楷體"/>
          <w:sz w:val="28"/>
        </w:rPr>
        <w:t>24</w:t>
      </w:r>
      <w:r w:rsidRPr="005B482F">
        <w:rPr>
          <w:rFonts w:eastAsia="標楷體"/>
          <w:sz w:val="28"/>
        </w:rPr>
        <w:t>年</w:t>
      </w:r>
      <w:r w:rsidRPr="005B482F">
        <w:rPr>
          <w:rFonts w:eastAsia="標楷體"/>
          <w:sz w:val="28"/>
        </w:rPr>
        <w:t>(</w:t>
      </w:r>
      <w:r w:rsidRPr="005B482F">
        <w:rPr>
          <w:rFonts w:eastAsia="標楷體"/>
          <w:sz w:val="28"/>
        </w:rPr>
        <w:t>詳</w:t>
      </w:r>
      <w:r w:rsidRPr="005B482F">
        <w:rPr>
          <w:rFonts w:eastAsia="標楷體" w:hint="eastAsia"/>
          <w:sz w:val="28"/>
        </w:rPr>
        <w:t>圖</w:t>
      </w:r>
      <w:r w:rsidR="000871B6">
        <w:rPr>
          <w:rFonts w:eastAsia="標楷體" w:hint="eastAsia"/>
          <w:sz w:val="28"/>
        </w:rPr>
        <w:t>6</w:t>
      </w:r>
      <w:r w:rsidRPr="005B482F">
        <w:rPr>
          <w:rFonts w:eastAsia="標楷體"/>
          <w:sz w:val="28"/>
        </w:rPr>
        <w:t>)</w:t>
      </w:r>
      <w:r w:rsidRPr="005B482F">
        <w:rPr>
          <w:rFonts w:eastAsia="標楷體" w:hint="eastAsia"/>
          <w:sz w:val="28"/>
        </w:rPr>
        <w:t>，</w:t>
      </w:r>
      <w:r w:rsidRPr="005B482F">
        <w:rPr>
          <w:rFonts w:eastAsia="標楷體"/>
          <w:sz w:val="28"/>
        </w:rPr>
        <w:t>和日本並列第</w:t>
      </w:r>
      <w:r w:rsidRPr="005B482F">
        <w:rPr>
          <w:rFonts w:eastAsia="標楷體" w:hint="eastAsia"/>
          <w:sz w:val="28"/>
        </w:rPr>
        <w:t>三名</w:t>
      </w:r>
      <w:r w:rsidRPr="005B482F">
        <w:rPr>
          <w:rFonts w:eastAsia="標楷體"/>
          <w:sz w:val="28"/>
        </w:rPr>
        <w:t>，</w:t>
      </w:r>
      <w:r w:rsidRPr="005B482F">
        <w:rPr>
          <w:rFonts w:eastAsia="標楷體" w:hint="eastAsia"/>
          <w:sz w:val="28"/>
        </w:rPr>
        <w:t>相較於</w:t>
      </w:r>
      <w:r w:rsidRPr="005B482F">
        <w:rPr>
          <w:rFonts w:eastAsia="標楷體"/>
          <w:sz w:val="28"/>
        </w:rPr>
        <w:t>美國經過</w:t>
      </w:r>
      <w:r w:rsidRPr="005B482F">
        <w:rPr>
          <w:rFonts w:eastAsia="標楷體"/>
          <w:sz w:val="28"/>
        </w:rPr>
        <w:t>7</w:t>
      </w:r>
      <w:r w:rsidRPr="005B482F">
        <w:rPr>
          <w:rFonts w:eastAsia="標楷體" w:hint="eastAsia"/>
          <w:sz w:val="28"/>
        </w:rPr>
        <w:t>3</w:t>
      </w:r>
      <w:r w:rsidRPr="005B482F">
        <w:rPr>
          <w:rFonts w:eastAsia="標楷體"/>
          <w:sz w:val="28"/>
        </w:rPr>
        <w:t>年，法國甚至花費</w:t>
      </w:r>
      <w:r w:rsidRPr="005B482F">
        <w:rPr>
          <w:rFonts w:eastAsia="標楷體"/>
          <w:sz w:val="28"/>
        </w:rPr>
        <w:t>1</w:t>
      </w:r>
      <w:r w:rsidRPr="005B482F">
        <w:rPr>
          <w:rFonts w:eastAsia="標楷體" w:hint="eastAsia"/>
          <w:sz w:val="28"/>
        </w:rPr>
        <w:t>26</w:t>
      </w:r>
      <w:r w:rsidRPr="005B482F">
        <w:rPr>
          <w:rFonts w:eastAsia="標楷體"/>
          <w:sz w:val="28"/>
        </w:rPr>
        <w:t>年才達成倍化比率的成長</w:t>
      </w:r>
      <w:r w:rsidRPr="005B482F">
        <w:rPr>
          <w:rFonts w:eastAsia="標楷體" w:hint="eastAsia"/>
          <w:sz w:val="28"/>
        </w:rPr>
        <w:t>；尤其，依據國發會預估，我國高齡人口將在</w:t>
      </w:r>
      <w:r w:rsidRPr="005B482F">
        <w:rPr>
          <w:rFonts w:eastAsia="標楷體" w:hint="eastAsia"/>
          <w:sz w:val="28"/>
        </w:rPr>
        <w:t>2025</w:t>
      </w:r>
      <w:r w:rsidRPr="005B482F">
        <w:rPr>
          <w:rFonts w:eastAsia="標楷體" w:hint="eastAsia"/>
          <w:sz w:val="28"/>
        </w:rPr>
        <w:t>年達到</w:t>
      </w:r>
      <w:r w:rsidRPr="005B482F">
        <w:rPr>
          <w:rFonts w:eastAsia="標楷體" w:hint="eastAsia"/>
          <w:sz w:val="28"/>
        </w:rPr>
        <w:t>20</w:t>
      </w:r>
      <w:r w:rsidRPr="005B482F">
        <w:rPr>
          <w:rFonts w:eastAsia="標楷體" w:hint="eastAsia"/>
          <w:sz w:val="28"/>
        </w:rPr>
        <w:t>％，所謂超高齡社會（</w:t>
      </w:r>
      <w:r w:rsidRPr="005B482F">
        <w:rPr>
          <w:rFonts w:eastAsia="標楷體" w:hint="eastAsia"/>
          <w:sz w:val="28"/>
        </w:rPr>
        <w:t>Super Aged Society</w:t>
      </w:r>
      <w:r w:rsidRPr="005B482F">
        <w:rPr>
          <w:rFonts w:eastAsia="標楷體" w:hint="eastAsia"/>
          <w:sz w:val="28"/>
        </w:rPr>
        <w:t>），成長速度更將達到第二名</w:t>
      </w:r>
      <w:r w:rsidRPr="005B482F">
        <w:rPr>
          <w:rFonts w:eastAsia="標楷體" w:hint="eastAsia"/>
          <w:sz w:val="28"/>
        </w:rPr>
        <w:t>(</w:t>
      </w:r>
      <w:r w:rsidRPr="005B482F">
        <w:rPr>
          <w:rFonts w:eastAsia="標楷體" w:hint="eastAsia"/>
          <w:sz w:val="28"/>
        </w:rPr>
        <w:t>詳圖</w:t>
      </w:r>
      <w:r w:rsidR="000871B6">
        <w:rPr>
          <w:rFonts w:eastAsia="標楷體" w:hint="eastAsia"/>
          <w:sz w:val="28"/>
        </w:rPr>
        <w:t>7</w:t>
      </w:r>
      <w:r w:rsidRPr="005B482F">
        <w:rPr>
          <w:rFonts w:eastAsia="標楷體" w:hint="eastAsia"/>
          <w:sz w:val="28"/>
        </w:rPr>
        <w:t>)</w:t>
      </w:r>
      <w:r w:rsidRPr="005B482F">
        <w:rPr>
          <w:rFonts w:eastAsia="標楷體" w:hint="eastAsia"/>
          <w:sz w:val="28"/>
        </w:rPr>
        <w:t>。此快速老化之情況，相對於歐美緩步老化之國家，針對工作生產及照護等問題缺乏緩衝及逐漸調整之時間，勢必造成極大衝擊，亟須及早因應準備</w:t>
      </w:r>
      <w:r w:rsidRPr="005B482F">
        <w:rPr>
          <w:rFonts w:eastAsia="標楷體"/>
          <w:sz w:val="28"/>
        </w:rPr>
        <w:t>。</w:t>
      </w:r>
    </w:p>
    <w:p w:rsidR="00344B80" w:rsidRPr="005B482F" w:rsidRDefault="00344B80" w:rsidP="00344B80">
      <w:pPr>
        <w:spacing w:line="420" w:lineRule="exact"/>
        <w:ind w:leftChars="150" w:left="360" w:firstLineChars="226" w:firstLine="633"/>
        <w:jc w:val="both"/>
        <w:rPr>
          <w:rFonts w:ascii="標楷體" w:eastAsia="標楷體" w:hAnsi="標楷體"/>
          <w:sz w:val="28"/>
          <w:szCs w:val="28"/>
        </w:rPr>
      </w:pPr>
    </w:p>
    <w:tbl>
      <w:tblPr>
        <w:tblW w:w="0" w:type="auto"/>
        <w:tblInd w:w="360" w:type="dxa"/>
        <w:tblLayout w:type="fixed"/>
        <w:tblLook w:val="04A0" w:firstRow="1" w:lastRow="0" w:firstColumn="1" w:lastColumn="0" w:noHBand="0" w:noVBand="1"/>
      </w:tblPr>
      <w:tblGrid>
        <w:gridCol w:w="4426"/>
        <w:gridCol w:w="4394"/>
      </w:tblGrid>
      <w:tr w:rsidR="00344B80" w:rsidRPr="005B482F" w:rsidTr="00C702D4">
        <w:tc>
          <w:tcPr>
            <w:tcW w:w="4426" w:type="dxa"/>
          </w:tcPr>
          <w:p w:rsidR="00344B80" w:rsidRPr="005B482F" w:rsidRDefault="00344B80" w:rsidP="00BC7E7B">
            <w:pPr>
              <w:pStyle w:val="a0"/>
              <w:ind w:leftChars="-90" w:left="-216" w:firstLine="0"/>
            </w:pPr>
            <w:r w:rsidRPr="005B482F">
              <w:rPr>
                <w:rFonts w:hint="eastAsia"/>
                <w:noProof/>
              </w:rPr>
              <w:drawing>
                <wp:anchor distT="0" distB="0" distL="114300" distR="114300" simplePos="0" relativeHeight="251692032" behindDoc="1" locked="0" layoutInCell="1" allowOverlap="1">
                  <wp:simplePos x="0" y="0"/>
                  <wp:positionH relativeFrom="column">
                    <wp:posOffset>0</wp:posOffset>
                  </wp:positionH>
                  <wp:positionV relativeFrom="paragraph">
                    <wp:posOffset>0</wp:posOffset>
                  </wp:positionV>
                  <wp:extent cx="2616200" cy="2070100"/>
                  <wp:effectExtent l="19050" t="0" r="0" b="0"/>
                  <wp:wrapSquare wrapText="bothSides"/>
                  <wp:docPr id="23"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srcRect r="51279" b="13219"/>
                          <a:stretch>
                            <a:fillRect/>
                          </a:stretch>
                        </pic:blipFill>
                        <pic:spPr bwMode="auto">
                          <a:xfrm>
                            <a:off x="0" y="0"/>
                            <a:ext cx="2616200" cy="2070100"/>
                          </a:xfrm>
                          <a:prstGeom prst="rect">
                            <a:avLst/>
                          </a:prstGeom>
                          <a:noFill/>
                        </pic:spPr>
                      </pic:pic>
                    </a:graphicData>
                  </a:graphic>
                </wp:anchor>
              </w:drawing>
            </w:r>
            <w:r w:rsidRPr="005B482F">
              <w:rPr>
                <w:rFonts w:hint="eastAsia"/>
              </w:rPr>
              <w:t xml:space="preserve"> </w:t>
            </w:r>
            <w:bookmarkStart w:id="13" w:name="_Toc421266320"/>
            <w:r w:rsidRPr="005B482F">
              <w:rPr>
                <w:rFonts w:hint="eastAsia"/>
              </w:rPr>
              <w:t>世界各國由高齡化至高齡社會所需時間</w:t>
            </w:r>
            <w:bookmarkEnd w:id="13"/>
          </w:p>
        </w:tc>
        <w:tc>
          <w:tcPr>
            <w:tcW w:w="4394" w:type="dxa"/>
          </w:tcPr>
          <w:p w:rsidR="00344B80" w:rsidRPr="005B482F" w:rsidRDefault="00344B80" w:rsidP="00BC7E7B">
            <w:pPr>
              <w:pStyle w:val="a0"/>
              <w:ind w:leftChars="-44" w:left="-106" w:firstLine="0"/>
            </w:pPr>
            <w:r w:rsidRPr="005B482F">
              <w:rPr>
                <w:noProof/>
              </w:rPr>
              <w:drawing>
                <wp:anchor distT="0" distB="0" distL="114300" distR="114300" simplePos="0" relativeHeight="251693056" behindDoc="1" locked="0" layoutInCell="1" allowOverlap="1">
                  <wp:simplePos x="0" y="0"/>
                  <wp:positionH relativeFrom="column">
                    <wp:posOffset>-38735</wp:posOffset>
                  </wp:positionH>
                  <wp:positionV relativeFrom="paragraph">
                    <wp:posOffset>0</wp:posOffset>
                  </wp:positionV>
                  <wp:extent cx="2762250" cy="2047875"/>
                  <wp:effectExtent l="19050" t="0" r="0" b="0"/>
                  <wp:wrapTight wrapText="bothSides">
                    <wp:wrapPolygon edited="0">
                      <wp:start x="-149" y="0"/>
                      <wp:lineTo x="-149" y="21500"/>
                      <wp:lineTo x="21600" y="21500"/>
                      <wp:lineTo x="21600" y="0"/>
                      <wp:lineTo x="-149" y="0"/>
                    </wp:wrapPolygon>
                  </wp:wrapTight>
                  <wp:docPr id="24" name="圖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7" cstate="print"/>
                          <a:srcRect l="45859" b="13181"/>
                          <a:stretch>
                            <a:fillRect/>
                          </a:stretch>
                        </pic:blipFill>
                        <pic:spPr bwMode="auto">
                          <a:xfrm>
                            <a:off x="0" y="0"/>
                            <a:ext cx="2762250" cy="2047875"/>
                          </a:xfrm>
                          <a:prstGeom prst="rect">
                            <a:avLst/>
                          </a:prstGeom>
                          <a:noFill/>
                        </pic:spPr>
                      </pic:pic>
                    </a:graphicData>
                  </a:graphic>
                </wp:anchor>
              </w:drawing>
            </w:r>
            <w:bookmarkStart w:id="14" w:name="_Toc421266321"/>
            <w:r w:rsidRPr="005B482F">
              <w:rPr>
                <w:rFonts w:hint="eastAsia"/>
              </w:rPr>
              <w:t>世界各國由高齡至超高齡社會所需時間</w:t>
            </w:r>
            <w:bookmarkEnd w:id="14"/>
          </w:p>
        </w:tc>
      </w:tr>
      <w:tr w:rsidR="00344B80" w:rsidRPr="005B482F" w:rsidTr="00C702D4">
        <w:tc>
          <w:tcPr>
            <w:tcW w:w="8820" w:type="dxa"/>
            <w:gridSpan w:val="2"/>
          </w:tcPr>
          <w:p w:rsidR="00344B80" w:rsidRPr="005B482F" w:rsidRDefault="00344B80" w:rsidP="00C702D4">
            <w:pPr>
              <w:spacing w:line="340" w:lineRule="exact"/>
              <w:jc w:val="both"/>
              <w:rPr>
                <w:rFonts w:ascii="標楷體" w:eastAsia="標楷體" w:hAnsi="標楷體"/>
                <w:sz w:val="20"/>
                <w:szCs w:val="20"/>
              </w:rPr>
            </w:pPr>
            <w:r w:rsidRPr="005B482F">
              <w:rPr>
                <w:rFonts w:ascii="標楷體" w:eastAsia="標楷體" w:hAnsi="標楷體" w:hint="eastAsia"/>
                <w:sz w:val="20"/>
                <w:szCs w:val="20"/>
              </w:rPr>
              <w:lastRenderedPageBreak/>
              <w:t xml:space="preserve">                                資料來源：國家發展委員會</w:t>
            </w:r>
          </w:p>
        </w:tc>
      </w:tr>
    </w:tbl>
    <w:p w:rsidR="00344B80" w:rsidRPr="005B482F" w:rsidRDefault="00344B80" w:rsidP="000C6C11">
      <w:pPr>
        <w:pStyle w:val="af2"/>
        <w:numPr>
          <w:ilvl w:val="0"/>
          <w:numId w:val="68"/>
        </w:numPr>
        <w:spacing w:beforeLines="100" w:before="360" w:line="420" w:lineRule="exact"/>
        <w:ind w:leftChars="0" w:left="284" w:hanging="284"/>
        <w:jc w:val="both"/>
        <w:rPr>
          <w:rFonts w:eastAsia="標楷體"/>
          <w:b/>
          <w:sz w:val="28"/>
        </w:rPr>
      </w:pPr>
      <w:r w:rsidRPr="005B482F">
        <w:rPr>
          <w:rFonts w:eastAsia="標楷體" w:hint="eastAsia"/>
          <w:b/>
          <w:sz w:val="28"/>
        </w:rPr>
        <w:t>對資通訊科技之倚賴日深藉由網路提供更佳服務為未來趨勢</w:t>
      </w:r>
    </w:p>
    <w:p w:rsidR="00344B80" w:rsidRPr="005B482F" w:rsidRDefault="00344B80" w:rsidP="000C6C11">
      <w:pPr>
        <w:spacing w:afterLines="50" w:after="180" w:line="420" w:lineRule="exact"/>
        <w:ind w:firstLineChars="226" w:firstLine="633"/>
        <w:jc w:val="both"/>
        <w:rPr>
          <w:rFonts w:eastAsia="標楷體"/>
          <w:sz w:val="28"/>
        </w:rPr>
      </w:pPr>
      <w:r w:rsidRPr="005B482F">
        <w:rPr>
          <w:rFonts w:eastAsia="標楷體" w:hint="eastAsia"/>
          <w:sz w:val="28"/>
        </w:rPr>
        <w:t>隨著行動通訊及網際網路應用等資通訊科技快速發展與普及，國人對於智慧網路應用與倚賴日深</w:t>
      </w:r>
      <w:r w:rsidRPr="0098666A">
        <w:rPr>
          <w:vertAlign w:val="subscript"/>
        </w:rPr>
        <w:footnoteReference w:id="3"/>
      </w:r>
      <w:r w:rsidRPr="005B482F">
        <w:rPr>
          <w:rFonts w:eastAsia="標楷體" w:hint="eastAsia"/>
          <w:sz w:val="28"/>
        </w:rPr>
        <w:t>，且在國內相關單位積極推動網路寬頻等基礎建設之趨勢下，其使用率與普及率勢必逐年躍升（圖</w:t>
      </w:r>
      <w:r w:rsidR="000871B6">
        <w:rPr>
          <w:rFonts w:eastAsia="標楷體" w:hint="eastAsia"/>
          <w:sz w:val="28"/>
        </w:rPr>
        <w:t>8</w:t>
      </w:r>
      <w:r w:rsidRPr="005B482F">
        <w:rPr>
          <w:rFonts w:eastAsia="標楷體" w:hint="eastAsia"/>
          <w:sz w:val="28"/>
        </w:rPr>
        <w:t>）。所以，應用各項</w:t>
      </w:r>
      <w:r w:rsidRPr="005B482F">
        <w:rPr>
          <w:rFonts w:eastAsia="標楷體" w:hint="eastAsia"/>
          <w:sz w:val="28"/>
        </w:rPr>
        <w:t xml:space="preserve"> ICT </w:t>
      </w:r>
      <w:r w:rsidRPr="005B482F">
        <w:rPr>
          <w:rFonts w:eastAsia="標楷體" w:hint="eastAsia"/>
          <w:sz w:val="28"/>
        </w:rPr>
        <w:t>技術提供服務，包含</w:t>
      </w:r>
      <w:r w:rsidRPr="005B482F">
        <w:rPr>
          <w:rFonts w:eastAsia="標楷體" w:hint="eastAsia"/>
          <w:sz w:val="28"/>
        </w:rPr>
        <w:t>IOT</w:t>
      </w:r>
      <w:r w:rsidRPr="005B482F">
        <w:rPr>
          <w:rFonts w:eastAsia="標楷體" w:hint="eastAsia"/>
          <w:sz w:val="28"/>
        </w:rPr>
        <w:t>物連網、雲端應用服務、大數據及開放資料</w:t>
      </w:r>
      <w:r w:rsidRPr="005B482F">
        <w:rPr>
          <w:rFonts w:eastAsia="標楷體" w:hint="eastAsia"/>
          <w:sz w:val="28"/>
        </w:rPr>
        <w:t xml:space="preserve"> (Open Data)</w:t>
      </w:r>
      <w:r w:rsidRPr="005B482F">
        <w:rPr>
          <w:rFonts w:eastAsia="標楷體" w:hint="eastAsia"/>
          <w:sz w:val="28"/>
        </w:rPr>
        <w:t>模式等，藉由智慧科技系統設施相助實施包括城市治理、居住安全安心、節能管理、交通運輸、產業創新等應用服務，有效提供城市居民在生活、工作、交通、教育、醫療、照護、休閒等服務，勢必為未來趨勢。</w:t>
      </w:r>
    </w:p>
    <w:p w:rsidR="00344B80" w:rsidRPr="005B482F" w:rsidRDefault="00344B80" w:rsidP="000C6C11">
      <w:pPr>
        <w:spacing w:afterLines="50" w:after="180" w:line="420" w:lineRule="exact"/>
        <w:ind w:firstLineChars="226" w:firstLine="633"/>
        <w:jc w:val="both"/>
        <w:rPr>
          <w:rFonts w:eastAsia="標楷體"/>
          <w:sz w:val="28"/>
        </w:rPr>
      </w:pPr>
    </w:p>
    <w:tbl>
      <w:tblPr>
        <w:tblStyle w:val="ac"/>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344B80" w:rsidRPr="005B482F" w:rsidTr="002B4B25">
        <w:tc>
          <w:tcPr>
            <w:tcW w:w="8930" w:type="dxa"/>
          </w:tcPr>
          <w:p w:rsidR="00344B80" w:rsidRPr="005B482F" w:rsidRDefault="002B4B25" w:rsidP="002B4B25">
            <w:pPr>
              <w:spacing w:line="240" w:lineRule="atLeast"/>
              <w:ind w:leftChars="-182" w:left="-437"/>
              <w:jc w:val="both"/>
              <w:rPr>
                <w:rFonts w:eastAsia="標楷體"/>
                <w:sz w:val="28"/>
              </w:rPr>
            </w:pPr>
            <w:r w:rsidRPr="005B482F">
              <w:rPr>
                <w:rFonts w:eastAsia="標楷體"/>
                <w:noProof/>
                <w:sz w:val="28"/>
              </w:rPr>
              <w:drawing>
                <wp:inline distT="0" distB="0" distL="0" distR="0">
                  <wp:extent cx="2863850" cy="1758950"/>
                  <wp:effectExtent l="19050" t="0" r="0"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cstate="print"/>
                          <a:srcRect t="6601" b="9241"/>
                          <a:stretch>
                            <a:fillRect/>
                          </a:stretch>
                        </pic:blipFill>
                        <pic:spPr bwMode="auto">
                          <a:xfrm>
                            <a:off x="0" y="0"/>
                            <a:ext cx="2863850" cy="1758950"/>
                          </a:xfrm>
                          <a:prstGeom prst="rect">
                            <a:avLst/>
                          </a:prstGeom>
                          <a:noFill/>
                        </pic:spPr>
                      </pic:pic>
                    </a:graphicData>
                  </a:graphic>
                </wp:inline>
              </w:drawing>
            </w:r>
            <w:r w:rsidRPr="005B482F">
              <w:rPr>
                <w:rFonts w:eastAsia="標楷體"/>
                <w:noProof/>
                <w:sz w:val="28"/>
              </w:rPr>
              <w:drawing>
                <wp:inline distT="0" distB="0" distL="0" distR="0">
                  <wp:extent cx="2851150" cy="1758950"/>
                  <wp:effectExtent l="19050" t="0" r="635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cstate="print"/>
                          <a:srcRect b="5343"/>
                          <a:stretch>
                            <a:fillRect/>
                          </a:stretch>
                        </pic:blipFill>
                        <pic:spPr bwMode="auto">
                          <a:xfrm>
                            <a:off x="0" y="0"/>
                            <a:ext cx="2851150" cy="1758950"/>
                          </a:xfrm>
                          <a:prstGeom prst="rect">
                            <a:avLst/>
                          </a:prstGeom>
                          <a:noFill/>
                        </pic:spPr>
                      </pic:pic>
                    </a:graphicData>
                  </a:graphic>
                </wp:inline>
              </w:drawing>
            </w:r>
            <w:r w:rsidRPr="005B482F">
              <w:rPr>
                <w:rFonts w:eastAsia="標楷體" w:hint="eastAsia"/>
                <w:sz w:val="28"/>
              </w:rPr>
              <w:t xml:space="preserve">   </w:t>
            </w:r>
          </w:p>
        </w:tc>
      </w:tr>
      <w:tr w:rsidR="00344B80" w:rsidRPr="005B482F" w:rsidTr="002B4B25">
        <w:tc>
          <w:tcPr>
            <w:tcW w:w="8930" w:type="dxa"/>
          </w:tcPr>
          <w:p w:rsidR="00344B80" w:rsidRPr="005B482F" w:rsidRDefault="00344B80" w:rsidP="00BC7E7B">
            <w:pPr>
              <w:pStyle w:val="a0"/>
              <w:ind w:leftChars="-44" w:left="-106" w:firstLine="0"/>
            </w:pPr>
            <w:bookmarkStart w:id="15" w:name="_Toc421266322"/>
            <w:r w:rsidRPr="005B482F">
              <w:rPr>
                <w:rFonts w:hint="eastAsia"/>
              </w:rPr>
              <w:t>我國上網人口數</w:t>
            </w:r>
            <w:r w:rsidR="00774C21" w:rsidRPr="005B482F">
              <w:rPr>
                <w:rFonts w:hint="eastAsia"/>
              </w:rPr>
              <w:t>、</w:t>
            </w:r>
            <w:r w:rsidRPr="005B482F">
              <w:rPr>
                <w:rFonts w:hint="eastAsia"/>
              </w:rPr>
              <w:t>寬頻普及率</w:t>
            </w:r>
            <w:r w:rsidR="00774C21" w:rsidRPr="005B482F">
              <w:rPr>
                <w:rFonts w:hint="eastAsia"/>
              </w:rPr>
              <w:t>及行動上網</w:t>
            </w:r>
            <w:r w:rsidRPr="005B482F">
              <w:rPr>
                <w:rFonts w:hint="eastAsia"/>
              </w:rPr>
              <w:t>成長圖</w:t>
            </w:r>
            <w:bookmarkEnd w:id="15"/>
          </w:p>
        </w:tc>
      </w:tr>
    </w:tbl>
    <w:p w:rsidR="00344B80" w:rsidRPr="005B482F" w:rsidRDefault="001F1CFB" w:rsidP="001F1CFB">
      <w:pPr>
        <w:spacing w:line="420" w:lineRule="exact"/>
        <w:jc w:val="center"/>
        <w:rPr>
          <w:rFonts w:eastAsia="標楷體"/>
          <w:b/>
          <w:sz w:val="28"/>
        </w:rPr>
      </w:pPr>
      <w:r w:rsidRPr="005B482F">
        <w:rPr>
          <w:rFonts w:ascii="標楷體" w:eastAsia="標楷體" w:hAnsi="標楷體" w:hint="eastAsia"/>
          <w:sz w:val="20"/>
          <w:szCs w:val="20"/>
        </w:rPr>
        <w:t>資料來源：資策會FIND、及臺網中心電子報</w:t>
      </w:r>
    </w:p>
    <w:p w:rsidR="00344B80" w:rsidRPr="005B482F" w:rsidRDefault="00344B80" w:rsidP="000C6C11">
      <w:pPr>
        <w:pStyle w:val="af2"/>
        <w:numPr>
          <w:ilvl w:val="0"/>
          <w:numId w:val="68"/>
        </w:numPr>
        <w:spacing w:beforeLines="100" w:before="360" w:line="420" w:lineRule="exact"/>
        <w:ind w:leftChars="0" w:left="284" w:hanging="284"/>
        <w:jc w:val="both"/>
        <w:rPr>
          <w:rFonts w:eastAsia="標楷體"/>
          <w:sz w:val="28"/>
        </w:rPr>
      </w:pPr>
      <w:r w:rsidRPr="005B482F">
        <w:rPr>
          <w:rFonts w:eastAsia="標楷體" w:hint="eastAsia"/>
          <w:b/>
          <w:sz w:val="28"/>
        </w:rPr>
        <w:t>國人對居住環境品質與服務之要求日增</w:t>
      </w:r>
    </w:p>
    <w:p w:rsidR="00344B80" w:rsidRDefault="00344B80" w:rsidP="000C6C11">
      <w:pPr>
        <w:spacing w:afterLines="50" w:after="180" w:line="420" w:lineRule="exact"/>
        <w:ind w:firstLineChars="226" w:firstLine="633"/>
        <w:jc w:val="both"/>
        <w:rPr>
          <w:rFonts w:eastAsia="標楷體"/>
          <w:sz w:val="28"/>
        </w:rPr>
      </w:pPr>
      <w:r w:rsidRPr="005B482F">
        <w:rPr>
          <w:rFonts w:eastAsia="標楷體" w:hint="eastAsia"/>
          <w:sz w:val="28"/>
        </w:rPr>
        <w:t>經濟發展與科技之進步，伴隨個人意識興起與知識增進，國人對於居住環境品質與相關生活服務之要求日增。依據本所研究調查</w:t>
      </w:r>
      <w:r w:rsidRPr="005B482F">
        <w:footnoteReference w:id="4"/>
      </w:r>
      <w:r w:rsidRPr="005B482F">
        <w:rPr>
          <w:rFonts w:eastAsia="標楷體" w:hint="eastAsia"/>
          <w:sz w:val="28"/>
        </w:rPr>
        <w:t>，大家對於與自身安全相關之事項尤其重視，如安全防災（</w:t>
      </w:r>
      <w:r w:rsidRPr="005B482F">
        <w:rPr>
          <w:rFonts w:eastAsia="標楷體" w:hint="eastAsia"/>
          <w:sz w:val="28"/>
        </w:rPr>
        <w:t>safety</w:t>
      </w:r>
      <w:r w:rsidRPr="005B482F">
        <w:rPr>
          <w:rFonts w:eastAsia="標楷體" w:hint="eastAsia"/>
          <w:sz w:val="28"/>
        </w:rPr>
        <w:t>）、人身安全（</w:t>
      </w:r>
      <w:r w:rsidRPr="005B482F">
        <w:rPr>
          <w:rFonts w:eastAsia="標楷體" w:hint="eastAsia"/>
          <w:sz w:val="28"/>
        </w:rPr>
        <w:t>security</w:t>
      </w:r>
      <w:r w:rsidRPr="005B482F">
        <w:rPr>
          <w:rFonts w:eastAsia="標楷體" w:hint="eastAsia"/>
          <w:sz w:val="28"/>
        </w:rPr>
        <w:t>）、空氣品質等。另外，研究亦發現，大家對於各項服務，包括政府公共服務、資訊提供、醫療、娛樂、消費購物等，均要求更快速、更優質服務之趨勢。</w:t>
      </w:r>
    </w:p>
    <w:p w:rsidR="00475EF4" w:rsidRPr="004C38A7" w:rsidRDefault="00475EF4" w:rsidP="00475EF4">
      <w:pPr>
        <w:spacing w:line="500" w:lineRule="exact"/>
        <w:ind w:firstLine="480"/>
        <w:jc w:val="both"/>
        <w:rPr>
          <w:rFonts w:eastAsia="標楷體"/>
          <w:sz w:val="28"/>
          <w:szCs w:val="28"/>
        </w:rPr>
      </w:pPr>
      <w:r w:rsidRPr="004C38A7">
        <w:rPr>
          <w:rFonts w:eastAsia="標楷體" w:hint="eastAsia"/>
          <w:sz w:val="28"/>
          <w:szCs w:val="28"/>
        </w:rPr>
        <w:lastRenderedPageBreak/>
        <w:t>台灣各城市亦在此趨勢下，考量個城市之基礎建設及推動重點，擬定推動方針並加以執行，例如：台北市以網路與行動便捷為推動方針、桃園市則以航空城為中心場域加以推動，以及新竹市、台中市、台南市、高雄市等均有所進展。</w:t>
      </w:r>
    </w:p>
    <w:p w:rsidR="00475EF4" w:rsidRPr="004C38A7" w:rsidRDefault="00475EF4" w:rsidP="00475EF4">
      <w:pPr>
        <w:spacing w:line="500" w:lineRule="exact"/>
        <w:ind w:firstLine="480"/>
        <w:jc w:val="both"/>
        <w:rPr>
          <w:rFonts w:eastAsia="標楷體"/>
          <w:sz w:val="28"/>
          <w:szCs w:val="28"/>
        </w:rPr>
      </w:pPr>
      <w:r w:rsidRPr="004C38A7">
        <w:rPr>
          <w:rFonts w:eastAsia="標楷體" w:hint="eastAsia"/>
          <w:sz w:val="28"/>
          <w:szCs w:val="28"/>
        </w:rPr>
        <w:t>此外，在國家層級部份，為追求國家永續發展，行政院</w:t>
      </w:r>
      <w:r w:rsidRPr="004C38A7">
        <w:rPr>
          <w:rFonts w:eastAsia="標楷體"/>
          <w:sz w:val="28"/>
          <w:szCs w:val="28"/>
        </w:rPr>
        <w:t>永續會</w:t>
      </w:r>
      <w:r w:rsidRPr="004C38A7">
        <w:rPr>
          <w:rFonts w:eastAsia="標楷體" w:hint="eastAsia"/>
          <w:sz w:val="28"/>
          <w:szCs w:val="28"/>
        </w:rPr>
        <w:t>於民國</w:t>
      </w:r>
      <w:r w:rsidRPr="004C38A7">
        <w:rPr>
          <w:rFonts w:eastAsia="標楷體"/>
          <w:sz w:val="28"/>
          <w:szCs w:val="28"/>
        </w:rPr>
        <w:t>93</w:t>
      </w:r>
      <w:r w:rsidRPr="004C38A7">
        <w:rPr>
          <w:rFonts w:eastAsia="標楷體"/>
          <w:sz w:val="28"/>
          <w:szCs w:val="28"/>
        </w:rPr>
        <w:t>年</w:t>
      </w:r>
      <w:r w:rsidRPr="004C38A7">
        <w:rPr>
          <w:rFonts w:eastAsia="標楷體"/>
          <w:sz w:val="28"/>
          <w:szCs w:val="28"/>
        </w:rPr>
        <w:t>11</w:t>
      </w:r>
      <w:r w:rsidRPr="004C38A7">
        <w:rPr>
          <w:rFonts w:eastAsia="標楷體"/>
          <w:sz w:val="28"/>
          <w:szCs w:val="28"/>
        </w:rPr>
        <w:t>月完成「台灣</w:t>
      </w:r>
      <w:r w:rsidRPr="004C38A7">
        <w:rPr>
          <w:rFonts w:eastAsia="標楷體"/>
          <w:sz w:val="28"/>
          <w:szCs w:val="28"/>
        </w:rPr>
        <w:t>21</w:t>
      </w:r>
      <w:r w:rsidRPr="004C38A7">
        <w:rPr>
          <w:rFonts w:eastAsia="標楷體"/>
          <w:sz w:val="28"/>
          <w:szCs w:val="28"/>
        </w:rPr>
        <w:t>世紀議程</w:t>
      </w:r>
      <w:r w:rsidRPr="004C38A7">
        <w:rPr>
          <w:rFonts w:eastAsia="標楷體"/>
          <w:sz w:val="28"/>
          <w:szCs w:val="28"/>
        </w:rPr>
        <w:t>–</w:t>
      </w:r>
      <w:r w:rsidRPr="004C38A7">
        <w:rPr>
          <w:rFonts w:eastAsia="標楷體"/>
          <w:sz w:val="28"/>
          <w:szCs w:val="28"/>
        </w:rPr>
        <w:t>國家永續發展願景與策略綱領」</w:t>
      </w:r>
      <w:r w:rsidRPr="004C38A7">
        <w:rPr>
          <w:rFonts w:eastAsia="標楷體" w:hint="eastAsia"/>
          <w:sz w:val="28"/>
          <w:szCs w:val="28"/>
        </w:rPr>
        <w:t>；同時，考量資料取得之可行性、穩定性、公共政策之連結以及與國際接軌等相關因素後，制定「環境、節能減碳、國土資源、生物多樣性、生產、生活、科技、城鄉文化、健康、福址、治理、參與」等</w:t>
      </w:r>
      <w:r w:rsidRPr="004C38A7">
        <w:rPr>
          <w:rFonts w:eastAsia="標楷體" w:hint="eastAsia"/>
          <w:sz w:val="28"/>
          <w:szCs w:val="28"/>
        </w:rPr>
        <w:t>12</w:t>
      </w:r>
      <w:r w:rsidRPr="004C38A7">
        <w:rPr>
          <w:rFonts w:eastAsia="標楷體" w:hint="eastAsia"/>
          <w:sz w:val="28"/>
          <w:szCs w:val="28"/>
        </w:rPr>
        <w:t>個面向，共</w:t>
      </w:r>
      <w:r w:rsidRPr="004C38A7">
        <w:rPr>
          <w:rFonts w:eastAsia="標楷體" w:hint="eastAsia"/>
          <w:sz w:val="28"/>
          <w:szCs w:val="28"/>
        </w:rPr>
        <w:t>42</w:t>
      </w:r>
      <w:r w:rsidRPr="004C38A7">
        <w:rPr>
          <w:rFonts w:eastAsia="標楷體" w:hint="eastAsia"/>
          <w:sz w:val="28"/>
          <w:szCs w:val="28"/>
        </w:rPr>
        <w:t>項具有意義與代表性的永續指標，建立「台灣永續發展指標系統」，作為國家層級永續發展指標系統。台灣永續發展指標包括行政院</w:t>
      </w:r>
      <w:r w:rsidRPr="004C38A7">
        <w:rPr>
          <w:rFonts w:eastAsia="標楷體"/>
          <w:sz w:val="28"/>
          <w:szCs w:val="28"/>
        </w:rPr>
        <w:t>永續會</w:t>
      </w:r>
      <w:r w:rsidRPr="004C38A7">
        <w:rPr>
          <w:rFonts w:eastAsia="標楷體" w:hint="eastAsia"/>
          <w:sz w:val="28"/>
          <w:szCs w:val="28"/>
        </w:rPr>
        <w:t>亦同步於</w:t>
      </w:r>
      <w:r w:rsidRPr="004C38A7">
        <w:rPr>
          <w:rFonts w:eastAsia="標楷體" w:hint="eastAsia"/>
          <w:sz w:val="28"/>
          <w:szCs w:val="28"/>
        </w:rPr>
        <w:t>93</w:t>
      </w:r>
      <w:r w:rsidRPr="004C38A7">
        <w:rPr>
          <w:rFonts w:eastAsia="標楷體" w:hint="eastAsia"/>
          <w:sz w:val="28"/>
          <w:szCs w:val="28"/>
        </w:rPr>
        <w:t>年起，協助縣市建置永續發展架構及制定永續發展推動計畫，俾利中央與地方共同推動永續發展。</w:t>
      </w:r>
    </w:p>
    <w:p w:rsidR="00475EF4" w:rsidRPr="004C38A7" w:rsidRDefault="00475EF4" w:rsidP="00475EF4">
      <w:pPr>
        <w:spacing w:line="500" w:lineRule="exact"/>
        <w:ind w:firstLine="480"/>
        <w:jc w:val="both"/>
        <w:rPr>
          <w:rFonts w:eastAsia="標楷體"/>
          <w:sz w:val="28"/>
          <w:szCs w:val="28"/>
        </w:rPr>
      </w:pPr>
      <w:r w:rsidRPr="004C38A7">
        <w:rPr>
          <w:rFonts w:eastAsia="標楷體" w:hint="eastAsia"/>
          <w:sz w:val="28"/>
          <w:szCs w:val="28"/>
        </w:rPr>
        <w:t>而在推動都市及永續發展層級，財團法人國家政策研究基金會亦於民國</w:t>
      </w:r>
      <w:r w:rsidRPr="004C38A7">
        <w:rPr>
          <w:rFonts w:eastAsia="標楷體" w:hint="eastAsia"/>
          <w:sz w:val="28"/>
          <w:szCs w:val="28"/>
        </w:rPr>
        <w:t>90</w:t>
      </w:r>
      <w:r w:rsidRPr="004C38A7">
        <w:rPr>
          <w:rFonts w:eastAsia="標楷體" w:hint="eastAsia"/>
          <w:sz w:val="28"/>
          <w:szCs w:val="28"/>
        </w:rPr>
        <w:t>年提出都市永續發展指標之建立，其推動策略中提出，應以不同使用目的進行發展，同時</w:t>
      </w:r>
      <w:r w:rsidRPr="004C38A7">
        <w:rPr>
          <w:rFonts w:eastAsia="標楷體"/>
          <w:sz w:val="28"/>
          <w:szCs w:val="28"/>
        </w:rPr>
        <w:t>政府應建立都市環境資源基礎資料</w:t>
      </w:r>
      <w:r w:rsidRPr="004C38A7">
        <w:rPr>
          <w:rFonts w:eastAsia="標楷體" w:hint="eastAsia"/>
          <w:sz w:val="28"/>
          <w:szCs w:val="28"/>
        </w:rPr>
        <w:t>、</w:t>
      </w:r>
      <w:r w:rsidRPr="004C38A7">
        <w:rPr>
          <w:rFonts w:eastAsia="標楷體"/>
          <w:sz w:val="28"/>
          <w:szCs w:val="28"/>
        </w:rPr>
        <w:t>地方政府應確定其都市發展的定位與內涵</w:t>
      </w:r>
      <w:r w:rsidRPr="004C38A7">
        <w:rPr>
          <w:rFonts w:eastAsia="標楷體" w:hint="eastAsia"/>
          <w:sz w:val="28"/>
          <w:szCs w:val="28"/>
        </w:rPr>
        <w:t>，透過</w:t>
      </w:r>
      <w:r w:rsidRPr="004C38A7">
        <w:rPr>
          <w:rFonts w:eastAsia="標楷體"/>
          <w:sz w:val="28"/>
          <w:szCs w:val="28"/>
        </w:rPr>
        <w:t>都市永續發展指標系統</w:t>
      </w:r>
      <w:r w:rsidRPr="004C38A7">
        <w:rPr>
          <w:rFonts w:eastAsia="標楷體" w:hint="eastAsia"/>
          <w:sz w:val="28"/>
          <w:szCs w:val="28"/>
        </w:rPr>
        <w:t>之協助，讓</w:t>
      </w:r>
      <w:r w:rsidRPr="004C38A7">
        <w:rPr>
          <w:rFonts w:eastAsia="標楷體"/>
          <w:sz w:val="28"/>
          <w:szCs w:val="28"/>
        </w:rPr>
        <w:t>規劃都市發展時能夠兼顧環境保育、經濟發展與社會生活品質。</w:t>
      </w:r>
    </w:p>
    <w:p w:rsidR="00475EF4" w:rsidRPr="005B482F" w:rsidRDefault="00475EF4" w:rsidP="000C6C11">
      <w:pPr>
        <w:spacing w:afterLines="50" w:after="180" w:line="420" w:lineRule="exact"/>
        <w:ind w:firstLineChars="226" w:firstLine="633"/>
        <w:jc w:val="both"/>
        <w:rPr>
          <w:rFonts w:eastAsia="標楷體"/>
          <w:sz w:val="28"/>
        </w:rPr>
      </w:pPr>
    </w:p>
    <w:p w:rsidR="00344B80" w:rsidRPr="005B482F" w:rsidRDefault="00344B80" w:rsidP="000C6C11">
      <w:pPr>
        <w:pStyle w:val="af2"/>
        <w:numPr>
          <w:ilvl w:val="0"/>
          <w:numId w:val="66"/>
        </w:numPr>
        <w:spacing w:beforeLines="50" w:before="180" w:line="420" w:lineRule="exact"/>
        <w:ind w:leftChars="0"/>
        <w:jc w:val="both"/>
        <w:rPr>
          <w:rFonts w:ascii="標楷體" w:eastAsia="標楷體" w:hAnsi="標楷體"/>
          <w:b/>
          <w:sz w:val="28"/>
        </w:rPr>
      </w:pPr>
      <w:r w:rsidRPr="005B482F">
        <w:rPr>
          <w:rFonts w:ascii="標楷體" w:eastAsia="標楷體" w:hAnsi="標楷體" w:hint="eastAsia"/>
          <w:b/>
          <w:sz w:val="28"/>
        </w:rPr>
        <w:t>小結</w:t>
      </w:r>
    </w:p>
    <w:p w:rsidR="00344B80" w:rsidRPr="007E41B6" w:rsidRDefault="00344B80" w:rsidP="00344B80">
      <w:pPr>
        <w:spacing w:line="420" w:lineRule="exact"/>
        <w:ind w:left="283" w:hangingChars="101" w:hanging="283"/>
        <w:jc w:val="both"/>
        <w:rPr>
          <w:rFonts w:eastAsia="標楷體"/>
          <w:sz w:val="28"/>
        </w:rPr>
      </w:pPr>
      <w:r w:rsidRPr="005B482F">
        <w:rPr>
          <w:rFonts w:eastAsia="標楷體" w:hint="eastAsia"/>
          <w:sz w:val="28"/>
        </w:rPr>
        <w:t xml:space="preserve">   </w:t>
      </w:r>
      <w:r w:rsidRPr="000871B6">
        <w:rPr>
          <w:rFonts w:eastAsia="標楷體" w:hint="eastAsia"/>
          <w:color w:val="FF0000"/>
          <w:sz w:val="28"/>
        </w:rPr>
        <w:t xml:space="preserve"> </w:t>
      </w:r>
      <w:r w:rsidRPr="007E41B6">
        <w:rPr>
          <w:rFonts w:eastAsia="標楷體" w:hint="eastAsia"/>
          <w:sz w:val="28"/>
        </w:rPr>
        <w:t>綜合國內外未來環境發展趨勢之研析，預測未來發展方向如下；</w:t>
      </w:r>
    </w:p>
    <w:p w:rsidR="00344B80" w:rsidRPr="007E41B6" w:rsidRDefault="00344B80" w:rsidP="00344B80">
      <w:pPr>
        <w:spacing w:line="420" w:lineRule="exact"/>
        <w:ind w:left="266" w:hangingChars="95" w:hanging="266"/>
        <w:jc w:val="both"/>
        <w:rPr>
          <w:rFonts w:ascii="標楷體" w:eastAsia="標楷體" w:hAnsi="標楷體"/>
          <w:sz w:val="28"/>
        </w:rPr>
      </w:pPr>
      <w:r w:rsidRPr="007E41B6">
        <w:rPr>
          <w:rFonts w:eastAsia="標楷體" w:hint="eastAsia"/>
          <w:sz w:val="28"/>
        </w:rPr>
        <w:t>1.</w:t>
      </w:r>
      <w:r w:rsidRPr="007E41B6">
        <w:rPr>
          <w:rFonts w:eastAsia="標楷體" w:hint="eastAsia"/>
          <w:sz w:val="28"/>
        </w:rPr>
        <w:t>面對自然與社會環境挑戰，加強節能及利用</w:t>
      </w:r>
      <w:r w:rsidRPr="007E41B6">
        <w:rPr>
          <w:rFonts w:eastAsia="標楷體" w:hint="eastAsia"/>
          <w:sz w:val="28"/>
        </w:rPr>
        <w:t>ICT</w:t>
      </w:r>
      <w:r w:rsidRPr="007E41B6">
        <w:rPr>
          <w:rFonts w:eastAsia="標楷體" w:hint="eastAsia"/>
          <w:sz w:val="28"/>
        </w:rPr>
        <w:t>設備系統提升節能效益與</w:t>
      </w:r>
      <w:r w:rsidRPr="007E41B6">
        <w:rPr>
          <w:rFonts w:ascii="標楷體" w:eastAsia="標楷體" w:hAnsi="標楷體" w:hint="eastAsia"/>
          <w:sz w:val="28"/>
        </w:rPr>
        <w:t>強化災害預防及降低災損；同時因應高齡社會，利用智慧科技提供高齡者需要的醫療、照護、居家及安全服務等，以降低照護人力及維持高齡者之生活品質。</w:t>
      </w:r>
    </w:p>
    <w:p w:rsidR="00344B80" w:rsidRPr="007E41B6" w:rsidRDefault="00344B80" w:rsidP="00344B80">
      <w:pPr>
        <w:spacing w:line="420" w:lineRule="exact"/>
        <w:ind w:left="283" w:hangingChars="101" w:hanging="283"/>
        <w:jc w:val="both"/>
        <w:rPr>
          <w:rFonts w:eastAsia="標楷體"/>
          <w:color w:val="FF0000"/>
          <w:sz w:val="28"/>
        </w:rPr>
      </w:pPr>
      <w:r w:rsidRPr="007E41B6">
        <w:rPr>
          <w:rFonts w:ascii="標楷體" w:eastAsia="標楷體" w:hAnsi="標楷體" w:hint="eastAsia"/>
          <w:sz w:val="28"/>
        </w:rPr>
        <w:t>2.應用網路、雲端、物聯網及智慧科技設備等，從建築個體擴大發展至智慧社區、城市，透過資訊及</w:t>
      </w:r>
      <w:r w:rsidRPr="007E41B6">
        <w:rPr>
          <w:rFonts w:eastAsia="標楷體" w:hint="eastAsia"/>
          <w:sz w:val="28"/>
        </w:rPr>
        <w:t>資源整合，打造創新、永續、優質的</w:t>
      </w:r>
      <w:r w:rsidR="005D254B">
        <w:rPr>
          <w:rFonts w:eastAsia="標楷體" w:hint="eastAsia"/>
          <w:sz w:val="28"/>
        </w:rPr>
        <w:t>永續智慧社區</w:t>
      </w:r>
      <w:r w:rsidRPr="007E41B6">
        <w:rPr>
          <w:rFonts w:eastAsia="標楷體" w:hint="eastAsia"/>
          <w:sz w:val="28"/>
        </w:rPr>
        <w:t>、城市。</w:t>
      </w:r>
    </w:p>
    <w:p w:rsidR="004247D7" w:rsidRPr="005B482F" w:rsidRDefault="004247D7" w:rsidP="001140C7">
      <w:pPr>
        <w:pStyle w:val="2"/>
        <w:numPr>
          <w:ilvl w:val="0"/>
          <w:numId w:val="54"/>
        </w:numPr>
        <w:spacing w:before="180"/>
        <w:ind w:left="709"/>
      </w:pPr>
      <w:bookmarkStart w:id="16" w:name="_Toc421266178"/>
      <w:r w:rsidRPr="005B482F">
        <w:rPr>
          <w:rFonts w:hint="eastAsia"/>
        </w:rPr>
        <w:lastRenderedPageBreak/>
        <w:t>問題評析</w:t>
      </w:r>
      <w:bookmarkEnd w:id="16"/>
    </w:p>
    <w:p w:rsidR="00AC62EB" w:rsidRPr="005B482F" w:rsidRDefault="00AC62EB" w:rsidP="002C0CAE">
      <w:pPr>
        <w:pStyle w:val="ab"/>
        <w:spacing w:line="420" w:lineRule="exact"/>
        <w:ind w:leftChars="0" w:left="142" w:rightChars="0" w:right="0" w:firstLineChars="253" w:firstLine="708"/>
        <w:jc w:val="both"/>
        <w:rPr>
          <w:sz w:val="28"/>
          <w:szCs w:val="28"/>
        </w:rPr>
      </w:pPr>
      <w:r w:rsidRPr="005B482F">
        <w:rPr>
          <w:rFonts w:hint="eastAsia"/>
          <w:sz w:val="28"/>
          <w:szCs w:val="28"/>
        </w:rPr>
        <w:t>面對國內自然環境與社會環境變遷挑戰，國內無論政府或民間業界雖已陸續提出相關因應對策，如針對節能減碳部分，行政院推動節能減碳政策、環保署推動低碳社區、交通部推出智慧交通、經濟部進行便利商店輔導等；另針對高齡社會問題，衛生福利部推動長期照護政策、遠距照護等。</w:t>
      </w:r>
    </w:p>
    <w:p w:rsidR="00AC62EB" w:rsidRPr="005B482F" w:rsidRDefault="00AC62EB" w:rsidP="002C0CAE">
      <w:pPr>
        <w:pStyle w:val="ab"/>
        <w:spacing w:line="420" w:lineRule="exact"/>
        <w:ind w:leftChars="0" w:left="142" w:rightChars="0" w:right="0" w:firstLineChars="253" w:firstLine="708"/>
        <w:jc w:val="both"/>
        <w:rPr>
          <w:sz w:val="28"/>
          <w:szCs w:val="28"/>
        </w:rPr>
      </w:pPr>
      <w:r w:rsidRPr="005B482F">
        <w:rPr>
          <w:rFonts w:hint="eastAsia"/>
          <w:sz w:val="28"/>
          <w:szCs w:val="28"/>
        </w:rPr>
        <w:t>前述政策或方案雖能解決部分節能或高齡照護問題，惟因係以解決單一面向問題為目標，多屬於單一部會政策之方案或計畫，所以屬於較片面性的效益，殊為可惜。參考國外近年來利用網路通訊科技與雲端技術，以降低環境衝擊及民眾需求為出發點，針對社區或城市從環境永續發展及人文服務提出全面性完整的解決方案，作出相當多成功案例。</w:t>
      </w:r>
    </w:p>
    <w:p w:rsidR="00AC62EB" w:rsidRPr="005B482F" w:rsidRDefault="00AC62EB" w:rsidP="002C0CAE">
      <w:pPr>
        <w:pStyle w:val="ab"/>
        <w:spacing w:line="420" w:lineRule="exact"/>
        <w:ind w:leftChars="0" w:left="142" w:rightChars="0" w:right="0" w:firstLineChars="253" w:firstLine="708"/>
        <w:jc w:val="both"/>
        <w:rPr>
          <w:sz w:val="28"/>
          <w:szCs w:val="28"/>
        </w:rPr>
      </w:pPr>
      <w:r w:rsidRPr="005B482F">
        <w:rPr>
          <w:rFonts w:hint="eastAsia"/>
          <w:sz w:val="28"/>
          <w:szCs w:val="28"/>
        </w:rPr>
        <w:t>例如日本在</w:t>
      </w:r>
      <w:r w:rsidRPr="005B482F">
        <w:rPr>
          <w:rFonts w:hint="eastAsia"/>
          <w:sz w:val="28"/>
          <w:szCs w:val="28"/>
        </w:rPr>
        <w:t>99</w:t>
      </w:r>
      <w:r w:rsidRPr="005B482F">
        <w:rPr>
          <w:rFonts w:hint="eastAsia"/>
          <w:sz w:val="28"/>
          <w:szCs w:val="28"/>
        </w:rPr>
        <w:t>年推動的柏之葉智慧城市計畫、新世代能源社會系統</w:t>
      </w:r>
      <w:r w:rsidRPr="005B482F">
        <w:rPr>
          <w:sz w:val="28"/>
          <w:szCs w:val="28"/>
        </w:rPr>
        <w:t>(</w:t>
      </w:r>
      <w:r w:rsidRPr="005B482F">
        <w:rPr>
          <w:rFonts w:hint="eastAsia"/>
          <w:sz w:val="28"/>
          <w:szCs w:val="28"/>
        </w:rPr>
        <w:t>智慧社區</w:t>
      </w:r>
      <w:r w:rsidRPr="005B482F">
        <w:rPr>
          <w:sz w:val="28"/>
          <w:szCs w:val="28"/>
        </w:rPr>
        <w:t>)</w:t>
      </w:r>
      <w:r w:rsidRPr="005B482F">
        <w:rPr>
          <w:rFonts w:hint="eastAsia"/>
          <w:sz w:val="28"/>
          <w:szCs w:val="28"/>
        </w:rPr>
        <w:t>實證計畫及</w:t>
      </w:r>
      <w:r w:rsidRPr="005B482F">
        <w:rPr>
          <w:sz w:val="28"/>
          <w:szCs w:val="28"/>
        </w:rPr>
        <w:t>ICT</w:t>
      </w:r>
      <w:r w:rsidRPr="005B482F">
        <w:rPr>
          <w:rFonts w:hint="eastAsia"/>
          <w:sz w:val="28"/>
          <w:szCs w:val="28"/>
        </w:rPr>
        <w:t>智慧型城鎮計畫、歐盟</w:t>
      </w:r>
      <w:r w:rsidRPr="005B482F">
        <w:rPr>
          <w:sz w:val="28"/>
          <w:szCs w:val="28"/>
        </w:rPr>
        <w:t>102</w:t>
      </w:r>
      <w:r w:rsidRPr="005B482F">
        <w:rPr>
          <w:rFonts w:hint="eastAsia"/>
          <w:sz w:val="28"/>
          <w:szCs w:val="28"/>
        </w:rPr>
        <w:t>年實施的智慧城市及智慧社區的歐洲倡議計畫、美國推動的舊金山智慧綠城市計畫、韓國的智慧城市</w:t>
      </w:r>
      <w:r w:rsidRPr="005B482F">
        <w:rPr>
          <w:sz w:val="28"/>
          <w:szCs w:val="28"/>
        </w:rPr>
        <w:t>u-CITY</w:t>
      </w:r>
      <w:r w:rsidRPr="005B482F">
        <w:rPr>
          <w:rFonts w:hint="eastAsia"/>
          <w:sz w:val="28"/>
          <w:szCs w:val="28"/>
        </w:rPr>
        <w:t>計畫、及中國大陸於</w:t>
      </w:r>
      <w:r w:rsidRPr="005B482F">
        <w:rPr>
          <w:sz w:val="28"/>
          <w:szCs w:val="28"/>
        </w:rPr>
        <w:t>103</w:t>
      </w:r>
      <w:r w:rsidRPr="005B482F">
        <w:rPr>
          <w:rFonts w:hint="eastAsia"/>
          <w:sz w:val="28"/>
          <w:szCs w:val="28"/>
        </w:rPr>
        <w:t>年開始推動的智慧城市</w:t>
      </w:r>
      <w:r w:rsidR="00F54766">
        <w:rPr>
          <w:rFonts w:hint="eastAsia"/>
          <w:sz w:val="28"/>
          <w:szCs w:val="28"/>
        </w:rPr>
        <w:t>示範</w:t>
      </w:r>
      <w:r w:rsidRPr="005B482F">
        <w:rPr>
          <w:rFonts w:hint="eastAsia"/>
          <w:sz w:val="28"/>
          <w:szCs w:val="28"/>
        </w:rPr>
        <w:t>工作等，均由政府結合民間業界推動整合性計畫，部分並</w:t>
      </w:r>
      <w:r w:rsidR="00031F1C">
        <w:rPr>
          <w:rFonts w:hint="eastAsia"/>
          <w:sz w:val="28"/>
          <w:szCs w:val="28"/>
        </w:rPr>
        <w:t>已</w:t>
      </w:r>
      <w:r w:rsidRPr="005B482F">
        <w:rPr>
          <w:rFonts w:hint="eastAsia"/>
          <w:sz w:val="28"/>
          <w:szCs w:val="28"/>
        </w:rPr>
        <w:t>成功的落實執行達到極大效益。</w:t>
      </w:r>
    </w:p>
    <w:p w:rsidR="00E50AEA" w:rsidRPr="005B482F" w:rsidRDefault="00E50AEA" w:rsidP="002C0CAE">
      <w:pPr>
        <w:pStyle w:val="ab"/>
        <w:spacing w:line="420" w:lineRule="exact"/>
        <w:ind w:leftChars="0" w:left="142" w:rightChars="0" w:right="0" w:firstLineChars="253" w:firstLine="708"/>
        <w:jc w:val="both"/>
        <w:rPr>
          <w:sz w:val="28"/>
          <w:szCs w:val="28"/>
        </w:rPr>
      </w:pPr>
      <w:r w:rsidRPr="005B482F">
        <w:rPr>
          <w:rFonts w:hint="eastAsia"/>
          <w:sz w:val="28"/>
          <w:szCs w:val="28"/>
        </w:rPr>
        <w:t>根據本部相關研究顯示，智慧城市之發展在我國亦</w:t>
      </w:r>
      <w:r w:rsidR="003A3529" w:rsidRPr="005B482F">
        <w:rPr>
          <w:rFonts w:hint="eastAsia"/>
          <w:sz w:val="28"/>
          <w:szCs w:val="28"/>
        </w:rPr>
        <w:t>已</w:t>
      </w:r>
      <w:r w:rsidRPr="005B482F">
        <w:rPr>
          <w:rFonts w:hint="eastAsia"/>
          <w:sz w:val="28"/>
          <w:szCs w:val="28"/>
        </w:rPr>
        <w:t>有部分實</w:t>
      </w:r>
      <w:r w:rsidR="00D11A94" w:rsidRPr="005B482F">
        <w:rPr>
          <w:rFonts w:hint="eastAsia"/>
          <w:sz w:val="28"/>
          <w:szCs w:val="28"/>
        </w:rPr>
        <w:t>施</w:t>
      </w:r>
      <w:r w:rsidRPr="005B482F">
        <w:rPr>
          <w:rFonts w:hint="eastAsia"/>
          <w:sz w:val="28"/>
          <w:szCs w:val="28"/>
        </w:rPr>
        <w:t>經驗，</w:t>
      </w:r>
      <w:r w:rsidR="00D11A94" w:rsidRPr="005B482F">
        <w:rPr>
          <w:rFonts w:hint="eastAsia"/>
          <w:sz w:val="28"/>
          <w:szCs w:val="28"/>
        </w:rPr>
        <w:t>包括</w:t>
      </w:r>
      <w:r w:rsidR="00E937BE">
        <w:rPr>
          <w:rFonts w:hint="eastAsia"/>
          <w:sz w:val="28"/>
          <w:szCs w:val="28"/>
        </w:rPr>
        <w:t>六</w:t>
      </w:r>
      <w:r w:rsidR="00D11A94" w:rsidRPr="005B482F">
        <w:rPr>
          <w:rFonts w:hint="eastAsia"/>
          <w:sz w:val="28"/>
          <w:szCs w:val="28"/>
        </w:rPr>
        <w:t>大都會及新竹縣</w:t>
      </w:r>
      <w:r w:rsidR="003375A5" w:rsidRPr="005B482F">
        <w:rPr>
          <w:rFonts w:hint="eastAsia"/>
          <w:sz w:val="28"/>
          <w:szCs w:val="28"/>
        </w:rPr>
        <w:t>市</w:t>
      </w:r>
      <w:r w:rsidR="00D11A94" w:rsidRPr="005B482F">
        <w:rPr>
          <w:rFonts w:hint="eastAsia"/>
          <w:sz w:val="28"/>
          <w:szCs w:val="28"/>
        </w:rPr>
        <w:t>等，對於推動智慧城市均有具體作為，惟為落實其目標，仍需有中央政策之引導與資源導入，另也亟需建置相關誘導性機制以便於推廣實行。</w:t>
      </w:r>
      <w:r w:rsidR="00CE2951" w:rsidRPr="005B482F">
        <w:rPr>
          <w:rFonts w:hint="eastAsia"/>
          <w:sz w:val="28"/>
          <w:szCs w:val="28"/>
        </w:rPr>
        <w:t>而台北市政府亦函文</w:t>
      </w:r>
      <w:r w:rsidR="003A3529" w:rsidRPr="005B482F">
        <w:rPr>
          <w:rFonts w:hint="eastAsia"/>
          <w:sz w:val="28"/>
          <w:szCs w:val="28"/>
        </w:rPr>
        <w:t>本部</w:t>
      </w:r>
      <w:r w:rsidR="00CE2951" w:rsidRPr="005B482F">
        <w:rPr>
          <w:rFonts w:hint="eastAsia"/>
          <w:sz w:val="28"/>
          <w:szCs w:val="28"/>
        </w:rPr>
        <w:t>表示，對於公共住宅</w:t>
      </w:r>
      <w:r w:rsidR="003072F4" w:rsidRPr="005B482F">
        <w:rPr>
          <w:rFonts w:hint="eastAsia"/>
          <w:sz w:val="28"/>
          <w:szCs w:val="28"/>
        </w:rPr>
        <w:t>場域</w:t>
      </w:r>
      <w:r w:rsidR="00CE2951" w:rsidRPr="005B482F">
        <w:rPr>
          <w:rFonts w:hint="eastAsia"/>
          <w:sz w:val="28"/>
          <w:szCs w:val="28"/>
        </w:rPr>
        <w:t>應用科技智慧成為高品質的智慧社區，</w:t>
      </w:r>
      <w:r w:rsidR="003072F4" w:rsidRPr="005B482F">
        <w:rPr>
          <w:rFonts w:hint="eastAsia"/>
          <w:sz w:val="28"/>
          <w:szCs w:val="28"/>
        </w:rPr>
        <w:t>希藉中央與地方共同推動實證計畫，對於道路管線智慧管理及廚餘多元化再利用</w:t>
      </w:r>
      <w:r w:rsidR="00886AEE" w:rsidRPr="005B482F">
        <w:rPr>
          <w:rFonts w:hint="eastAsia"/>
          <w:sz w:val="28"/>
          <w:szCs w:val="28"/>
        </w:rPr>
        <w:t>、智慧交通等</w:t>
      </w:r>
      <w:r w:rsidR="003072F4" w:rsidRPr="005B482F">
        <w:rPr>
          <w:rFonts w:hint="eastAsia"/>
          <w:sz w:val="28"/>
          <w:szCs w:val="28"/>
        </w:rPr>
        <w:t>也有所需求，建請中央補助共同推動，如何對應地方政府之需求，並結合中央機關與地方政府的合作模式，於規劃本方案時，需一併進行考量，以尋求</w:t>
      </w:r>
      <w:r w:rsidR="00150501" w:rsidRPr="005B482F">
        <w:rPr>
          <w:rFonts w:hint="eastAsia"/>
          <w:sz w:val="28"/>
          <w:szCs w:val="28"/>
        </w:rPr>
        <w:t>共贏</w:t>
      </w:r>
      <w:r w:rsidR="003A3529" w:rsidRPr="005B482F">
        <w:rPr>
          <w:rFonts w:hint="eastAsia"/>
          <w:sz w:val="28"/>
          <w:szCs w:val="28"/>
        </w:rPr>
        <w:t>互利</w:t>
      </w:r>
      <w:r w:rsidR="00150501" w:rsidRPr="005B482F">
        <w:rPr>
          <w:rFonts w:hint="eastAsia"/>
          <w:sz w:val="28"/>
          <w:szCs w:val="28"/>
        </w:rPr>
        <w:t>之成果</w:t>
      </w:r>
      <w:r w:rsidR="003072F4" w:rsidRPr="005B482F">
        <w:rPr>
          <w:rFonts w:hint="eastAsia"/>
          <w:sz w:val="28"/>
          <w:szCs w:val="28"/>
        </w:rPr>
        <w:t>。</w:t>
      </w:r>
    </w:p>
    <w:p w:rsidR="00AC62EB" w:rsidRPr="005B482F" w:rsidRDefault="00AC62EB" w:rsidP="002C0CAE">
      <w:pPr>
        <w:pStyle w:val="ab"/>
        <w:spacing w:line="420" w:lineRule="exact"/>
        <w:ind w:leftChars="0" w:left="142" w:rightChars="0" w:right="0" w:firstLineChars="253" w:firstLine="708"/>
        <w:jc w:val="both"/>
        <w:rPr>
          <w:sz w:val="28"/>
          <w:szCs w:val="28"/>
        </w:rPr>
      </w:pPr>
      <w:r w:rsidRPr="005B482F">
        <w:rPr>
          <w:rFonts w:hint="eastAsia"/>
          <w:sz w:val="28"/>
          <w:szCs w:val="28"/>
        </w:rPr>
        <w:t>反觀國內目前雖已積極推動相關措施中，也有極多成功案例，如交通部推動的日月潭智慧交通網、經濟部推動</w:t>
      </w:r>
      <w:r w:rsidRPr="005B482F">
        <w:rPr>
          <w:rFonts w:hint="eastAsia"/>
          <w:sz w:val="28"/>
          <w:szCs w:val="28"/>
        </w:rPr>
        <w:t>4G</w:t>
      </w:r>
      <w:r w:rsidRPr="005B482F">
        <w:rPr>
          <w:rFonts w:hint="eastAsia"/>
          <w:sz w:val="28"/>
          <w:szCs w:val="28"/>
        </w:rPr>
        <w:t>、智慧聯網、數位內容、智慧生活、能源資通訊等各科技產業、經濟部及本部</w:t>
      </w:r>
      <w:r w:rsidR="00691F3F">
        <w:rPr>
          <w:rFonts w:hint="eastAsia"/>
          <w:sz w:val="28"/>
          <w:szCs w:val="28"/>
        </w:rPr>
        <w:t>共同</w:t>
      </w:r>
      <w:r w:rsidRPr="005B482F">
        <w:rPr>
          <w:rFonts w:hint="eastAsia"/>
          <w:sz w:val="28"/>
          <w:szCs w:val="28"/>
        </w:rPr>
        <w:t>推動的智慧綠建築推動方案，但相較於國外整體性的整合平台推動方式，其效益顯然未能全面發揮。檢討其癥結點，或可透過跨部會整合，將各部會之成果聚焦於特定空間區域之</w:t>
      </w:r>
      <w:r w:rsidR="00F54766">
        <w:rPr>
          <w:rFonts w:hint="eastAsia"/>
          <w:sz w:val="28"/>
          <w:szCs w:val="28"/>
        </w:rPr>
        <w:t>示範</w:t>
      </w:r>
      <w:r w:rsidRPr="005B482F">
        <w:rPr>
          <w:rFonts w:hint="eastAsia"/>
          <w:sz w:val="28"/>
          <w:szCs w:val="28"/>
        </w:rPr>
        <w:t>，向民眾具體呈現整合性智慧生活應用與服務。</w:t>
      </w:r>
    </w:p>
    <w:p w:rsidR="00AC62EB" w:rsidRPr="005B482F" w:rsidRDefault="00AC62EB" w:rsidP="002C0CAE">
      <w:pPr>
        <w:pStyle w:val="ab"/>
        <w:spacing w:line="420" w:lineRule="exact"/>
        <w:ind w:leftChars="0" w:left="142" w:rightChars="0" w:right="0" w:firstLineChars="253" w:firstLine="708"/>
        <w:jc w:val="both"/>
        <w:rPr>
          <w:sz w:val="28"/>
          <w:szCs w:val="28"/>
        </w:rPr>
      </w:pPr>
      <w:r w:rsidRPr="005B482F">
        <w:rPr>
          <w:rFonts w:hint="eastAsia"/>
          <w:sz w:val="28"/>
          <w:szCs w:val="28"/>
        </w:rPr>
        <w:t>此外，由於我國</w:t>
      </w:r>
      <w:r w:rsidRPr="005B482F">
        <w:rPr>
          <w:rFonts w:hint="eastAsia"/>
          <w:sz w:val="28"/>
          <w:szCs w:val="28"/>
        </w:rPr>
        <w:t>ICT</w:t>
      </w:r>
      <w:r w:rsidRPr="005B482F">
        <w:rPr>
          <w:rFonts w:hint="eastAsia"/>
          <w:sz w:val="28"/>
          <w:szCs w:val="28"/>
        </w:rPr>
        <w:t>產業已具良好基礎，如何在此關鍵時刻，參考國外做法，結合國內相關單位及業界，及時推動整合性</w:t>
      </w:r>
      <w:r w:rsidR="005D254B">
        <w:rPr>
          <w:rFonts w:hint="eastAsia"/>
          <w:sz w:val="28"/>
          <w:szCs w:val="28"/>
        </w:rPr>
        <w:t>永續智慧社區</w:t>
      </w:r>
      <w:r w:rsidRPr="005B482F">
        <w:rPr>
          <w:rFonts w:hint="eastAsia"/>
          <w:sz w:val="28"/>
          <w:szCs w:val="28"/>
        </w:rPr>
        <w:t>與城市</w:t>
      </w:r>
      <w:r w:rsidRPr="005B482F">
        <w:rPr>
          <w:rFonts w:hint="eastAsia"/>
          <w:sz w:val="28"/>
          <w:szCs w:val="28"/>
        </w:rPr>
        <w:lastRenderedPageBreak/>
        <w:t>實證方案，考慮節能永續並以使用者需求為出發點，以達到環境永續發展及提供民眾更優質的智慧生活，同時也提供國內智慧及綠能相關產業實證機會，以助於業界參與激烈的國際產業競爭，</w:t>
      </w:r>
      <w:r w:rsidR="00C51D9B">
        <w:rPr>
          <w:rFonts w:hint="eastAsia"/>
          <w:sz w:val="28"/>
          <w:szCs w:val="28"/>
        </w:rPr>
        <w:t>並朝向</w:t>
      </w:r>
      <w:r w:rsidR="00C51D9B" w:rsidRPr="0071145F">
        <w:rPr>
          <w:rFonts w:hAnsi="標楷體" w:hint="eastAsia"/>
          <w:sz w:val="28"/>
          <w:szCs w:val="28"/>
        </w:rPr>
        <w:t>（</w:t>
      </w:r>
      <w:r w:rsidR="00C51D9B" w:rsidRPr="0071145F">
        <w:rPr>
          <w:rFonts w:hAnsi="標楷體"/>
          <w:sz w:val="28"/>
          <w:szCs w:val="28"/>
        </w:rPr>
        <w:t>1</w:t>
      </w:r>
      <w:r w:rsidR="00C51D9B" w:rsidRPr="0071145F">
        <w:rPr>
          <w:rFonts w:hAnsi="標楷體" w:hint="eastAsia"/>
          <w:sz w:val="28"/>
          <w:szCs w:val="28"/>
        </w:rPr>
        <w:t>）</w:t>
      </w:r>
      <w:r w:rsidR="00AF70FF" w:rsidRPr="0071145F">
        <w:rPr>
          <w:rFonts w:ascii="標楷體" w:hAnsi="標楷體" w:hint="eastAsia"/>
          <w:sz w:val="28"/>
        </w:rPr>
        <w:t>促進環境永續發展</w:t>
      </w:r>
      <w:r w:rsidR="00C51D9B" w:rsidRPr="0071145F">
        <w:rPr>
          <w:rFonts w:hAnsi="標楷體" w:hint="eastAsia"/>
          <w:sz w:val="28"/>
          <w:szCs w:val="28"/>
        </w:rPr>
        <w:t>（</w:t>
      </w:r>
      <w:r w:rsidR="00C51D9B" w:rsidRPr="0071145F">
        <w:rPr>
          <w:rFonts w:hAnsi="標楷體"/>
          <w:sz w:val="28"/>
          <w:szCs w:val="28"/>
        </w:rPr>
        <w:t>2</w:t>
      </w:r>
      <w:r w:rsidR="00C51D9B" w:rsidRPr="0071145F">
        <w:rPr>
          <w:rFonts w:hAnsi="標楷體" w:hint="eastAsia"/>
          <w:sz w:val="28"/>
          <w:szCs w:val="28"/>
        </w:rPr>
        <w:t>）</w:t>
      </w:r>
      <w:r w:rsidR="00AF70FF" w:rsidRPr="0071145F">
        <w:rPr>
          <w:rFonts w:ascii="標楷體" w:hAnsi="標楷體" w:hint="eastAsia"/>
          <w:sz w:val="28"/>
        </w:rPr>
        <w:t>平衡城鄉發展差距</w:t>
      </w:r>
      <w:r w:rsidR="00C51D9B" w:rsidRPr="0071145F">
        <w:rPr>
          <w:rFonts w:hAnsi="標楷體" w:hint="eastAsia"/>
          <w:sz w:val="28"/>
          <w:szCs w:val="28"/>
        </w:rPr>
        <w:t>（</w:t>
      </w:r>
      <w:r w:rsidR="00C51D9B" w:rsidRPr="0071145F">
        <w:rPr>
          <w:rFonts w:hAnsi="標楷體"/>
          <w:sz w:val="28"/>
          <w:szCs w:val="28"/>
        </w:rPr>
        <w:t>3</w:t>
      </w:r>
      <w:r w:rsidR="00C51D9B" w:rsidRPr="0071145F">
        <w:rPr>
          <w:rFonts w:hAnsi="標楷體" w:hint="eastAsia"/>
          <w:sz w:val="28"/>
          <w:szCs w:val="28"/>
        </w:rPr>
        <w:t>）</w:t>
      </w:r>
      <w:r w:rsidR="00AF70FF" w:rsidRPr="0071145F">
        <w:rPr>
          <w:rFonts w:ascii="標楷體" w:hAnsi="標楷體" w:hint="eastAsia"/>
          <w:sz w:val="28"/>
        </w:rPr>
        <w:t>創造幸福有感生活及</w:t>
      </w:r>
      <w:r w:rsidR="00AF70FF" w:rsidRPr="0071145F">
        <w:rPr>
          <w:rFonts w:hAnsi="標楷體" w:hint="eastAsia"/>
          <w:sz w:val="28"/>
          <w:szCs w:val="28"/>
        </w:rPr>
        <w:t>（</w:t>
      </w:r>
      <w:r w:rsidR="00AF70FF" w:rsidRPr="0071145F">
        <w:rPr>
          <w:rFonts w:hAnsi="標楷體" w:hint="eastAsia"/>
          <w:sz w:val="28"/>
          <w:szCs w:val="28"/>
        </w:rPr>
        <w:t>4</w:t>
      </w:r>
      <w:r w:rsidR="00AF70FF" w:rsidRPr="0071145F">
        <w:rPr>
          <w:rFonts w:hAnsi="標楷體" w:hint="eastAsia"/>
          <w:sz w:val="28"/>
          <w:szCs w:val="28"/>
        </w:rPr>
        <w:t>）</w:t>
      </w:r>
      <w:r w:rsidR="00066A47" w:rsidRPr="0071145F">
        <w:rPr>
          <w:rFonts w:ascii="標楷體" w:hAnsi="標楷體" w:hint="eastAsia"/>
          <w:sz w:val="28"/>
        </w:rPr>
        <w:t>提升產業競爭力</w:t>
      </w:r>
      <w:r w:rsidR="00C51D9B" w:rsidRPr="0071145F">
        <w:rPr>
          <w:rFonts w:hAnsi="標楷體" w:hint="eastAsia"/>
          <w:sz w:val="28"/>
          <w:szCs w:val="28"/>
        </w:rPr>
        <w:t>等</w:t>
      </w:r>
      <w:r w:rsidR="00066A47" w:rsidRPr="0071145F">
        <w:rPr>
          <w:rFonts w:hAnsi="標楷體" w:hint="eastAsia"/>
          <w:sz w:val="28"/>
          <w:szCs w:val="28"/>
        </w:rPr>
        <w:t>四</w:t>
      </w:r>
      <w:r w:rsidR="00C51D9B" w:rsidRPr="0071145F">
        <w:rPr>
          <w:rFonts w:hAnsi="標楷體" w:hint="eastAsia"/>
          <w:sz w:val="28"/>
          <w:szCs w:val="28"/>
        </w:rPr>
        <w:t>項目標</w:t>
      </w:r>
      <w:r w:rsidR="00CE7F6E" w:rsidRPr="0071145F">
        <w:rPr>
          <w:rFonts w:hAnsi="標楷體" w:hint="eastAsia"/>
          <w:sz w:val="28"/>
          <w:szCs w:val="28"/>
        </w:rPr>
        <w:t>邁進</w:t>
      </w:r>
      <w:r w:rsidR="00C51D9B" w:rsidRPr="0071145F">
        <w:rPr>
          <w:rFonts w:hAnsi="標楷體" w:hint="eastAsia"/>
          <w:sz w:val="28"/>
          <w:szCs w:val="28"/>
        </w:rPr>
        <w:t>，</w:t>
      </w:r>
      <w:r w:rsidR="00C51D9B" w:rsidRPr="00020591">
        <w:rPr>
          <w:rFonts w:hAnsi="標楷體" w:hint="eastAsia"/>
          <w:sz w:val="28"/>
          <w:szCs w:val="28"/>
        </w:rPr>
        <w:t>而</w:t>
      </w:r>
      <w:r w:rsidR="00CE7F6E" w:rsidRPr="00020591">
        <w:rPr>
          <w:rFonts w:hAnsi="標楷體" w:hint="eastAsia"/>
          <w:sz w:val="28"/>
          <w:szCs w:val="28"/>
        </w:rPr>
        <w:t>達</w:t>
      </w:r>
      <w:r w:rsidR="00C51D9B" w:rsidRPr="00020591">
        <w:rPr>
          <w:rFonts w:hAnsi="標楷體" w:hint="eastAsia"/>
          <w:sz w:val="28"/>
          <w:szCs w:val="28"/>
        </w:rPr>
        <w:t>國土</w:t>
      </w:r>
      <w:r w:rsidR="00C51D9B">
        <w:rPr>
          <w:rFonts w:hint="eastAsia"/>
          <w:sz w:val="28"/>
          <w:szCs w:val="28"/>
        </w:rPr>
        <w:t>永續環境、</w:t>
      </w:r>
      <w:r w:rsidRPr="005B482F">
        <w:rPr>
          <w:rFonts w:hint="eastAsia"/>
          <w:sz w:val="28"/>
          <w:szCs w:val="28"/>
        </w:rPr>
        <w:t>優質生活與產業發展的三贏目標。</w:t>
      </w:r>
    </w:p>
    <w:p w:rsidR="002D3B42" w:rsidRPr="005B482F" w:rsidRDefault="002D3B42" w:rsidP="002C0CAE">
      <w:pPr>
        <w:pStyle w:val="ab"/>
        <w:spacing w:line="420" w:lineRule="exact"/>
        <w:ind w:leftChars="0" w:left="142" w:rightChars="0" w:right="0" w:firstLineChars="253" w:firstLine="708"/>
        <w:jc w:val="both"/>
        <w:rPr>
          <w:sz w:val="28"/>
          <w:szCs w:val="28"/>
        </w:rPr>
      </w:pPr>
    </w:p>
    <w:p w:rsidR="00F0133F" w:rsidRPr="005B482F" w:rsidRDefault="00F0133F" w:rsidP="001140C7">
      <w:pPr>
        <w:pStyle w:val="2"/>
        <w:numPr>
          <w:ilvl w:val="0"/>
          <w:numId w:val="54"/>
        </w:numPr>
        <w:spacing w:before="180"/>
        <w:ind w:left="709"/>
      </w:pPr>
      <w:bookmarkStart w:id="17" w:name="_Toc421266179"/>
      <w:r w:rsidRPr="005B482F">
        <w:rPr>
          <w:rFonts w:hint="eastAsia"/>
        </w:rPr>
        <w:t>社會參與及政策溝通情形</w:t>
      </w:r>
      <w:bookmarkEnd w:id="17"/>
    </w:p>
    <w:p w:rsidR="00170EF5" w:rsidRPr="005B482F" w:rsidRDefault="00C33203" w:rsidP="002C0CAE">
      <w:pPr>
        <w:pStyle w:val="ab"/>
        <w:spacing w:line="420" w:lineRule="exact"/>
        <w:ind w:leftChars="0" w:left="142" w:rightChars="0" w:right="0" w:firstLineChars="253" w:firstLine="708"/>
        <w:jc w:val="both"/>
        <w:rPr>
          <w:sz w:val="28"/>
          <w:szCs w:val="28"/>
        </w:rPr>
      </w:pPr>
      <w:r w:rsidRPr="005B482F">
        <w:rPr>
          <w:rFonts w:hint="eastAsia"/>
          <w:sz w:val="28"/>
          <w:szCs w:val="28"/>
        </w:rPr>
        <w:t>為進行本方案之社會參與及政策溝通，凝聚各方共識，內政部建築研究所於</w:t>
      </w:r>
      <w:r w:rsidR="00B65B32">
        <w:rPr>
          <w:rFonts w:hint="eastAsia"/>
          <w:sz w:val="28"/>
          <w:szCs w:val="28"/>
        </w:rPr>
        <w:t>去</w:t>
      </w:r>
      <w:r w:rsidRPr="005B482F">
        <w:rPr>
          <w:rFonts w:hint="eastAsia"/>
          <w:sz w:val="28"/>
          <w:szCs w:val="28"/>
        </w:rPr>
        <w:t>(103)</w:t>
      </w:r>
      <w:r w:rsidRPr="005B482F">
        <w:rPr>
          <w:rFonts w:hint="eastAsia"/>
          <w:sz w:val="28"/>
          <w:szCs w:val="28"/>
        </w:rPr>
        <w:t>年</w:t>
      </w:r>
      <w:r w:rsidRPr="005B482F">
        <w:rPr>
          <w:rFonts w:hint="eastAsia"/>
          <w:sz w:val="28"/>
          <w:szCs w:val="28"/>
        </w:rPr>
        <w:t>6</w:t>
      </w:r>
      <w:r w:rsidRPr="005B482F">
        <w:rPr>
          <w:rFonts w:hint="eastAsia"/>
          <w:sz w:val="28"/>
          <w:szCs w:val="28"/>
        </w:rPr>
        <w:t>月及</w:t>
      </w:r>
      <w:r w:rsidRPr="005B482F">
        <w:rPr>
          <w:rFonts w:hint="eastAsia"/>
          <w:sz w:val="28"/>
          <w:szCs w:val="28"/>
        </w:rPr>
        <w:t>10</w:t>
      </w:r>
      <w:r w:rsidRPr="005B482F">
        <w:rPr>
          <w:rFonts w:hint="eastAsia"/>
          <w:sz w:val="28"/>
          <w:szCs w:val="28"/>
        </w:rPr>
        <w:t>月，分別邀集中央機關代表</w:t>
      </w:r>
      <w:r w:rsidRPr="005B482F">
        <w:rPr>
          <w:rFonts w:hint="eastAsia"/>
          <w:sz w:val="28"/>
          <w:szCs w:val="28"/>
        </w:rPr>
        <w:t>(</w:t>
      </w:r>
      <w:r w:rsidRPr="005B482F">
        <w:rPr>
          <w:rFonts w:hint="eastAsia"/>
          <w:sz w:val="28"/>
          <w:szCs w:val="28"/>
        </w:rPr>
        <w:t>內政部、經濟部、科技部等</w:t>
      </w:r>
      <w:r w:rsidRPr="005B482F">
        <w:rPr>
          <w:rFonts w:hint="eastAsia"/>
          <w:sz w:val="28"/>
          <w:szCs w:val="28"/>
        </w:rPr>
        <w:t>)</w:t>
      </w:r>
      <w:r w:rsidRPr="005B482F">
        <w:rPr>
          <w:rFonts w:hint="eastAsia"/>
          <w:sz w:val="28"/>
          <w:szCs w:val="28"/>
        </w:rPr>
        <w:t>、地方政府代表</w:t>
      </w:r>
      <w:r w:rsidRPr="005B482F">
        <w:rPr>
          <w:rFonts w:hint="eastAsia"/>
          <w:sz w:val="28"/>
          <w:szCs w:val="28"/>
        </w:rPr>
        <w:t>(</w:t>
      </w:r>
      <w:r w:rsidRPr="005B482F">
        <w:rPr>
          <w:rFonts w:hint="eastAsia"/>
          <w:sz w:val="28"/>
          <w:szCs w:val="28"/>
        </w:rPr>
        <w:t>台北市、新北市、桃園縣、新竹縣、高雄市等</w:t>
      </w:r>
      <w:r w:rsidRPr="005B482F">
        <w:rPr>
          <w:rFonts w:hint="eastAsia"/>
          <w:sz w:val="28"/>
          <w:szCs w:val="28"/>
        </w:rPr>
        <w:t>)</w:t>
      </w:r>
      <w:r w:rsidRPr="005B482F">
        <w:rPr>
          <w:rFonts w:hint="eastAsia"/>
          <w:sz w:val="28"/>
          <w:szCs w:val="28"/>
        </w:rPr>
        <w:t>、產業界代表</w:t>
      </w:r>
      <w:r w:rsidRPr="005B482F">
        <w:rPr>
          <w:rFonts w:hint="eastAsia"/>
          <w:sz w:val="28"/>
          <w:szCs w:val="28"/>
        </w:rPr>
        <w:t>(</w:t>
      </w:r>
      <w:r w:rsidRPr="005B482F">
        <w:rPr>
          <w:rFonts w:hint="eastAsia"/>
          <w:sz w:val="28"/>
          <w:szCs w:val="28"/>
        </w:rPr>
        <w:t>研華、華碩電腦、台北市不動產開發商業同業公會、大同、新北市綠色綠色能源產業聯盟、中華電信、電機電子環境發展學會、中興保全、工研院、台電公司等</w:t>
      </w:r>
      <w:r w:rsidRPr="005B482F">
        <w:rPr>
          <w:rFonts w:hint="eastAsia"/>
          <w:sz w:val="28"/>
          <w:szCs w:val="28"/>
        </w:rPr>
        <w:t>)</w:t>
      </w:r>
      <w:r w:rsidRPr="005B482F">
        <w:rPr>
          <w:rFonts w:hint="eastAsia"/>
          <w:sz w:val="28"/>
          <w:szCs w:val="28"/>
        </w:rPr>
        <w:t>及交通大學代表等各界進行</w:t>
      </w:r>
      <w:r w:rsidRPr="005B482F">
        <w:rPr>
          <w:rFonts w:hint="eastAsia"/>
          <w:sz w:val="28"/>
          <w:szCs w:val="28"/>
        </w:rPr>
        <w:t>2</w:t>
      </w:r>
      <w:r w:rsidRPr="005B482F">
        <w:rPr>
          <w:rFonts w:hint="eastAsia"/>
          <w:sz w:val="28"/>
          <w:szCs w:val="28"/>
        </w:rPr>
        <w:t>次「推動智慧社區實證計畫可行性」跨領域整合交流座談會，並開放各界自由參與，會中並以圓桌論壇方式進行政策溝通與討論，</w:t>
      </w:r>
      <w:r w:rsidR="005D254B">
        <w:rPr>
          <w:rFonts w:hint="eastAsia"/>
          <w:sz w:val="28"/>
          <w:szCs w:val="28"/>
        </w:rPr>
        <w:t>永續智慧社區</w:t>
      </w:r>
      <w:r w:rsidR="00252933">
        <w:rPr>
          <w:rFonts w:hint="eastAsia"/>
          <w:sz w:val="28"/>
          <w:szCs w:val="28"/>
        </w:rPr>
        <w:t>與城市</w:t>
      </w:r>
      <w:r w:rsidRPr="005B482F">
        <w:rPr>
          <w:rFonts w:hint="eastAsia"/>
          <w:sz w:val="28"/>
          <w:szCs w:val="28"/>
        </w:rPr>
        <w:t>創新實證方向並普獲各界認可，經由政府示範、民間學習的方式，以期效果最大化。</w:t>
      </w:r>
    </w:p>
    <w:p w:rsidR="00170EF5" w:rsidRPr="005B482F" w:rsidRDefault="00170EF5" w:rsidP="002C0CAE">
      <w:pPr>
        <w:pStyle w:val="ab"/>
        <w:spacing w:line="420" w:lineRule="exact"/>
        <w:ind w:leftChars="0" w:left="142" w:rightChars="0" w:right="0" w:firstLineChars="253" w:firstLine="708"/>
        <w:jc w:val="both"/>
        <w:rPr>
          <w:sz w:val="28"/>
          <w:szCs w:val="28"/>
        </w:rPr>
      </w:pPr>
      <w:r w:rsidRPr="005B482F">
        <w:rPr>
          <w:rFonts w:hint="eastAsia"/>
          <w:sz w:val="28"/>
          <w:szCs w:val="28"/>
        </w:rPr>
        <w:t>為了解一般社會大眾之看法，於台北、台中及高雄設置智慧化居住空間展示，提供民眾智慧建築體驗展示，並辦理問卷調查，彙整民眾意見。民眾具體提出對於安全監控、健康照護、便利舒適、節能永續及基礎設施等相關智慧化應用之需求，也顯示民眾對於與自身相關之安全、健康之議題之重視，為民眾有感之應用項目。</w:t>
      </w:r>
    </w:p>
    <w:p w:rsidR="00B03A2C" w:rsidRPr="005B482F" w:rsidRDefault="00217918" w:rsidP="002C0CAE">
      <w:pPr>
        <w:pStyle w:val="ab"/>
        <w:spacing w:line="420" w:lineRule="exact"/>
        <w:ind w:leftChars="0" w:left="142" w:rightChars="0" w:right="0" w:firstLineChars="253" w:firstLine="708"/>
        <w:jc w:val="both"/>
        <w:rPr>
          <w:sz w:val="28"/>
          <w:szCs w:val="28"/>
        </w:rPr>
      </w:pPr>
      <w:r w:rsidRPr="005B482F">
        <w:rPr>
          <w:rFonts w:hint="eastAsia"/>
          <w:sz w:val="28"/>
          <w:szCs w:val="28"/>
        </w:rPr>
        <w:t>此外，為加強與中央機關</w:t>
      </w:r>
      <w:r w:rsidR="00762BD7" w:rsidRPr="005B482F">
        <w:rPr>
          <w:rFonts w:hint="eastAsia"/>
          <w:sz w:val="28"/>
          <w:szCs w:val="28"/>
        </w:rPr>
        <w:t>及學界</w:t>
      </w:r>
      <w:r w:rsidRPr="005B482F">
        <w:rPr>
          <w:rFonts w:hint="eastAsia"/>
          <w:sz w:val="28"/>
          <w:szCs w:val="28"/>
        </w:rPr>
        <w:t>之方案政策研商，</w:t>
      </w:r>
      <w:r w:rsidR="00340AA8" w:rsidRPr="005B482F">
        <w:rPr>
          <w:rFonts w:hint="eastAsia"/>
          <w:sz w:val="28"/>
          <w:szCs w:val="28"/>
        </w:rPr>
        <w:t>亦</w:t>
      </w:r>
      <w:r w:rsidRPr="005B482F">
        <w:rPr>
          <w:rFonts w:hint="eastAsia"/>
          <w:sz w:val="28"/>
          <w:szCs w:val="28"/>
        </w:rPr>
        <w:t>分別於</w:t>
      </w:r>
      <w:r w:rsidRPr="005B482F">
        <w:rPr>
          <w:rFonts w:hint="eastAsia"/>
          <w:sz w:val="28"/>
          <w:szCs w:val="28"/>
        </w:rPr>
        <w:t>103</w:t>
      </w:r>
      <w:r w:rsidRPr="005B482F">
        <w:rPr>
          <w:rFonts w:hint="eastAsia"/>
          <w:sz w:val="28"/>
          <w:szCs w:val="28"/>
        </w:rPr>
        <w:t>年</w:t>
      </w:r>
      <w:r w:rsidRPr="005B482F">
        <w:rPr>
          <w:rFonts w:hint="eastAsia"/>
          <w:sz w:val="28"/>
          <w:szCs w:val="28"/>
        </w:rPr>
        <w:t>10</w:t>
      </w:r>
      <w:r w:rsidRPr="005B482F">
        <w:rPr>
          <w:rFonts w:hint="eastAsia"/>
          <w:sz w:val="28"/>
          <w:szCs w:val="28"/>
        </w:rPr>
        <w:t>月</w:t>
      </w:r>
      <w:r w:rsidR="00762BD7" w:rsidRPr="005B482F">
        <w:rPr>
          <w:rFonts w:hint="eastAsia"/>
          <w:sz w:val="28"/>
          <w:szCs w:val="28"/>
        </w:rPr>
        <w:t>31</w:t>
      </w:r>
      <w:r w:rsidR="00762BD7" w:rsidRPr="005B482F">
        <w:rPr>
          <w:rFonts w:hint="eastAsia"/>
          <w:sz w:val="28"/>
          <w:szCs w:val="28"/>
        </w:rPr>
        <w:t>日及同年</w:t>
      </w:r>
      <w:smartTag w:uri="urn:schemas-microsoft-com:office:smarttags" w:element="chsdate">
        <w:smartTagPr>
          <w:attr w:name="Year" w:val="2014"/>
          <w:attr w:name="Month" w:val="11"/>
          <w:attr w:name="Day" w:val="24"/>
          <w:attr w:name="IsLunarDate" w:val="False"/>
          <w:attr w:name="IsROCDate" w:val="False"/>
        </w:smartTagPr>
        <w:r w:rsidR="00762BD7" w:rsidRPr="005B482F">
          <w:rPr>
            <w:rFonts w:hint="eastAsia"/>
            <w:sz w:val="28"/>
            <w:szCs w:val="28"/>
          </w:rPr>
          <w:t>11</w:t>
        </w:r>
        <w:r w:rsidR="00762BD7" w:rsidRPr="005B482F">
          <w:rPr>
            <w:rFonts w:hint="eastAsia"/>
            <w:sz w:val="28"/>
            <w:szCs w:val="28"/>
          </w:rPr>
          <w:t>月</w:t>
        </w:r>
        <w:r w:rsidR="00762BD7" w:rsidRPr="005B482F">
          <w:rPr>
            <w:rFonts w:hint="eastAsia"/>
            <w:sz w:val="28"/>
            <w:szCs w:val="28"/>
          </w:rPr>
          <w:t>24</w:t>
        </w:r>
        <w:r w:rsidR="00762BD7" w:rsidRPr="005B482F">
          <w:rPr>
            <w:rFonts w:hint="eastAsia"/>
            <w:sz w:val="28"/>
            <w:szCs w:val="28"/>
          </w:rPr>
          <w:t>日</w:t>
        </w:r>
      </w:smartTag>
      <w:r w:rsidR="00762BD7" w:rsidRPr="005B482F">
        <w:rPr>
          <w:rFonts w:hint="eastAsia"/>
          <w:sz w:val="28"/>
          <w:szCs w:val="28"/>
        </w:rPr>
        <w:t>辦理研商會議，</w:t>
      </w:r>
      <w:r w:rsidR="00340AA8" w:rsidRPr="005B482F">
        <w:rPr>
          <w:rFonts w:hint="eastAsia"/>
          <w:sz w:val="28"/>
          <w:szCs w:val="28"/>
        </w:rPr>
        <w:t>又</w:t>
      </w:r>
      <w:r w:rsidR="00762BD7" w:rsidRPr="005B482F">
        <w:rPr>
          <w:rFonts w:hint="eastAsia"/>
          <w:sz w:val="28"/>
          <w:szCs w:val="28"/>
        </w:rPr>
        <w:t>於</w:t>
      </w:r>
      <w:smartTag w:uri="urn:schemas-microsoft-com:office:smarttags" w:element="chsdate">
        <w:smartTagPr>
          <w:attr w:name="IsROCDate" w:val="False"/>
          <w:attr w:name="IsLunarDate" w:val="False"/>
          <w:attr w:name="Day" w:val="8"/>
          <w:attr w:name="Month" w:val="12"/>
          <w:attr w:name="Year" w:val="2014"/>
        </w:smartTagPr>
        <w:r w:rsidR="00762BD7" w:rsidRPr="005B482F">
          <w:rPr>
            <w:rFonts w:hint="eastAsia"/>
            <w:sz w:val="28"/>
            <w:szCs w:val="28"/>
          </w:rPr>
          <w:t>12</w:t>
        </w:r>
        <w:r w:rsidR="00762BD7" w:rsidRPr="005B482F">
          <w:rPr>
            <w:rFonts w:hint="eastAsia"/>
            <w:sz w:val="28"/>
            <w:szCs w:val="28"/>
          </w:rPr>
          <w:t>月</w:t>
        </w:r>
        <w:r w:rsidR="00762BD7" w:rsidRPr="005B482F">
          <w:rPr>
            <w:rFonts w:hint="eastAsia"/>
            <w:sz w:val="28"/>
            <w:szCs w:val="28"/>
          </w:rPr>
          <w:t>8</w:t>
        </w:r>
        <w:r w:rsidR="00762BD7" w:rsidRPr="005B482F">
          <w:rPr>
            <w:rFonts w:hint="eastAsia"/>
            <w:sz w:val="28"/>
            <w:szCs w:val="28"/>
          </w:rPr>
          <w:t>日</w:t>
        </w:r>
      </w:smartTag>
      <w:r w:rsidR="00762BD7" w:rsidRPr="005B482F">
        <w:rPr>
          <w:rFonts w:hint="eastAsia"/>
          <w:sz w:val="28"/>
          <w:szCs w:val="28"/>
        </w:rPr>
        <w:t>邀集相關產業界進行研商會議，</w:t>
      </w:r>
      <w:r w:rsidR="00123F6E" w:rsidRPr="005B482F">
        <w:rPr>
          <w:rFonts w:hint="eastAsia"/>
          <w:sz w:val="28"/>
          <w:szCs w:val="28"/>
        </w:rPr>
        <w:t>復於</w:t>
      </w:r>
      <w:r w:rsidR="00123F6E" w:rsidRPr="005B482F">
        <w:rPr>
          <w:rFonts w:hint="eastAsia"/>
          <w:sz w:val="28"/>
          <w:szCs w:val="28"/>
        </w:rPr>
        <w:t>12</w:t>
      </w:r>
      <w:r w:rsidR="00123F6E" w:rsidRPr="005B482F">
        <w:rPr>
          <w:rFonts w:hint="eastAsia"/>
          <w:sz w:val="28"/>
          <w:szCs w:val="28"/>
        </w:rPr>
        <w:t>月</w:t>
      </w:r>
      <w:r w:rsidR="00123F6E" w:rsidRPr="005B482F">
        <w:rPr>
          <w:rFonts w:hint="eastAsia"/>
          <w:sz w:val="28"/>
          <w:szCs w:val="28"/>
        </w:rPr>
        <w:t>22</w:t>
      </w:r>
      <w:r w:rsidR="00123F6E" w:rsidRPr="005B482F">
        <w:rPr>
          <w:rFonts w:hint="eastAsia"/>
          <w:sz w:val="28"/>
          <w:szCs w:val="28"/>
        </w:rPr>
        <w:t>日邀集相關機關進行自評會議，</w:t>
      </w:r>
      <w:r w:rsidR="00340AA8" w:rsidRPr="005B482F">
        <w:rPr>
          <w:rFonts w:hint="eastAsia"/>
          <w:sz w:val="28"/>
          <w:szCs w:val="28"/>
        </w:rPr>
        <w:t>辦理情形如下所述</w:t>
      </w:r>
      <w:r w:rsidR="00762BD7" w:rsidRPr="005B482F">
        <w:rPr>
          <w:rFonts w:hint="eastAsia"/>
          <w:sz w:val="28"/>
          <w:szCs w:val="28"/>
        </w:rPr>
        <w:t>。</w:t>
      </w:r>
    </w:p>
    <w:p w:rsidR="004245DC" w:rsidRPr="005B482F" w:rsidRDefault="004245DC" w:rsidP="00542FF2">
      <w:pPr>
        <w:pStyle w:val="ab"/>
        <w:numPr>
          <w:ilvl w:val="0"/>
          <w:numId w:val="69"/>
        </w:numPr>
        <w:spacing w:line="420" w:lineRule="exact"/>
        <w:ind w:leftChars="0" w:rightChars="-14" w:right="-34" w:firstLineChars="0"/>
        <w:jc w:val="both"/>
        <w:rPr>
          <w:rFonts w:ascii="標楷體" w:hAnsi="標楷體"/>
          <w:sz w:val="28"/>
          <w:szCs w:val="28"/>
        </w:rPr>
      </w:pPr>
      <w:r w:rsidRPr="005B482F">
        <w:rPr>
          <w:rFonts w:ascii="標楷體" w:hAnsi="標楷體" w:hint="eastAsia"/>
          <w:sz w:val="28"/>
          <w:szCs w:val="28"/>
        </w:rPr>
        <w:t>民眾參與溝通</w:t>
      </w:r>
      <w:r w:rsidR="00340AA8" w:rsidRPr="005B482F">
        <w:rPr>
          <w:rFonts w:ascii="標楷體" w:hAnsi="標楷體" w:hint="eastAsia"/>
          <w:sz w:val="28"/>
          <w:szCs w:val="28"/>
        </w:rPr>
        <w:t>情形</w:t>
      </w:r>
      <w:r w:rsidRPr="005B482F">
        <w:rPr>
          <w:rFonts w:ascii="標楷體" w:hAnsi="標楷體" w:hint="eastAsia"/>
          <w:sz w:val="28"/>
          <w:szCs w:val="28"/>
        </w:rPr>
        <w:t>：內政部建築研究所辦理之台北智慧化居住空間展示中心與中南部智慧住宅展示區，</w:t>
      </w:r>
      <w:r w:rsidR="008D6B18" w:rsidRPr="005B482F">
        <w:rPr>
          <w:rFonts w:ascii="標楷體" w:hAnsi="標楷體" w:hint="eastAsia"/>
          <w:sz w:val="28"/>
          <w:szCs w:val="28"/>
        </w:rPr>
        <w:t>合計</w:t>
      </w:r>
      <w:r w:rsidRPr="005B482F">
        <w:rPr>
          <w:rFonts w:ascii="標楷體" w:hAnsi="標楷體" w:hint="eastAsia"/>
          <w:sz w:val="28"/>
          <w:szCs w:val="28"/>
        </w:rPr>
        <w:t>已突破</w:t>
      </w:r>
      <w:r w:rsidR="00702EAC" w:rsidRPr="005B482F">
        <w:rPr>
          <w:rFonts w:ascii="標楷體" w:hAnsi="標楷體" w:hint="eastAsia"/>
          <w:sz w:val="28"/>
          <w:szCs w:val="28"/>
        </w:rPr>
        <w:t>8</w:t>
      </w:r>
      <w:r w:rsidRPr="005B482F">
        <w:rPr>
          <w:rFonts w:ascii="標楷體" w:hAnsi="標楷體" w:hint="eastAsia"/>
          <w:sz w:val="28"/>
          <w:szCs w:val="28"/>
        </w:rPr>
        <w:t>0,000人</w:t>
      </w:r>
      <w:r w:rsidR="00702EAC" w:rsidRPr="005B482F">
        <w:rPr>
          <w:rFonts w:ascii="標楷體" w:hAnsi="標楷體" w:hint="eastAsia"/>
          <w:sz w:val="28"/>
          <w:szCs w:val="28"/>
        </w:rPr>
        <w:t>次</w:t>
      </w:r>
      <w:r w:rsidRPr="005B482F">
        <w:rPr>
          <w:rFonts w:ascii="標楷體" w:hAnsi="標楷體" w:hint="eastAsia"/>
          <w:sz w:val="28"/>
          <w:szCs w:val="28"/>
        </w:rPr>
        <w:t>，</w:t>
      </w:r>
      <w:r w:rsidR="00806D0C" w:rsidRPr="005B482F">
        <w:rPr>
          <w:rFonts w:ascii="標楷體" w:hAnsi="標楷體" w:hint="eastAsia"/>
          <w:sz w:val="28"/>
          <w:szCs w:val="28"/>
        </w:rPr>
        <w:t>依據現場參</w:t>
      </w:r>
      <w:r w:rsidR="008D6B18" w:rsidRPr="005B482F">
        <w:rPr>
          <w:rFonts w:ascii="標楷體" w:hAnsi="標楷體" w:hint="eastAsia"/>
          <w:sz w:val="28"/>
          <w:szCs w:val="28"/>
        </w:rPr>
        <w:t>觀</w:t>
      </w:r>
      <w:r w:rsidR="00806D0C" w:rsidRPr="005B482F">
        <w:rPr>
          <w:rFonts w:ascii="標楷體" w:hAnsi="標楷體" w:hint="eastAsia"/>
          <w:sz w:val="28"/>
          <w:szCs w:val="28"/>
        </w:rPr>
        <w:t>民眾問卷</w:t>
      </w:r>
      <w:r w:rsidR="0064680D" w:rsidRPr="005B482F">
        <w:rPr>
          <w:rFonts w:ascii="標楷體" w:hAnsi="標楷體" w:hint="eastAsia"/>
          <w:sz w:val="28"/>
          <w:szCs w:val="28"/>
        </w:rPr>
        <w:t>調查</w:t>
      </w:r>
      <w:r w:rsidR="008D6B18" w:rsidRPr="005B482F">
        <w:rPr>
          <w:rFonts w:ascii="標楷體" w:hAnsi="標楷體" w:hint="eastAsia"/>
          <w:sz w:val="28"/>
          <w:szCs w:val="28"/>
        </w:rPr>
        <w:t>結果</w:t>
      </w:r>
      <w:r w:rsidR="00806D0C" w:rsidRPr="005B482F">
        <w:rPr>
          <w:rFonts w:ascii="標楷體" w:hAnsi="標楷體" w:hint="eastAsia"/>
          <w:sz w:val="28"/>
          <w:szCs w:val="28"/>
        </w:rPr>
        <w:t>，</w:t>
      </w:r>
      <w:r w:rsidR="000E0A4A" w:rsidRPr="005B482F">
        <w:rPr>
          <w:rFonts w:ascii="標楷體" w:hAnsi="標楷體" w:hint="eastAsia"/>
          <w:sz w:val="28"/>
          <w:szCs w:val="28"/>
        </w:rPr>
        <w:t>對於安全監控、健康照護、便利舒適、節能永續及基礎設施等相關智慧化應用展示，</w:t>
      </w:r>
      <w:r w:rsidR="008D6B18" w:rsidRPr="005B482F">
        <w:rPr>
          <w:rFonts w:ascii="標楷體" w:hAnsi="標楷體" w:hint="eastAsia"/>
          <w:sz w:val="28"/>
          <w:szCs w:val="28"/>
        </w:rPr>
        <w:t>顯示民眾對於</w:t>
      </w:r>
      <w:r w:rsidR="005E18D4" w:rsidRPr="005B482F">
        <w:rPr>
          <w:rFonts w:ascii="標楷體" w:hAnsi="標楷體" w:hint="eastAsia"/>
          <w:sz w:val="28"/>
          <w:szCs w:val="28"/>
        </w:rPr>
        <w:t>與自身相關之</w:t>
      </w:r>
      <w:r w:rsidR="008D6B18" w:rsidRPr="005B482F">
        <w:rPr>
          <w:rFonts w:ascii="標楷體" w:hAnsi="標楷體" w:hint="eastAsia"/>
          <w:sz w:val="28"/>
          <w:szCs w:val="28"/>
        </w:rPr>
        <w:t>安全</w:t>
      </w:r>
      <w:r w:rsidR="005E18D4" w:rsidRPr="005B482F">
        <w:rPr>
          <w:rFonts w:ascii="標楷體" w:hAnsi="標楷體" w:hint="eastAsia"/>
          <w:sz w:val="28"/>
          <w:szCs w:val="28"/>
        </w:rPr>
        <w:t>、</w:t>
      </w:r>
      <w:r w:rsidR="008D6B18" w:rsidRPr="005B482F">
        <w:rPr>
          <w:rFonts w:ascii="標楷體" w:hAnsi="標楷體" w:hint="eastAsia"/>
          <w:sz w:val="28"/>
          <w:szCs w:val="28"/>
        </w:rPr>
        <w:t>健康</w:t>
      </w:r>
      <w:r w:rsidR="005E18D4" w:rsidRPr="005B482F">
        <w:rPr>
          <w:rFonts w:ascii="標楷體" w:hAnsi="標楷體" w:hint="eastAsia"/>
          <w:sz w:val="28"/>
          <w:szCs w:val="28"/>
        </w:rPr>
        <w:t>之</w:t>
      </w:r>
      <w:r w:rsidR="008D6B18" w:rsidRPr="005B482F">
        <w:rPr>
          <w:rFonts w:ascii="標楷體" w:hAnsi="標楷體" w:hint="eastAsia"/>
          <w:sz w:val="28"/>
          <w:szCs w:val="28"/>
        </w:rPr>
        <w:t>議題</w:t>
      </w:r>
      <w:r w:rsidR="005E18D4" w:rsidRPr="005B482F">
        <w:rPr>
          <w:rFonts w:ascii="標楷體" w:hAnsi="標楷體" w:hint="eastAsia"/>
          <w:sz w:val="28"/>
          <w:szCs w:val="28"/>
        </w:rPr>
        <w:t>之重視</w:t>
      </w:r>
      <w:r w:rsidR="008D6B18" w:rsidRPr="005B482F">
        <w:rPr>
          <w:rFonts w:ascii="標楷體" w:hAnsi="標楷體" w:hint="eastAsia"/>
          <w:sz w:val="28"/>
          <w:szCs w:val="28"/>
        </w:rPr>
        <w:t>，</w:t>
      </w:r>
      <w:r w:rsidR="005E18D4" w:rsidRPr="005B482F">
        <w:rPr>
          <w:rFonts w:ascii="標楷體" w:hAnsi="標楷體" w:hint="eastAsia"/>
          <w:sz w:val="28"/>
          <w:szCs w:val="28"/>
        </w:rPr>
        <w:t>為</w:t>
      </w:r>
      <w:r w:rsidR="008D6B18" w:rsidRPr="005B482F">
        <w:rPr>
          <w:rFonts w:ascii="標楷體" w:hAnsi="標楷體" w:hint="eastAsia"/>
          <w:sz w:val="28"/>
          <w:szCs w:val="28"/>
        </w:rPr>
        <w:t>民眾有感之應用項目。</w:t>
      </w:r>
    </w:p>
    <w:p w:rsidR="00806D0C" w:rsidRPr="005B482F" w:rsidRDefault="006A74CE" w:rsidP="00542FF2">
      <w:pPr>
        <w:pStyle w:val="ab"/>
        <w:numPr>
          <w:ilvl w:val="0"/>
          <w:numId w:val="69"/>
        </w:numPr>
        <w:spacing w:line="420" w:lineRule="exact"/>
        <w:ind w:leftChars="0" w:rightChars="-14" w:right="-34" w:firstLineChars="0"/>
        <w:jc w:val="both"/>
        <w:rPr>
          <w:rFonts w:ascii="標楷體" w:hAnsi="標楷體"/>
          <w:sz w:val="28"/>
          <w:szCs w:val="28"/>
        </w:rPr>
      </w:pPr>
      <w:r w:rsidRPr="005B482F">
        <w:rPr>
          <w:rFonts w:ascii="標楷體" w:hAnsi="標楷體" w:hint="eastAsia"/>
          <w:sz w:val="28"/>
          <w:szCs w:val="28"/>
        </w:rPr>
        <w:t>產業界參與政策溝通：為進行本方案產業界之政策溝通，內政部建築研究所於102年委託交通大學辦理1次高峰論壇，於103年辦理</w:t>
      </w:r>
      <w:r w:rsidRPr="005B482F">
        <w:rPr>
          <w:rFonts w:ascii="標楷體" w:hAnsi="標楷體" w:hint="eastAsia"/>
          <w:sz w:val="28"/>
          <w:szCs w:val="28"/>
        </w:rPr>
        <w:lastRenderedPageBreak/>
        <w:t>2次跨域整合交流座談會，邀請相關廠商包括生產力科技集團、臺灣松下電器、良福保全、遠通電收、</w:t>
      </w:r>
      <w:r w:rsidRPr="005B482F">
        <w:rPr>
          <w:rFonts w:ascii="標楷體" w:hAnsi="標楷體"/>
          <w:sz w:val="28"/>
          <w:szCs w:val="28"/>
        </w:rPr>
        <w:t>IBM</w:t>
      </w:r>
      <w:r w:rsidRPr="005B482F">
        <w:rPr>
          <w:rFonts w:ascii="標楷體" w:hAnsi="標楷體" w:hint="eastAsia"/>
          <w:sz w:val="28"/>
          <w:szCs w:val="28"/>
        </w:rPr>
        <w:t>、大同公司、財團法人工業技術研究院、資策會產業情報研究所、中華電信、華碩電腦、台達電子、施耐德電機、台北市不動產開發商業同業公會、新北市綠色能源產業聯盟、迪森科技、華碩雲端、中興保全、台灣電力公司、友達光電、遵宇科技、財團法人中技社、財團法人資訊工業策進會、生產力建設、台灣新光保全、東京都保全、新北市綠色能源產業聯盟、高雄市建築開發商業同業公會、台南市不動產開發商業同業公會等跨領域廠商與同業公會，對於本方案相關意見，如「找幾個臺灣比較有機會的次系統，透過實證計畫在不同城市驗證」、「透過大規模的實證計畫實行之後，臺灣的關鍵組件的廠商會比較有機會可在國際上競爭」等均對本方案持正面及支持意見</w:t>
      </w:r>
      <w:r w:rsidR="00331338" w:rsidRPr="005B482F">
        <w:rPr>
          <w:rFonts w:ascii="標楷體" w:hAnsi="標楷體" w:hint="eastAsia"/>
          <w:sz w:val="28"/>
          <w:szCs w:val="28"/>
        </w:rPr>
        <w:t>。</w:t>
      </w:r>
    </w:p>
    <w:p w:rsidR="0064680D" w:rsidRPr="005B482F" w:rsidRDefault="0064680D" w:rsidP="00542FF2">
      <w:pPr>
        <w:pStyle w:val="ab"/>
        <w:numPr>
          <w:ilvl w:val="0"/>
          <w:numId w:val="69"/>
        </w:numPr>
        <w:spacing w:line="420" w:lineRule="exact"/>
        <w:ind w:leftChars="0" w:rightChars="-14" w:right="-34" w:firstLineChars="0"/>
        <w:jc w:val="both"/>
        <w:rPr>
          <w:rFonts w:ascii="標楷體" w:hAnsi="標楷體"/>
          <w:sz w:val="28"/>
          <w:szCs w:val="28"/>
        </w:rPr>
      </w:pPr>
      <w:r w:rsidRPr="005B482F">
        <w:rPr>
          <w:rFonts w:ascii="標楷體" w:hAnsi="標楷體" w:hint="eastAsia"/>
          <w:sz w:val="28"/>
          <w:szCs w:val="28"/>
        </w:rPr>
        <w:t>地方政府參與政策溝通：</w:t>
      </w:r>
      <w:r w:rsidR="007C0739" w:rsidRPr="005B482F">
        <w:rPr>
          <w:rFonts w:ascii="標楷體" w:hAnsi="標楷體" w:hint="eastAsia"/>
          <w:sz w:val="28"/>
          <w:szCs w:val="28"/>
        </w:rPr>
        <w:t>為進行本方案產業界之政策溝通，內政部建築研究所於102年委託交通大學辦理1次高峰論壇，於103年辦理2次跨域整合交流座談會，邀請相關地方政府包括臺北市政府、新北市政府、桃園縣政府、新竹市政府、臺中市政府、嘉義市政府、高雄市政府等</w:t>
      </w:r>
      <w:r w:rsidR="00FE5498" w:rsidRPr="005B482F">
        <w:rPr>
          <w:rFonts w:ascii="標楷體" w:hAnsi="標楷體" w:hint="eastAsia"/>
          <w:sz w:val="28"/>
          <w:szCs w:val="28"/>
        </w:rPr>
        <w:t>，對於本方案相關意見，如「</w:t>
      </w:r>
      <w:r w:rsidR="007739EB" w:rsidRPr="005B482F">
        <w:rPr>
          <w:rFonts w:ascii="標楷體" w:hAnsi="標楷體" w:hint="eastAsia"/>
          <w:sz w:val="28"/>
          <w:szCs w:val="28"/>
        </w:rPr>
        <w:t>智慧綠建築推動方案，必須是結合一個社區、一個城市或者更大的區域，才有更大的效益。</w:t>
      </w:r>
      <w:r w:rsidR="00FE5498" w:rsidRPr="005B482F">
        <w:rPr>
          <w:rFonts w:ascii="標楷體" w:hAnsi="標楷體" w:hint="eastAsia"/>
          <w:sz w:val="28"/>
          <w:szCs w:val="28"/>
        </w:rPr>
        <w:t>」</w:t>
      </w:r>
      <w:r w:rsidR="007739EB" w:rsidRPr="005B482F">
        <w:rPr>
          <w:rFonts w:ascii="標楷體" w:hAnsi="標楷體" w:hint="eastAsia"/>
          <w:sz w:val="28"/>
          <w:szCs w:val="28"/>
        </w:rPr>
        <w:t>、</w:t>
      </w:r>
      <w:r w:rsidR="00D164B3" w:rsidRPr="005B482F">
        <w:rPr>
          <w:rFonts w:ascii="標楷體" w:hAnsi="標楷體" w:hint="eastAsia"/>
          <w:sz w:val="28"/>
          <w:szCs w:val="28"/>
        </w:rPr>
        <w:t>「建議中央政府應該要採取主導的策略，來執行智慧綠</w:t>
      </w:r>
      <w:r w:rsidR="00ED19F8" w:rsidRPr="005B482F">
        <w:rPr>
          <w:rFonts w:ascii="標楷體" w:hAnsi="標楷體" w:hint="eastAsia"/>
          <w:sz w:val="28"/>
          <w:szCs w:val="28"/>
        </w:rPr>
        <w:t>臺灣</w:t>
      </w:r>
      <w:r w:rsidR="00D164B3" w:rsidRPr="005B482F">
        <w:rPr>
          <w:rFonts w:ascii="標楷體" w:hAnsi="標楷體" w:hint="eastAsia"/>
          <w:sz w:val="28"/>
          <w:szCs w:val="28"/>
        </w:rPr>
        <w:t>的計畫。」等均對本方案持正面看法。</w:t>
      </w:r>
    </w:p>
    <w:p w:rsidR="0064680D" w:rsidRPr="005B482F" w:rsidRDefault="0064680D" w:rsidP="00542FF2">
      <w:pPr>
        <w:pStyle w:val="ab"/>
        <w:numPr>
          <w:ilvl w:val="0"/>
          <w:numId w:val="69"/>
        </w:numPr>
        <w:spacing w:line="420" w:lineRule="exact"/>
        <w:ind w:leftChars="0" w:rightChars="-14" w:right="-34" w:firstLineChars="0"/>
        <w:jc w:val="both"/>
        <w:rPr>
          <w:rFonts w:ascii="標楷體" w:hAnsi="標楷體"/>
          <w:sz w:val="28"/>
          <w:szCs w:val="28"/>
        </w:rPr>
      </w:pPr>
      <w:r w:rsidRPr="005B482F">
        <w:rPr>
          <w:rFonts w:ascii="標楷體" w:hAnsi="標楷體" w:hint="eastAsia"/>
          <w:sz w:val="28"/>
          <w:szCs w:val="28"/>
        </w:rPr>
        <w:t>中央機關參與政策溝通：</w:t>
      </w:r>
      <w:r w:rsidR="00B75981" w:rsidRPr="005B482F">
        <w:rPr>
          <w:rFonts w:ascii="標楷體" w:hAnsi="標楷體" w:hint="eastAsia"/>
          <w:sz w:val="28"/>
          <w:szCs w:val="28"/>
        </w:rPr>
        <w:t>為加強本方案與中央機關之政策溝通，分別於103年10月31日及同年</w:t>
      </w:r>
      <w:smartTag w:uri="urn:schemas-microsoft-com:office:smarttags" w:element="chsdate">
        <w:smartTagPr>
          <w:attr w:name="IsROCDate" w:val="False"/>
          <w:attr w:name="IsLunarDate" w:val="False"/>
          <w:attr w:name="Day" w:val="24"/>
          <w:attr w:name="Month" w:val="11"/>
          <w:attr w:name="Year" w:val="2014"/>
        </w:smartTagPr>
        <w:r w:rsidR="00B75981" w:rsidRPr="005B482F">
          <w:rPr>
            <w:rFonts w:ascii="標楷體" w:hAnsi="標楷體" w:hint="eastAsia"/>
            <w:sz w:val="28"/>
            <w:szCs w:val="28"/>
          </w:rPr>
          <w:t>11月24日</w:t>
        </w:r>
      </w:smartTag>
      <w:r w:rsidR="00137E47" w:rsidRPr="005B482F">
        <w:rPr>
          <w:rFonts w:ascii="標楷體" w:hAnsi="標楷體" w:hint="eastAsia"/>
          <w:sz w:val="28"/>
          <w:szCs w:val="28"/>
        </w:rPr>
        <w:t>邀集科技部、交通部、教育部、衛生福利部、經濟部、勞動部、行政院科技會</w:t>
      </w:r>
      <w:r w:rsidR="00ED19F8" w:rsidRPr="005B482F">
        <w:rPr>
          <w:rFonts w:ascii="標楷體" w:hAnsi="標楷體" w:hint="eastAsia"/>
          <w:sz w:val="28"/>
          <w:szCs w:val="28"/>
        </w:rPr>
        <w:t>報</w:t>
      </w:r>
      <w:r w:rsidR="00137E47" w:rsidRPr="005B482F">
        <w:rPr>
          <w:rFonts w:ascii="標楷體" w:hAnsi="標楷體" w:hint="eastAsia"/>
          <w:sz w:val="28"/>
          <w:szCs w:val="28"/>
        </w:rPr>
        <w:t>、公共工程委員會、環境保護署、國家發展委員會、國家通訊傳播委員會、經濟部工業局、能源局、技術處、交通部運輸研究所、內政部營建署等相關各部會署，</w:t>
      </w:r>
      <w:r w:rsidR="00B75981" w:rsidRPr="005B482F">
        <w:rPr>
          <w:rFonts w:ascii="標楷體" w:hAnsi="標楷體" w:hint="eastAsia"/>
          <w:sz w:val="28"/>
          <w:szCs w:val="28"/>
        </w:rPr>
        <w:t>辦理方案草案與工作項目研商會議，</w:t>
      </w:r>
      <w:r w:rsidR="00014D7E" w:rsidRPr="005B482F">
        <w:rPr>
          <w:rFonts w:ascii="標楷體" w:hAnsi="標楷體" w:hint="eastAsia"/>
          <w:sz w:val="28"/>
          <w:szCs w:val="28"/>
        </w:rPr>
        <w:t>對於本方案之執行策略與方法、執行步驟與分工及工作項目，均於</w:t>
      </w:r>
      <w:r w:rsidR="00A86529" w:rsidRPr="005B482F">
        <w:rPr>
          <w:rFonts w:ascii="標楷體" w:hAnsi="標楷體" w:hint="eastAsia"/>
          <w:sz w:val="28"/>
          <w:szCs w:val="28"/>
        </w:rPr>
        <w:t>上開</w:t>
      </w:r>
      <w:r w:rsidR="00014D7E" w:rsidRPr="005B482F">
        <w:rPr>
          <w:rFonts w:ascii="標楷體" w:hAnsi="標楷體" w:hint="eastAsia"/>
          <w:sz w:val="28"/>
          <w:szCs w:val="28"/>
        </w:rPr>
        <w:t>會</w:t>
      </w:r>
      <w:r w:rsidR="00A86529" w:rsidRPr="005B482F">
        <w:rPr>
          <w:rFonts w:ascii="標楷體" w:hAnsi="標楷體" w:hint="eastAsia"/>
          <w:sz w:val="28"/>
          <w:szCs w:val="28"/>
        </w:rPr>
        <w:t>議</w:t>
      </w:r>
      <w:r w:rsidR="00014D7E" w:rsidRPr="005B482F">
        <w:rPr>
          <w:rFonts w:ascii="標楷體" w:hAnsi="標楷體" w:hint="eastAsia"/>
          <w:sz w:val="28"/>
          <w:szCs w:val="28"/>
        </w:rPr>
        <w:t>上詳細討論溝通</w:t>
      </w:r>
      <w:r w:rsidR="00A86529" w:rsidRPr="005B482F">
        <w:rPr>
          <w:rFonts w:ascii="標楷體" w:hAnsi="標楷體" w:hint="eastAsia"/>
          <w:sz w:val="28"/>
          <w:szCs w:val="28"/>
        </w:rPr>
        <w:t>並進行</w:t>
      </w:r>
      <w:r w:rsidR="00014D7E" w:rsidRPr="005B482F">
        <w:rPr>
          <w:rFonts w:ascii="標楷體" w:hAnsi="標楷體" w:hint="eastAsia"/>
          <w:sz w:val="28"/>
          <w:szCs w:val="28"/>
        </w:rPr>
        <w:t>調整。</w:t>
      </w:r>
      <w:r w:rsidR="00D52150" w:rsidRPr="005B482F">
        <w:rPr>
          <w:rFonts w:ascii="標楷體" w:hAnsi="標楷體" w:hint="eastAsia"/>
          <w:sz w:val="28"/>
          <w:szCs w:val="28"/>
        </w:rPr>
        <w:t>其後修正草案，並於同年12月22日邀集相關機關進行自評會議。</w:t>
      </w:r>
    </w:p>
    <w:p w:rsidR="00956A07" w:rsidRPr="005B482F" w:rsidRDefault="00A55A2D" w:rsidP="00492851">
      <w:pPr>
        <w:pStyle w:val="ab"/>
        <w:spacing w:line="420" w:lineRule="exact"/>
        <w:ind w:leftChars="0" w:left="142" w:rightChars="0" w:right="0" w:firstLineChars="253" w:firstLine="708"/>
        <w:jc w:val="both"/>
        <w:rPr>
          <w:rFonts w:asciiTheme="majorHAnsi" w:hAnsiTheme="majorHAnsi" w:cstheme="majorBidi"/>
          <w:b/>
          <w:bCs/>
          <w:kern w:val="52"/>
          <w:sz w:val="36"/>
          <w:szCs w:val="52"/>
        </w:rPr>
      </w:pPr>
      <w:r w:rsidRPr="005B482F">
        <w:rPr>
          <w:rFonts w:hint="eastAsia"/>
          <w:sz w:val="28"/>
          <w:szCs w:val="28"/>
        </w:rPr>
        <w:t>綜合上述</w:t>
      </w:r>
      <w:r w:rsidR="00DC1D83" w:rsidRPr="005B482F">
        <w:rPr>
          <w:rFonts w:hint="eastAsia"/>
          <w:sz w:val="28"/>
          <w:szCs w:val="28"/>
        </w:rPr>
        <w:t>各項辦理</w:t>
      </w:r>
      <w:r w:rsidRPr="005B482F">
        <w:rPr>
          <w:rFonts w:hint="eastAsia"/>
          <w:sz w:val="28"/>
          <w:szCs w:val="28"/>
        </w:rPr>
        <w:t>之展示、論壇、座談會與研商會議</w:t>
      </w:r>
      <w:r w:rsidR="00FC19A0" w:rsidRPr="005B482F">
        <w:rPr>
          <w:rFonts w:hint="eastAsia"/>
          <w:sz w:val="28"/>
          <w:szCs w:val="28"/>
        </w:rPr>
        <w:t>等</w:t>
      </w:r>
      <w:r w:rsidRPr="005B482F">
        <w:rPr>
          <w:rFonts w:hint="eastAsia"/>
          <w:sz w:val="28"/>
          <w:szCs w:val="28"/>
        </w:rPr>
        <w:t>，對於</w:t>
      </w:r>
      <w:r w:rsidR="00FC19A0" w:rsidRPr="005B482F">
        <w:rPr>
          <w:rFonts w:hint="eastAsia"/>
          <w:sz w:val="28"/>
          <w:szCs w:val="28"/>
        </w:rPr>
        <w:t>本方案</w:t>
      </w:r>
      <w:r w:rsidRPr="005B482F">
        <w:rPr>
          <w:rFonts w:hint="eastAsia"/>
          <w:sz w:val="28"/>
          <w:szCs w:val="28"/>
        </w:rPr>
        <w:t>推展社會參與及政策溝通</w:t>
      </w:r>
      <w:r w:rsidR="00FC19A0" w:rsidRPr="005B482F">
        <w:rPr>
          <w:rFonts w:hint="eastAsia"/>
          <w:sz w:val="28"/>
          <w:szCs w:val="28"/>
        </w:rPr>
        <w:t>方面，</w:t>
      </w:r>
      <w:r w:rsidRPr="005B482F">
        <w:rPr>
          <w:rFonts w:hint="eastAsia"/>
          <w:sz w:val="28"/>
          <w:szCs w:val="28"/>
        </w:rPr>
        <w:t>具有良好效果，</w:t>
      </w:r>
      <w:r w:rsidR="00FC19A0" w:rsidRPr="005B482F">
        <w:rPr>
          <w:rFonts w:hint="eastAsia"/>
          <w:sz w:val="28"/>
          <w:szCs w:val="28"/>
        </w:rPr>
        <w:t>不論</w:t>
      </w:r>
      <w:r w:rsidRPr="005B482F">
        <w:rPr>
          <w:rFonts w:hint="eastAsia"/>
          <w:sz w:val="28"/>
          <w:szCs w:val="28"/>
        </w:rPr>
        <w:t>在本方案之政策方向</w:t>
      </w:r>
      <w:r w:rsidR="00FC19A0" w:rsidRPr="005B482F">
        <w:rPr>
          <w:rFonts w:hint="eastAsia"/>
          <w:sz w:val="28"/>
          <w:szCs w:val="28"/>
        </w:rPr>
        <w:t>或</w:t>
      </w:r>
      <w:r w:rsidRPr="005B482F">
        <w:rPr>
          <w:rFonts w:hint="eastAsia"/>
          <w:sz w:val="28"/>
          <w:szCs w:val="28"/>
        </w:rPr>
        <w:t>執行策略</w:t>
      </w:r>
      <w:r w:rsidR="00FC19A0" w:rsidRPr="005B482F">
        <w:rPr>
          <w:rFonts w:hint="eastAsia"/>
          <w:sz w:val="28"/>
          <w:szCs w:val="28"/>
        </w:rPr>
        <w:t>部分</w:t>
      </w:r>
      <w:r w:rsidRPr="005B482F">
        <w:rPr>
          <w:rFonts w:hint="eastAsia"/>
          <w:sz w:val="28"/>
          <w:szCs w:val="28"/>
        </w:rPr>
        <w:t>，均</w:t>
      </w:r>
      <w:r w:rsidR="00DC1D83" w:rsidRPr="005B482F">
        <w:rPr>
          <w:rFonts w:hint="eastAsia"/>
          <w:sz w:val="28"/>
          <w:szCs w:val="28"/>
        </w:rPr>
        <w:t>有</w:t>
      </w:r>
      <w:r w:rsidRPr="005B482F">
        <w:rPr>
          <w:rFonts w:hint="eastAsia"/>
          <w:sz w:val="28"/>
          <w:szCs w:val="28"/>
        </w:rPr>
        <w:t>良好之互動與</w:t>
      </w:r>
      <w:r w:rsidR="00FC19A0" w:rsidRPr="005B482F">
        <w:rPr>
          <w:rFonts w:hint="eastAsia"/>
          <w:sz w:val="28"/>
          <w:szCs w:val="28"/>
        </w:rPr>
        <w:t>意見</w:t>
      </w:r>
      <w:r w:rsidRPr="005B482F">
        <w:rPr>
          <w:rFonts w:hint="eastAsia"/>
          <w:sz w:val="28"/>
          <w:szCs w:val="28"/>
        </w:rPr>
        <w:t>回饋</w:t>
      </w:r>
      <w:r w:rsidR="00DC1D83" w:rsidRPr="005B482F">
        <w:rPr>
          <w:rFonts w:hint="eastAsia"/>
          <w:sz w:val="28"/>
          <w:szCs w:val="28"/>
        </w:rPr>
        <w:t>，供本方案參考</w:t>
      </w:r>
      <w:r w:rsidRPr="005B482F">
        <w:rPr>
          <w:rFonts w:hint="eastAsia"/>
          <w:sz w:val="28"/>
          <w:szCs w:val="28"/>
        </w:rPr>
        <w:t>。</w:t>
      </w:r>
      <w:r w:rsidR="00956A07" w:rsidRPr="005B482F">
        <w:br w:type="page"/>
      </w:r>
    </w:p>
    <w:p w:rsidR="00B72620" w:rsidRPr="005B482F" w:rsidRDefault="00B72620" w:rsidP="001140C7">
      <w:pPr>
        <w:pStyle w:val="1"/>
        <w:numPr>
          <w:ilvl w:val="0"/>
          <w:numId w:val="52"/>
        </w:numPr>
        <w:ind w:left="426"/>
      </w:pPr>
      <w:bookmarkStart w:id="18" w:name="_Toc421266180"/>
      <w:r w:rsidRPr="005B482F">
        <w:rPr>
          <w:rFonts w:hint="eastAsia"/>
        </w:rPr>
        <w:lastRenderedPageBreak/>
        <w:t>計畫目標</w:t>
      </w:r>
      <w:bookmarkEnd w:id="18"/>
    </w:p>
    <w:p w:rsidR="00B55A08" w:rsidRPr="005B482F" w:rsidRDefault="00B55A08" w:rsidP="001140C7">
      <w:pPr>
        <w:pStyle w:val="2"/>
        <w:numPr>
          <w:ilvl w:val="0"/>
          <w:numId w:val="55"/>
        </w:numPr>
        <w:spacing w:before="180"/>
        <w:ind w:left="709"/>
      </w:pPr>
      <w:bookmarkStart w:id="19" w:name="_Toc421266181"/>
      <w:r w:rsidRPr="005B482F">
        <w:rPr>
          <w:rFonts w:hint="eastAsia"/>
        </w:rPr>
        <w:t>目標</w:t>
      </w:r>
      <w:r w:rsidR="00DA45EB" w:rsidRPr="005B482F">
        <w:rPr>
          <w:rFonts w:hint="eastAsia"/>
        </w:rPr>
        <w:t>說明</w:t>
      </w:r>
      <w:bookmarkEnd w:id="19"/>
    </w:p>
    <w:p w:rsidR="00752F56" w:rsidRPr="00F92DC1" w:rsidRDefault="00752F56" w:rsidP="000C6C11">
      <w:pPr>
        <w:spacing w:beforeLines="50" w:before="180" w:line="420" w:lineRule="exact"/>
        <w:ind w:leftChars="149" w:left="358" w:firstLineChars="176" w:firstLine="493"/>
        <w:jc w:val="both"/>
        <w:rPr>
          <w:rFonts w:eastAsia="標楷體"/>
          <w:sz w:val="28"/>
        </w:rPr>
      </w:pPr>
      <w:r w:rsidRPr="00F92DC1">
        <w:rPr>
          <w:rFonts w:ascii="標楷體" w:eastAsia="標楷體" w:hAnsi="標楷體" w:hint="eastAsia"/>
          <w:sz w:val="28"/>
        </w:rPr>
        <w:t>推動建設</w:t>
      </w:r>
      <w:r w:rsidR="00CA4BD8" w:rsidRPr="004C38A7">
        <w:rPr>
          <w:rFonts w:ascii="標楷體" w:eastAsia="標楷體" w:hAnsi="標楷體" w:hint="eastAsia"/>
          <w:sz w:val="28"/>
        </w:rPr>
        <w:t>永續</w:t>
      </w:r>
      <w:r w:rsidRPr="004C38A7">
        <w:rPr>
          <w:rFonts w:ascii="標楷體" w:eastAsia="標楷體" w:hAnsi="標楷體" w:hint="eastAsia"/>
          <w:sz w:val="28"/>
        </w:rPr>
        <w:t>智慧城市</w:t>
      </w:r>
      <w:r w:rsidRPr="00F92DC1">
        <w:rPr>
          <w:rFonts w:ascii="標楷體" w:eastAsia="標楷體" w:hAnsi="標楷體" w:hint="eastAsia"/>
          <w:sz w:val="28"/>
        </w:rPr>
        <w:t>為上位計畫，</w:t>
      </w:r>
      <w:r w:rsidR="0085496F" w:rsidRPr="004C38A7">
        <w:rPr>
          <w:rFonts w:ascii="標楷體" w:eastAsia="標楷體" w:hAnsi="標楷體" w:hint="eastAsia"/>
          <w:sz w:val="28"/>
        </w:rPr>
        <w:t>未來</w:t>
      </w:r>
      <w:r w:rsidR="003C36E3" w:rsidRPr="004C38A7">
        <w:rPr>
          <w:rFonts w:ascii="標楷體" w:eastAsia="標楷體" w:hAnsi="標楷體" w:hint="eastAsia"/>
          <w:sz w:val="28"/>
          <w:szCs w:val="28"/>
        </w:rPr>
        <w:t>將從空間</w:t>
      </w:r>
      <w:r w:rsidR="00FC47E2" w:rsidRPr="004C38A7">
        <w:rPr>
          <w:rFonts w:ascii="標楷體" w:eastAsia="標楷體" w:hAnsi="標楷體" w:hint="eastAsia"/>
          <w:sz w:val="28"/>
          <w:szCs w:val="28"/>
        </w:rPr>
        <w:t>進行</w:t>
      </w:r>
      <w:r w:rsidR="003C36E3" w:rsidRPr="004C38A7">
        <w:rPr>
          <w:rFonts w:ascii="標楷體" w:eastAsia="標楷體" w:hAnsi="標楷體" w:hint="eastAsia"/>
          <w:sz w:val="28"/>
          <w:szCs w:val="28"/>
        </w:rPr>
        <w:t>統籌，</w:t>
      </w:r>
      <w:r w:rsidR="0071145F" w:rsidRPr="004C38A7">
        <w:rPr>
          <w:rFonts w:ascii="標楷體" w:eastAsia="標楷體" w:hAnsi="標楷體" w:hint="eastAsia"/>
          <w:sz w:val="28"/>
          <w:szCs w:val="28"/>
        </w:rPr>
        <w:t>建立</w:t>
      </w:r>
      <w:r w:rsidR="00FC47E2" w:rsidRPr="004C38A7">
        <w:rPr>
          <w:rFonts w:ascii="標楷體" w:eastAsia="標楷體" w:hAnsi="標楷體" w:hint="eastAsia"/>
          <w:sz w:val="28"/>
          <w:szCs w:val="28"/>
        </w:rPr>
        <w:t>以</w:t>
      </w:r>
      <w:r w:rsidR="0071145F" w:rsidRPr="004C38A7">
        <w:rPr>
          <w:rFonts w:ascii="標楷體" w:eastAsia="標楷體" w:hAnsi="標楷體" w:hint="eastAsia"/>
          <w:sz w:val="28"/>
          <w:szCs w:val="28"/>
        </w:rPr>
        <w:t>城市智慧治理及其他智慧應用領域的</w:t>
      </w:r>
      <w:r w:rsidR="0071145F" w:rsidRPr="004C38A7">
        <w:rPr>
          <w:rFonts w:ascii="標楷體" w:eastAsia="標楷體" w:hAnsi="標楷體" w:hint="eastAsia"/>
          <w:sz w:val="28"/>
        </w:rPr>
        <w:t>整體</w:t>
      </w:r>
      <w:r w:rsidR="003C36E3" w:rsidRPr="004C38A7">
        <w:rPr>
          <w:rFonts w:ascii="標楷體" w:eastAsia="標楷體" w:hAnsi="標楷體" w:hint="eastAsia"/>
          <w:sz w:val="28"/>
        </w:rPr>
        <w:t>智慧</w:t>
      </w:r>
      <w:r w:rsidR="0071145F" w:rsidRPr="004C38A7">
        <w:rPr>
          <w:rFonts w:ascii="標楷體" w:eastAsia="標楷體" w:hAnsi="標楷體" w:hint="eastAsia"/>
          <w:sz w:val="28"/>
        </w:rPr>
        <w:t>能力架構</w:t>
      </w:r>
      <w:r w:rsidR="0071145F" w:rsidRPr="004C38A7">
        <w:rPr>
          <w:rFonts w:ascii="標楷體" w:eastAsia="標楷體" w:hAnsi="標楷體" w:hint="eastAsia"/>
          <w:sz w:val="28"/>
          <w:szCs w:val="28"/>
        </w:rPr>
        <w:t>，對於城市之各項動態</w:t>
      </w:r>
      <w:r w:rsidR="008C5977" w:rsidRPr="004C38A7">
        <w:rPr>
          <w:rFonts w:ascii="標楷體" w:eastAsia="標楷體" w:hAnsi="標楷體" w:hint="eastAsia"/>
          <w:sz w:val="28"/>
          <w:szCs w:val="28"/>
        </w:rPr>
        <w:t>變化</w:t>
      </w:r>
      <w:r w:rsidR="0071145F" w:rsidRPr="004C38A7">
        <w:rPr>
          <w:rFonts w:ascii="標楷體" w:eastAsia="標楷體" w:hAnsi="標楷體" w:hint="eastAsia"/>
          <w:sz w:val="28"/>
          <w:szCs w:val="28"/>
        </w:rPr>
        <w:t>形勢，</w:t>
      </w:r>
      <w:r w:rsidR="005505F8" w:rsidRPr="004C38A7">
        <w:rPr>
          <w:rFonts w:ascii="標楷體" w:eastAsia="標楷體" w:hAnsi="標楷體" w:hint="eastAsia"/>
          <w:sz w:val="28"/>
          <w:szCs w:val="28"/>
        </w:rPr>
        <w:t>將</w:t>
      </w:r>
      <w:r w:rsidR="0071145F" w:rsidRPr="004C38A7">
        <w:rPr>
          <w:rFonts w:ascii="標楷體" w:eastAsia="標楷體" w:hAnsi="標楷體" w:hint="eastAsia"/>
          <w:sz w:val="28"/>
          <w:szCs w:val="28"/>
        </w:rPr>
        <w:t>可主動進行即時偵測以察覺其間變異、並進行資訊分析反應，進而能做出整合後之調適療癒智慧回應與決定</w:t>
      </w:r>
      <w:r w:rsidR="003C36E3" w:rsidRPr="004C38A7">
        <w:rPr>
          <w:rFonts w:ascii="標楷體" w:eastAsia="標楷體" w:hAnsi="標楷體" w:hint="eastAsia"/>
          <w:sz w:val="28"/>
          <w:szCs w:val="28"/>
        </w:rPr>
        <w:t>；</w:t>
      </w:r>
      <w:r w:rsidR="00265BE3" w:rsidRPr="004C38A7">
        <w:rPr>
          <w:rFonts w:ascii="標楷體" w:eastAsia="標楷體" w:hAnsi="標楷體" w:hint="eastAsia"/>
          <w:sz w:val="28"/>
          <w:szCs w:val="28"/>
        </w:rPr>
        <w:t>因此</w:t>
      </w:r>
      <w:r w:rsidRPr="004C38A7">
        <w:rPr>
          <w:rFonts w:ascii="標楷體" w:eastAsia="標楷體" w:hAnsi="標楷體" w:hint="eastAsia"/>
          <w:sz w:val="28"/>
        </w:rPr>
        <w:t>各部會</w:t>
      </w:r>
      <w:r w:rsidR="00C13D9C" w:rsidRPr="004C38A7">
        <w:rPr>
          <w:rFonts w:ascii="標楷體" w:eastAsia="標楷體" w:hAnsi="標楷體" w:hint="eastAsia"/>
          <w:sz w:val="28"/>
        </w:rPr>
        <w:t>與</w:t>
      </w:r>
      <w:r w:rsidR="00CB0A82" w:rsidRPr="004C38A7">
        <w:rPr>
          <w:rFonts w:ascii="標楷體" w:eastAsia="標楷體" w:hAnsi="標楷體" w:hint="eastAsia"/>
          <w:sz w:val="28"/>
        </w:rPr>
        <w:t>結合智慧空間顯示之地理資訊系統</w:t>
      </w:r>
      <w:r w:rsidR="00C13D9C" w:rsidRPr="004C38A7">
        <w:rPr>
          <w:rFonts w:ascii="標楷體" w:eastAsia="標楷體" w:hAnsi="標楷體" w:hint="eastAsia"/>
          <w:sz w:val="28"/>
        </w:rPr>
        <w:t>，</w:t>
      </w:r>
      <w:r w:rsidRPr="004C38A7">
        <w:rPr>
          <w:rFonts w:ascii="標楷體" w:eastAsia="標楷體" w:hAnsi="標楷體" w:hint="eastAsia"/>
          <w:sz w:val="28"/>
        </w:rPr>
        <w:t>均</w:t>
      </w:r>
      <w:r w:rsidR="00CB0A82" w:rsidRPr="004C38A7">
        <w:rPr>
          <w:rFonts w:ascii="標楷體" w:eastAsia="標楷體" w:hAnsi="標楷體" w:hint="eastAsia"/>
          <w:sz w:val="28"/>
        </w:rPr>
        <w:t>將</w:t>
      </w:r>
      <w:r w:rsidRPr="00F92DC1">
        <w:rPr>
          <w:rFonts w:ascii="標楷體" w:eastAsia="標楷體" w:hAnsi="標楷體" w:hint="eastAsia"/>
          <w:sz w:val="28"/>
        </w:rPr>
        <w:t>有其應扮演之角色與重點工作，其中內政部之角色除延續加強推動智慧綠建築作為基礎外，並應擴大其層面，以社區</w:t>
      </w:r>
      <w:r w:rsidR="00F4151F" w:rsidRPr="00F92DC1">
        <w:rPr>
          <w:rFonts w:ascii="標楷體" w:eastAsia="標楷體" w:hAnsi="標楷體" w:hint="eastAsia"/>
          <w:sz w:val="28"/>
        </w:rPr>
        <w:t>與城市</w:t>
      </w:r>
      <w:r w:rsidRPr="00F92DC1">
        <w:rPr>
          <w:rFonts w:ascii="標楷體" w:eastAsia="標楷體" w:hAnsi="標楷體" w:hint="eastAsia"/>
          <w:sz w:val="28"/>
        </w:rPr>
        <w:t>為對象，選擇適當場域進行實證計畫，而</w:t>
      </w:r>
      <w:r w:rsidR="005D254B">
        <w:rPr>
          <w:rFonts w:eastAsia="標楷體" w:hint="eastAsia"/>
          <w:sz w:val="28"/>
        </w:rPr>
        <w:t>永續智慧社區</w:t>
      </w:r>
      <w:r w:rsidR="00F4151F" w:rsidRPr="00F92DC1">
        <w:rPr>
          <w:rFonts w:eastAsia="標楷體" w:hint="eastAsia"/>
          <w:sz w:val="28"/>
        </w:rPr>
        <w:t>與</w:t>
      </w:r>
      <w:r w:rsidRPr="00F92DC1">
        <w:rPr>
          <w:rFonts w:ascii="標楷體" w:eastAsia="標楷體" w:hAnsi="標楷體" w:hint="eastAsia"/>
          <w:sz w:val="28"/>
        </w:rPr>
        <w:t>城市</w:t>
      </w:r>
      <w:r w:rsidRPr="00F92DC1">
        <w:rPr>
          <w:rFonts w:eastAsia="標楷體" w:hint="eastAsia"/>
          <w:sz w:val="28"/>
        </w:rPr>
        <w:t>推動執行的重點，基於環境永續發展之考慮，低碳節能與綠化將作為必要之基本項目，至於其他服務應用如智慧交通運輸、智慧學習、遠距醫療照護、智慧安全防災、智慧生活服務、智慧聯網等跨領域整合應用，則將於選定實證場域，再依據選定場域之使用者需求與智慧治理等考慮，利用網路、雲端科技與物聯網等提供完整</w:t>
      </w:r>
      <w:r w:rsidR="005327D7" w:rsidRPr="004C38A7">
        <w:rPr>
          <w:rFonts w:eastAsia="標楷體" w:hint="eastAsia"/>
          <w:sz w:val="28"/>
        </w:rPr>
        <w:t>、即時且主動</w:t>
      </w:r>
      <w:r w:rsidR="005327D7" w:rsidRPr="00F92DC1">
        <w:rPr>
          <w:rFonts w:eastAsia="標楷體" w:hint="eastAsia"/>
          <w:sz w:val="28"/>
        </w:rPr>
        <w:t>的</w:t>
      </w:r>
      <w:r w:rsidRPr="00F92DC1">
        <w:rPr>
          <w:rFonts w:eastAsia="標楷體" w:hint="eastAsia"/>
          <w:sz w:val="28"/>
        </w:rPr>
        <w:t>服務。</w:t>
      </w:r>
    </w:p>
    <w:p w:rsidR="00752F56" w:rsidRPr="003E36BA" w:rsidRDefault="00752F56" w:rsidP="000C6C11">
      <w:pPr>
        <w:spacing w:beforeLines="50" w:before="180" w:line="420" w:lineRule="exact"/>
        <w:ind w:leftChars="149" w:left="358" w:firstLineChars="257" w:firstLine="720"/>
        <w:jc w:val="both"/>
        <w:rPr>
          <w:rFonts w:eastAsia="標楷體"/>
          <w:sz w:val="28"/>
          <w:u w:val="single"/>
        </w:rPr>
      </w:pPr>
      <w:r w:rsidRPr="00F92DC1">
        <w:rPr>
          <w:rFonts w:eastAsia="標楷體" w:hint="eastAsia"/>
          <w:sz w:val="28"/>
        </w:rPr>
        <w:t>本方案係結合</w:t>
      </w:r>
      <w:r w:rsidR="0014040D" w:rsidRPr="00F92DC1">
        <w:rPr>
          <w:rFonts w:eastAsia="標楷體" w:hint="eastAsia"/>
          <w:sz w:val="28"/>
        </w:rPr>
        <w:t>我國</w:t>
      </w:r>
      <w:r w:rsidRPr="00F92DC1">
        <w:rPr>
          <w:rFonts w:eastAsia="標楷體" w:hint="eastAsia"/>
          <w:sz w:val="28"/>
        </w:rPr>
        <w:t>資通訊高科技軟實力與節能減碳綠建築、綠社區</w:t>
      </w:r>
      <w:r w:rsidRPr="00F92DC1">
        <w:rPr>
          <w:rFonts w:ascii="標楷體" w:eastAsia="標楷體" w:hAnsi="標楷體" w:hint="eastAsia"/>
          <w:sz w:val="28"/>
        </w:rPr>
        <w:t>及城市</w:t>
      </w:r>
      <w:r w:rsidRPr="00F92DC1">
        <w:rPr>
          <w:rFonts w:eastAsia="標楷體" w:hint="eastAsia"/>
          <w:sz w:val="28"/>
        </w:rPr>
        <w:t>，採實證創新模式，整合打造智慧綠色產業應用技術，並呼應生態健康、便利舒適、節能減碳與安全防災即時回應即時處理的民眾生活需求，全面提升生活環境與空間品質，開創智慧綠色產業發展新契機，</w:t>
      </w:r>
      <w:r w:rsidRPr="00F92DC1">
        <w:rPr>
          <w:rFonts w:ascii="標楷體" w:eastAsia="標楷體" w:hAnsi="標楷體" w:hint="eastAsia"/>
          <w:sz w:val="28"/>
        </w:rPr>
        <w:t>並銜接我國</w:t>
      </w:r>
      <w:r w:rsidRPr="004C38A7">
        <w:rPr>
          <w:rFonts w:ascii="標楷體" w:eastAsia="標楷體" w:hAnsi="標楷體" w:hint="eastAsia"/>
          <w:sz w:val="28"/>
        </w:rPr>
        <w:t>智慧城市</w:t>
      </w:r>
      <w:r w:rsidR="00F92DC1" w:rsidRPr="004C38A7">
        <w:rPr>
          <w:rFonts w:ascii="標楷體" w:eastAsia="標楷體" w:hAnsi="標楷體" w:hint="eastAsia"/>
          <w:sz w:val="28"/>
        </w:rPr>
        <w:t>推動</w:t>
      </w:r>
      <w:r w:rsidR="0071145F" w:rsidRPr="004C38A7">
        <w:rPr>
          <w:rFonts w:ascii="標楷體" w:eastAsia="標楷體" w:hAnsi="標楷體" w:hint="eastAsia"/>
          <w:sz w:val="28"/>
        </w:rPr>
        <w:t>服務</w:t>
      </w:r>
      <w:r w:rsidRPr="00F92DC1">
        <w:rPr>
          <w:rFonts w:ascii="標楷體" w:eastAsia="標楷體" w:hAnsi="標楷體" w:hint="eastAsia"/>
          <w:sz w:val="28"/>
        </w:rPr>
        <w:t>，</w:t>
      </w:r>
      <w:r w:rsidRPr="00F92DC1">
        <w:rPr>
          <w:rFonts w:eastAsia="標楷體" w:hint="eastAsia"/>
          <w:sz w:val="28"/>
          <w:szCs w:val="28"/>
        </w:rPr>
        <w:t>打造出</w:t>
      </w:r>
      <w:r w:rsidRPr="00F92DC1">
        <w:rPr>
          <w:rFonts w:eastAsia="標楷體"/>
          <w:sz w:val="28"/>
        </w:rPr>
        <w:t>領先國際之典範</w:t>
      </w:r>
      <w:r w:rsidRPr="00F92DC1">
        <w:rPr>
          <w:rFonts w:eastAsia="標楷體" w:hint="eastAsia"/>
          <w:sz w:val="28"/>
        </w:rPr>
        <w:t>。本計畫之主要目標為促進環境永續發展、平衡城鄉差距、創造幸福生活及提升產業競爭力，分別說明如下。</w:t>
      </w:r>
    </w:p>
    <w:p w:rsidR="00752F56" w:rsidRPr="00F92DC1" w:rsidRDefault="00752F56" w:rsidP="000C6C11">
      <w:pPr>
        <w:spacing w:beforeLines="50" w:before="180" w:line="420" w:lineRule="exact"/>
        <w:jc w:val="both"/>
        <w:rPr>
          <w:rFonts w:ascii="標楷體" w:eastAsia="標楷體" w:hAnsi="標楷體"/>
          <w:sz w:val="28"/>
        </w:rPr>
      </w:pPr>
      <w:r w:rsidRPr="00F92DC1">
        <w:rPr>
          <w:rFonts w:ascii="標楷體" w:eastAsia="標楷體" w:hAnsi="標楷體" w:hint="eastAsia"/>
          <w:sz w:val="28"/>
        </w:rPr>
        <w:t>（一）促進環境永續發展</w:t>
      </w:r>
    </w:p>
    <w:p w:rsidR="00752F56" w:rsidRPr="00F92DC1" w:rsidRDefault="00752F56" w:rsidP="00752F56">
      <w:pPr>
        <w:pStyle w:val="ab"/>
        <w:spacing w:line="420" w:lineRule="exact"/>
        <w:ind w:leftChars="0" w:left="142" w:rightChars="0" w:right="0" w:firstLineChars="253" w:firstLine="708"/>
        <w:jc w:val="both"/>
        <w:rPr>
          <w:sz w:val="28"/>
        </w:rPr>
      </w:pPr>
      <w:r w:rsidRPr="00F92DC1">
        <w:rPr>
          <w:rFonts w:ascii="標楷體" w:hAnsi="標楷體" w:hint="eastAsia"/>
          <w:sz w:val="28"/>
        </w:rPr>
        <w:t>結合智慧科技與綠色環境規劃，加強節能省水與生態環境保育，促進環境永續發展。</w:t>
      </w:r>
      <w:r w:rsidRPr="00F92DC1">
        <w:rPr>
          <w:rFonts w:hint="eastAsia"/>
          <w:sz w:val="28"/>
          <w:szCs w:val="28"/>
        </w:rPr>
        <w:t>智慧綠建築對於節能省水、生態環境有極大助益，目前推動之智慧綠建築推動方案，執行成果無論在節能、節水、降低都市熱島效應及提供優質居住環境均有顯著成效，也深獲行政院及民間業界之肯定與支持。本計畫不但延續加強推動智慧綠建築，並擴大範圍</w:t>
      </w:r>
      <w:r w:rsidRPr="00F92DC1">
        <w:rPr>
          <w:rFonts w:ascii="標楷體" w:hAnsi="標楷體" w:hint="eastAsia"/>
          <w:sz w:val="28"/>
        </w:rPr>
        <w:t>以社區城市為對象，進行實證計畫，在實證計畫中之實施項目中，節能及資源有效應用為必要選項，以促進環境永續發展為首要目標。</w:t>
      </w:r>
    </w:p>
    <w:p w:rsidR="00752F56" w:rsidRPr="00F92DC1" w:rsidRDefault="00752F56" w:rsidP="000C6C11">
      <w:pPr>
        <w:spacing w:beforeLines="50" w:before="180" w:line="420" w:lineRule="exact"/>
        <w:jc w:val="both"/>
        <w:rPr>
          <w:rFonts w:ascii="標楷體" w:eastAsia="標楷體" w:hAnsi="標楷體"/>
          <w:sz w:val="28"/>
        </w:rPr>
      </w:pPr>
      <w:r w:rsidRPr="00F92DC1">
        <w:rPr>
          <w:rFonts w:ascii="標楷體" w:eastAsia="標楷體" w:hAnsi="標楷體" w:hint="eastAsia"/>
          <w:sz w:val="28"/>
        </w:rPr>
        <w:t>（二）平衡城鄉發</w:t>
      </w:r>
      <w:r w:rsidR="00AF70FF" w:rsidRPr="00F92DC1">
        <w:rPr>
          <w:rFonts w:ascii="標楷體" w:eastAsia="標楷體" w:hAnsi="標楷體" w:hint="eastAsia"/>
          <w:sz w:val="28"/>
        </w:rPr>
        <w:t>展</w:t>
      </w:r>
      <w:r w:rsidRPr="00F92DC1">
        <w:rPr>
          <w:rFonts w:ascii="標楷體" w:eastAsia="標楷體" w:hAnsi="標楷體" w:hint="eastAsia"/>
          <w:sz w:val="28"/>
        </w:rPr>
        <w:t>差距</w:t>
      </w:r>
    </w:p>
    <w:p w:rsidR="00752F56" w:rsidRPr="00F92DC1" w:rsidRDefault="00752F56" w:rsidP="000C6C11">
      <w:pPr>
        <w:spacing w:beforeLines="20" w:before="72" w:line="420" w:lineRule="exact"/>
        <w:ind w:leftChars="59" w:left="142" w:firstLineChars="77" w:firstLine="216"/>
        <w:jc w:val="both"/>
        <w:rPr>
          <w:rFonts w:ascii="標楷體" w:eastAsia="標楷體" w:hAnsi="標楷體"/>
          <w:sz w:val="28"/>
        </w:rPr>
      </w:pPr>
      <w:r w:rsidRPr="00F92DC1">
        <w:rPr>
          <w:rFonts w:ascii="標楷體" w:eastAsia="標楷體" w:hAnsi="標楷體" w:hint="eastAsia"/>
          <w:sz w:val="28"/>
        </w:rPr>
        <w:lastRenderedPageBreak/>
        <w:t xml:space="preserve">   利用智慧科技與綠色環境規劃，促進城鄉平衡發展，使城市鄉村化、鄉村城市化。由於人口持續往都會區集中，造成都市人口密集、缺乏綠地、熱島效應等，另一方面鄉村年輕人口外流，造成高齡人口比例偏高、醫療及各項生活服務不足等問題，本計畫除加強智慧綠建築在城鄉之推動外，同時在社區實證計畫中，將分別選擇城市及鄉村地區，於城市中加強生態綠化、並利用網路、物聯網等技術提供智慧節能、</w:t>
      </w:r>
      <w:r w:rsidR="009A3867" w:rsidRPr="004B7D58">
        <w:rPr>
          <w:rFonts w:ascii="標楷體" w:eastAsia="標楷體" w:hAnsi="標楷體" w:hint="eastAsia"/>
          <w:sz w:val="28"/>
        </w:rPr>
        <w:t>智慧治理、</w:t>
      </w:r>
      <w:r w:rsidRPr="00F92DC1">
        <w:rPr>
          <w:rFonts w:ascii="標楷體" w:eastAsia="標楷體" w:hAnsi="標楷體" w:hint="eastAsia"/>
          <w:sz w:val="28"/>
        </w:rPr>
        <w:t>智慧交通、安全管理等，在鄉村則利用網路、雲端等技術引進遠距醫療、智慧教育及加強生活服務等，使城市鄉村化及鄉村生活城市化。</w:t>
      </w:r>
    </w:p>
    <w:p w:rsidR="00752F56" w:rsidRPr="00F92DC1" w:rsidRDefault="00752F56" w:rsidP="000C6C11">
      <w:pPr>
        <w:spacing w:beforeLines="20" w:before="72" w:line="420" w:lineRule="exact"/>
        <w:jc w:val="both"/>
        <w:rPr>
          <w:rFonts w:ascii="標楷體" w:eastAsia="標楷體" w:hAnsi="標楷體"/>
          <w:sz w:val="28"/>
        </w:rPr>
      </w:pPr>
      <w:r w:rsidRPr="00F92DC1">
        <w:rPr>
          <w:rFonts w:ascii="標楷體" w:eastAsia="標楷體" w:hAnsi="標楷體" w:hint="eastAsia"/>
          <w:sz w:val="28"/>
        </w:rPr>
        <w:t>（三）創造幸福有感生活</w:t>
      </w:r>
    </w:p>
    <w:p w:rsidR="00752F56" w:rsidRPr="00F92DC1" w:rsidRDefault="00752F56" w:rsidP="000C6C11">
      <w:pPr>
        <w:spacing w:beforeLines="20" w:before="72" w:line="420" w:lineRule="exact"/>
        <w:ind w:left="142" w:firstLineChars="77" w:firstLine="216"/>
        <w:jc w:val="both"/>
        <w:rPr>
          <w:rFonts w:ascii="標楷體" w:eastAsia="標楷體" w:hAnsi="標楷體"/>
          <w:sz w:val="28"/>
        </w:rPr>
      </w:pPr>
      <w:r w:rsidRPr="00F92DC1">
        <w:rPr>
          <w:rFonts w:hint="eastAsia"/>
          <w:sz w:val="28"/>
        </w:rPr>
        <w:t xml:space="preserve">   </w:t>
      </w:r>
      <w:r w:rsidRPr="00F92DC1">
        <w:rPr>
          <w:rFonts w:ascii="標楷體" w:eastAsia="標楷體" w:hAnsi="標楷體" w:hint="eastAsia"/>
          <w:sz w:val="28"/>
        </w:rPr>
        <w:t>提供符合民眾需求的優質服務，提升人民幸福感受。智慧綠建築提供使用者節能又便利舒適的居住環境，而智慧綠城市實證計畫則是以建置節能低碳、生態環保之環境為基礎，同時以客製化之作法，考慮實證計畫場域使用者需求，利用資通訊科技及雲端技術等，提供符合該地民眾需求的優質服務，讓使用者可實際體會到智慧科技帶來之安全、便利與舒適，創造幸福有感的生活。</w:t>
      </w:r>
    </w:p>
    <w:p w:rsidR="00752F56" w:rsidRPr="00F92DC1" w:rsidRDefault="00752F56" w:rsidP="000C6C11">
      <w:pPr>
        <w:spacing w:beforeLines="20" w:before="72" w:line="420" w:lineRule="exact"/>
        <w:jc w:val="both"/>
        <w:rPr>
          <w:rFonts w:ascii="標楷體" w:eastAsia="標楷體" w:hAnsi="標楷體"/>
          <w:sz w:val="28"/>
        </w:rPr>
      </w:pPr>
      <w:r w:rsidRPr="00F92DC1">
        <w:rPr>
          <w:rFonts w:ascii="標楷體" w:eastAsia="標楷體" w:hAnsi="標楷體" w:hint="eastAsia"/>
          <w:sz w:val="28"/>
        </w:rPr>
        <w:t>（四）提升產業競爭力</w:t>
      </w:r>
    </w:p>
    <w:p w:rsidR="00752F56" w:rsidRPr="00F92DC1" w:rsidRDefault="00752F56" w:rsidP="000C6C11">
      <w:pPr>
        <w:spacing w:beforeLines="20" w:before="72" w:line="420" w:lineRule="exact"/>
        <w:ind w:leftChars="-160" w:left="42" w:hangingChars="152" w:hanging="426"/>
        <w:jc w:val="both"/>
        <w:rPr>
          <w:rFonts w:eastAsia="標楷體"/>
          <w:sz w:val="28"/>
        </w:rPr>
      </w:pPr>
      <w:r w:rsidRPr="00F92DC1">
        <w:rPr>
          <w:rFonts w:ascii="標楷體" w:eastAsia="標楷體" w:hAnsi="標楷體" w:hint="eastAsia"/>
          <w:sz w:val="28"/>
        </w:rPr>
        <w:t xml:space="preserve">        擴大</w:t>
      </w:r>
      <w:r w:rsidRPr="009A3867">
        <w:rPr>
          <w:rFonts w:ascii="標楷體" w:eastAsia="標楷體" w:hAnsi="標楷體" w:hint="eastAsia"/>
          <w:sz w:val="28"/>
        </w:rPr>
        <w:t>智慧</w:t>
      </w:r>
      <w:r w:rsidRPr="00F92DC1">
        <w:rPr>
          <w:rFonts w:ascii="標楷體" w:eastAsia="標楷體" w:hAnsi="標楷體" w:hint="eastAsia"/>
          <w:sz w:val="28"/>
        </w:rPr>
        <w:t>產業整合</w:t>
      </w:r>
      <w:r w:rsidRPr="009A3867">
        <w:rPr>
          <w:rFonts w:ascii="標楷體" w:eastAsia="標楷體" w:hAnsi="標楷體" w:hint="eastAsia"/>
          <w:sz w:val="28"/>
        </w:rPr>
        <w:t>與</w:t>
      </w:r>
      <w:r w:rsidRPr="00F92DC1">
        <w:rPr>
          <w:rFonts w:ascii="標楷體" w:eastAsia="標楷體" w:hAnsi="標楷體" w:hint="eastAsia"/>
          <w:sz w:val="28"/>
        </w:rPr>
        <w:t>技術提升，促進產業競爭力。本方案在實證計畫之執行方式，係由廠商主導建置共通平台，提供該場域使用者需求之各項服務，不但可提供民眾更好、更安全的居住環境與更優質的服務，同時本計畫將以國內廠商為優先參與之對象，更可讓國內廠商藉此進行實際之操作，對帶動國內廠商提供完整智慧解決方案有極大之助益。</w:t>
      </w:r>
      <w:r w:rsidRPr="00F92DC1">
        <w:rPr>
          <w:rFonts w:eastAsia="標楷體" w:hint="eastAsia"/>
          <w:sz w:val="28"/>
        </w:rPr>
        <w:t>本方案採用之創新實證方式，將可達到</w:t>
      </w:r>
      <w:r w:rsidRPr="00F92DC1">
        <w:rPr>
          <w:rFonts w:eastAsia="標楷體" w:hint="eastAsia"/>
          <w:sz w:val="28"/>
        </w:rPr>
        <w:t>4</w:t>
      </w:r>
      <w:r w:rsidRPr="00F92DC1">
        <w:rPr>
          <w:rFonts w:eastAsia="標楷體" w:hint="eastAsia"/>
          <w:sz w:val="28"/>
        </w:rPr>
        <w:t>項目的，包括</w:t>
      </w:r>
    </w:p>
    <w:p w:rsidR="00752F56" w:rsidRPr="00F92DC1" w:rsidRDefault="00752F56" w:rsidP="000C6C11">
      <w:pPr>
        <w:spacing w:beforeLines="50" w:before="180" w:line="420" w:lineRule="exact"/>
        <w:jc w:val="both"/>
        <w:rPr>
          <w:rFonts w:eastAsia="標楷體"/>
          <w:sz w:val="28"/>
        </w:rPr>
      </w:pPr>
      <w:r w:rsidRPr="00F92DC1">
        <w:rPr>
          <w:rFonts w:eastAsia="標楷體" w:hint="eastAsia"/>
          <w:sz w:val="28"/>
        </w:rPr>
        <w:t>1.</w:t>
      </w:r>
      <w:r w:rsidRPr="00F92DC1">
        <w:rPr>
          <w:rFonts w:eastAsia="標楷體" w:hint="eastAsia"/>
          <w:sz w:val="28"/>
        </w:rPr>
        <w:t>驗證智慧綠色產業技術之跨領域商業模式應用整合運作可行性。</w:t>
      </w:r>
    </w:p>
    <w:p w:rsidR="00752F56" w:rsidRPr="00F92DC1" w:rsidRDefault="00752F56" w:rsidP="000C6C11">
      <w:pPr>
        <w:spacing w:beforeLines="50" w:before="180" w:line="420" w:lineRule="exact"/>
        <w:jc w:val="both"/>
        <w:rPr>
          <w:rFonts w:eastAsia="標楷體"/>
          <w:sz w:val="28"/>
          <w:szCs w:val="28"/>
        </w:rPr>
      </w:pPr>
      <w:r w:rsidRPr="00F92DC1">
        <w:rPr>
          <w:rFonts w:eastAsia="標楷體" w:hint="eastAsia"/>
          <w:sz w:val="28"/>
          <w:szCs w:val="28"/>
        </w:rPr>
        <w:t>2</w:t>
      </w:r>
      <w:r w:rsidRPr="00F92DC1">
        <w:rPr>
          <w:rFonts w:eastAsia="標楷體" w:hint="eastAsia"/>
          <w:bCs/>
          <w:sz w:val="28"/>
          <w:szCs w:val="28"/>
        </w:rPr>
        <w:t>.</w:t>
      </w:r>
      <w:r w:rsidRPr="00F92DC1">
        <w:rPr>
          <w:rFonts w:eastAsia="標楷體" w:hint="eastAsia"/>
          <w:bCs/>
          <w:sz w:val="28"/>
          <w:szCs w:val="28"/>
        </w:rPr>
        <w:t>提供實證平臺，作為業界及相關單位操作整合性計畫之實證場域。</w:t>
      </w:r>
      <w:r w:rsidRPr="00F92DC1">
        <w:rPr>
          <w:rFonts w:eastAsia="標楷體" w:hint="eastAsia"/>
          <w:bCs/>
          <w:sz w:val="28"/>
          <w:szCs w:val="28"/>
        </w:rPr>
        <w:t xml:space="preserve"> </w:t>
      </w:r>
    </w:p>
    <w:p w:rsidR="00752F56" w:rsidRPr="00F92DC1" w:rsidRDefault="00752F56" w:rsidP="000C6C11">
      <w:pPr>
        <w:spacing w:beforeLines="50" w:before="180" w:line="420" w:lineRule="exact"/>
        <w:jc w:val="both"/>
        <w:rPr>
          <w:rFonts w:eastAsia="標楷體"/>
          <w:sz w:val="28"/>
          <w:szCs w:val="28"/>
        </w:rPr>
      </w:pPr>
      <w:r w:rsidRPr="00F92DC1">
        <w:rPr>
          <w:rFonts w:eastAsia="標楷體" w:hint="eastAsia"/>
          <w:bCs/>
          <w:sz w:val="28"/>
          <w:szCs w:val="28"/>
        </w:rPr>
        <w:t>3.</w:t>
      </w:r>
      <w:r w:rsidRPr="00F92DC1">
        <w:rPr>
          <w:rFonts w:eastAsia="標楷體" w:hint="eastAsia"/>
          <w:bCs/>
          <w:sz w:val="28"/>
          <w:szCs w:val="28"/>
        </w:rPr>
        <w:t>建立營運商業模式作為未來複製及整廠輸出之基礎。</w:t>
      </w:r>
      <w:r w:rsidRPr="00F92DC1">
        <w:rPr>
          <w:rFonts w:eastAsia="標楷體" w:hint="eastAsia"/>
          <w:bCs/>
          <w:sz w:val="28"/>
          <w:szCs w:val="28"/>
        </w:rPr>
        <w:t xml:space="preserve"> </w:t>
      </w:r>
    </w:p>
    <w:p w:rsidR="00752F56" w:rsidRPr="00F92DC1" w:rsidRDefault="00752F56" w:rsidP="000C6C11">
      <w:pPr>
        <w:spacing w:beforeLines="50" w:before="180" w:line="420" w:lineRule="exact"/>
        <w:jc w:val="both"/>
        <w:rPr>
          <w:rFonts w:eastAsia="標楷體"/>
          <w:sz w:val="28"/>
          <w:szCs w:val="28"/>
        </w:rPr>
      </w:pPr>
      <w:r w:rsidRPr="00F92DC1">
        <w:rPr>
          <w:rFonts w:eastAsia="標楷體" w:hint="eastAsia"/>
          <w:bCs/>
          <w:sz w:val="28"/>
          <w:szCs w:val="28"/>
        </w:rPr>
        <w:t>4.</w:t>
      </w:r>
      <w:r w:rsidRPr="00F92DC1">
        <w:rPr>
          <w:rFonts w:eastAsia="標楷體" w:hint="eastAsia"/>
          <w:bCs/>
          <w:sz w:val="28"/>
          <w:szCs w:val="28"/>
        </w:rPr>
        <w:t>創造台灣</w:t>
      </w:r>
      <w:r w:rsidRPr="00F92DC1">
        <w:rPr>
          <w:rFonts w:eastAsia="標楷體" w:hint="eastAsia"/>
          <w:bCs/>
          <w:sz w:val="28"/>
          <w:szCs w:val="28"/>
        </w:rPr>
        <w:t>ICT</w:t>
      </w:r>
      <w:r w:rsidRPr="00F92DC1">
        <w:rPr>
          <w:rFonts w:eastAsia="標楷體" w:hint="eastAsia"/>
          <w:bCs/>
          <w:sz w:val="28"/>
          <w:szCs w:val="28"/>
        </w:rPr>
        <w:t>產業新藍天。</w:t>
      </w:r>
      <w:r w:rsidRPr="00F92DC1">
        <w:rPr>
          <w:rFonts w:eastAsia="標楷體" w:hint="eastAsia"/>
          <w:bCs/>
          <w:sz w:val="28"/>
          <w:szCs w:val="28"/>
        </w:rPr>
        <w:t xml:space="preserve"> </w:t>
      </w:r>
    </w:p>
    <w:p w:rsidR="00752F56" w:rsidRPr="00F92DC1" w:rsidRDefault="00752F56" w:rsidP="00752F56">
      <w:pPr>
        <w:spacing w:before="360" w:line="420" w:lineRule="exact"/>
        <w:ind w:left="849" w:hangingChars="303" w:hanging="849"/>
        <w:jc w:val="both"/>
        <w:rPr>
          <w:rFonts w:eastAsia="標楷體"/>
          <w:b/>
          <w:sz w:val="28"/>
          <w:szCs w:val="28"/>
        </w:rPr>
      </w:pPr>
      <w:r w:rsidRPr="00F92DC1">
        <w:rPr>
          <w:rFonts w:eastAsia="標楷體" w:hint="eastAsia"/>
          <w:b/>
          <w:sz w:val="28"/>
        </w:rPr>
        <w:t>二、</w:t>
      </w:r>
      <w:r w:rsidRPr="00F92DC1">
        <w:rPr>
          <w:rFonts w:eastAsia="標楷體"/>
          <w:b/>
          <w:sz w:val="28"/>
          <w:szCs w:val="28"/>
        </w:rPr>
        <w:t>達成目標之限制</w:t>
      </w:r>
    </w:p>
    <w:p w:rsidR="00752F56" w:rsidRPr="00F92DC1" w:rsidRDefault="00752F56" w:rsidP="000C6C11">
      <w:pPr>
        <w:spacing w:beforeLines="50" w:before="180" w:line="420" w:lineRule="exact"/>
        <w:ind w:left="142"/>
        <w:jc w:val="both"/>
        <w:rPr>
          <w:rFonts w:eastAsia="標楷體"/>
          <w:sz w:val="28"/>
          <w:szCs w:val="28"/>
        </w:rPr>
      </w:pPr>
      <w:r w:rsidRPr="00F92DC1">
        <w:rPr>
          <w:rFonts w:eastAsia="標楷體" w:hint="eastAsia"/>
          <w:b/>
          <w:sz w:val="28"/>
          <w:szCs w:val="28"/>
        </w:rPr>
        <w:t xml:space="preserve">     </w:t>
      </w:r>
      <w:r w:rsidRPr="00F92DC1">
        <w:rPr>
          <w:rFonts w:eastAsia="標楷體" w:hint="eastAsia"/>
          <w:sz w:val="28"/>
          <w:szCs w:val="28"/>
        </w:rPr>
        <w:t>本方案主要的兩項工作，在智慧綠建築部分，由於其申請為志願性，依據智慧綠建築推動方案之經驗，公有建築物帶頭示範有極大助益，所以</w:t>
      </w:r>
      <w:r w:rsidRPr="00F92DC1">
        <w:rPr>
          <w:rFonts w:eastAsia="標楷體" w:hint="eastAsia"/>
          <w:sz w:val="28"/>
          <w:szCs w:val="28"/>
        </w:rPr>
        <w:lastRenderedPageBreak/>
        <w:t>仍應延續其規定，以達到加強推廣落實之目標。</w:t>
      </w:r>
    </w:p>
    <w:p w:rsidR="00752F56" w:rsidRPr="00F92DC1" w:rsidRDefault="00752F56" w:rsidP="000C6C11">
      <w:pPr>
        <w:spacing w:beforeLines="50" w:before="180" w:line="420" w:lineRule="exact"/>
        <w:ind w:leftChars="59" w:left="142" w:firstLineChars="257" w:firstLine="720"/>
        <w:jc w:val="both"/>
        <w:rPr>
          <w:rFonts w:ascii="標楷體" w:eastAsia="標楷體" w:hAnsi="標楷體"/>
          <w:sz w:val="28"/>
        </w:rPr>
      </w:pPr>
      <w:r w:rsidRPr="00F92DC1">
        <w:rPr>
          <w:rFonts w:ascii="標楷體" w:eastAsia="標楷體" w:hAnsi="標楷體" w:hint="eastAsia"/>
          <w:sz w:val="28"/>
        </w:rPr>
        <w:t xml:space="preserve">至於在城市實證計畫部分，從智慧綠建築推動方案之執行成效中，可發現綠建築的數量已相當多，但是以建築群體聚落為對象的生態社區，2001年推動至今僅有6案，且多為科學園區等，顯示社區雖然影響層面、效益均較大，但是由於涉及層面較廣泛，不易由民間主動辦理。尤其在實證計畫部分，投入金額相當龐大，且其獲利期間較長，如果沒有相當的誘因，可能影響廠商參與之意願。  </w:t>
      </w:r>
    </w:p>
    <w:p w:rsidR="00B55A08" w:rsidRPr="003E36BA" w:rsidRDefault="00752F56" w:rsidP="000C6C11">
      <w:pPr>
        <w:spacing w:beforeLines="50" w:before="180" w:line="420" w:lineRule="exact"/>
        <w:ind w:leftChars="59" w:left="142" w:firstLineChars="257" w:firstLine="720"/>
        <w:jc w:val="both"/>
        <w:rPr>
          <w:rFonts w:eastAsia="標楷體"/>
          <w:sz w:val="28"/>
          <w:szCs w:val="28"/>
          <w:u w:val="single"/>
        </w:rPr>
      </w:pPr>
      <w:r w:rsidRPr="00F92DC1">
        <w:rPr>
          <w:rFonts w:ascii="標楷體" w:eastAsia="標楷體" w:hAnsi="標楷體" w:hint="eastAsia"/>
          <w:sz w:val="28"/>
        </w:rPr>
        <w:t>另在實證場域部分，雖本所已於102、103年進行國內可能做為實證計畫之場域進行調查，並與相關主管機關進行初步討論，也獲得多數單位之熱烈回應，惟該場域之使用者是否願意參與，使用相關服務才真正是計畫成敗之關鍵，尤其在辦理初期，如何提供足夠之誘因，如太陽能電板、智慧電網等設置，讓大家可以共利，或給予適度補貼，藉由簡易、便宜或甚至免費之服務如U-Bike等，使民眾熟悉並體認其便利性後，再逐步收取適度的營運費用，以達到永續經營之目標。所以政府政策支持與經費之投入程度，如何以政府有限的經費發揮拋磚引玉的效應，是達成本方案目標的重要因素。</w:t>
      </w:r>
    </w:p>
    <w:p w:rsidR="00A603CB" w:rsidRPr="005B482F" w:rsidRDefault="00A603CB" w:rsidP="001140C7">
      <w:pPr>
        <w:pStyle w:val="2"/>
        <w:numPr>
          <w:ilvl w:val="1"/>
          <w:numId w:val="52"/>
        </w:numPr>
        <w:spacing w:before="180"/>
      </w:pPr>
      <w:bookmarkStart w:id="20" w:name="_Toc421266182"/>
      <w:r w:rsidRPr="005B482F">
        <w:t>績效指標</w:t>
      </w:r>
      <w:r w:rsidR="008B4BE7" w:rsidRPr="005B482F">
        <w:rPr>
          <w:rFonts w:hint="eastAsia"/>
        </w:rPr>
        <w:t>、衡量標準</w:t>
      </w:r>
      <w:r w:rsidRPr="005B482F">
        <w:t>及</w:t>
      </w:r>
      <w:r w:rsidR="008B4BE7" w:rsidRPr="005B482F">
        <w:rPr>
          <w:rFonts w:hint="eastAsia"/>
        </w:rPr>
        <w:t>目標值</w:t>
      </w:r>
      <w:bookmarkEnd w:id="20"/>
    </w:p>
    <w:p w:rsidR="00A54619" w:rsidRPr="005B482F" w:rsidRDefault="00B56E1A" w:rsidP="002C0CAE">
      <w:pPr>
        <w:pStyle w:val="ab"/>
        <w:spacing w:line="420" w:lineRule="exact"/>
        <w:ind w:leftChars="0" w:left="142" w:rightChars="0" w:right="0" w:firstLineChars="253" w:firstLine="708"/>
        <w:jc w:val="both"/>
        <w:rPr>
          <w:sz w:val="28"/>
          <w:szCs w:val="28"/>
        </w:rPr>
      </w:pPr>
      <w:r w:rsidRPr="005B482F">
        <w:rPr>
          <w:rFonts w:hint="eastAsia"/>
          <w:sz w:val="28"/>
          <w:szCs w:val="28"/>
        </w:rPr>
        <w:t>本方案預期之績效指標</w:t>
      </w:r>
      <w:r w:rsidR="00556FED" w:rsidRPr="005B482F">
        <w:rPr>
          <w:rFonts w:hint="eastAsia"/>
          <w:sz w:val="28"/>
          <w:szCs w:val="28"/>
        </w:rPr>
        <w:t>包括</w:t>
      </w:r>
      <w:r w:rsidR="009D419E" w:rsidRPr="005B482F">
        <w:rPr>
          <w:rFonts w:hint="eastAsia"/>
          <w:sz w:val="28"/>
          <w:szCs w:val="28"/>
        </w:rPr>
        <w:t>促進投資、帶動產值、減碳量、創造就業、遴選</w:t>
      </w:r>
      <w:r w:rsidR="007F2C92">
        <w:rPr>
          <w:rFonts w:hint="eastAsia"/>
          <w:sz w:val="28"/>
          <w:szCs w:val="28"/>
        </w:rPr>
        <w:t>規劃</w:t>
      </w:r>
      <w:r w:rsidR="009D419E" w:rsidRPr="005B482F">
        <w:rPr>
          <w:rFonts w:hint="eastAsia"/>
          <w:sz w:val="28"/>
          <w:szCs w:val="28"/>
        </w:rPr>
        <w:t>及辦理</w:t>
      </w:r>
      <w:r w:rsidR="005D254B">
        <w:rPr>
          <w:rFonts w:hint="eastAsia"/>
          <w:sz w:val="28"/>
          <w:szCs w:val="28"/>
        </w:rPr>
        <w:t>永續智慧社區</w:t>
      </w:r>
      <w:r w:rsidR="00252933">
        <w:rPr>
          <w:rFonts w:hint="eastAsia"/>
          <w:sz w:val="28"/>
          <w:szCs w:val="28"/>
        </w:rPr>
        <w:t>與城市</w:t>
      </w:r>
      <w:r w:rsidR="009D419E" w:rsidRPr="005B482F">
        <w:rPr>
          <w:rFonts w:hint="eastAsia"/>
          <w:sz w:val="28"/>
          <w:szCs w:val="28"/>
        </w:rPr>
        <w:t>示範場域實證</w:t>
      </w:r>
      <w:r w:rsidR="00556FED" w:rsidRPr="005B482F">
        <w:rPr>
          <w:rFonts w:hint="eastAsia"/>
          <w:sz w:val="28"/>
          <w:szCs w:val="28"/>
        </w:rPr>
        <w:t>、</w:t>
      </w:r>
      <w:r w:rsidR="009D419E" w:rsidRPr="005B482F">
        <w:rPr>
          <w:rFonts w:hint="eastAsia"/>
          <w:sz w:val="28"/>
          <w:szCs w:val="28"/>
        </w:rPr>
        <w:t>改善既有建築物之智慧綠建築功能</w:t>
      </w:r>
      <w:r w:rsidR="000A7831" w:rsidRPr="005B482F">
        <w:rPr>
          <w:rFonts w:hint="eastAsia"/>
          <w:sz w:val="28"/>
          <w:szCs w:val="28"/>
        </w:rPr>
        <w:t>、</w:t>
      </w:r>
      <w:r w:rsidR="009D419E" w:rsidRPr="005B482F">
        <w:rPr>
          <w:rFonts w:hint="eastAsia"/>
          <w:sz w:val="28"/>
          <w:szCs w:val="28"/>
        </w:rPr>
        <w:t>評定智慧綠建築及綠建材</w:t>
      </w:r>
      <w:r w:rsidR="00E275A4" w:rsidRPr="005B482F">
        <w:rPr>
          <w:rFonts w:hint="eastAsia"/>
          <w:sz w:val="28"/>
          <w:szCs w:val="28"/>
        </w:rPr>
        <w:t>、確認新建建築物依法進行智慧綠建築設計、</w:t>
      </w:r>
      <w:r w:rsidR="000A7831" w:rsidRPr="005B482F">
        <w:rPr>
          <w:rFonts w:hint="eastAsia"/>
          <w:sz w:val="28"/>
          <w:szCs w:val="28"/>
        </w:rPr>
        <w:t>及</w:t>
      </w:r>
      <w:r w:rsidR="009D419E" w:rsidRPr="005B482F">
        <w:rPr>
          <w:rFonts w:hint="eastAsia"/>
          <w:sz w:val="28"/>
          <w:szCs w:val="28"/>
        </w:rPr>
        <w:t>智慧綠建築</w:t>
      </w:r>
      <w:r w:rsidR="00D97CBB" w:rsidRPr="005B482F">
        <w:rPr>
          <w:rFonts w:hint="eastAsia"/>
          <w:sz w:val="28"/>
          <w:szCs w:val="28"/>
        </w:rPr>
        <w:t>、</w:t>
      </w:r>
      <w:r w:rsidR="009D419E" w:rsidRPr="005B482F">
        <w:rPr>
          <w:rFonts w:hint="eastAsia"/>
          <w:sz w:val="28"/>
          <w:szCs w:val="28"/>
        </w:rPr>
        <w:t>社區</w:t>
      </w:r>
      <w:r w:rsidR="00D97CBB" w:rsidRPr="005B482F">
        <w:rPr>
          <w:rFonts w:hint="eastAsia"/>
          <w:sz w:val="28"/>
          <w:szCs w:val="28"/>
        </w:rPr>
        <w:t>與城市</w:t>
      </w:r>
      <w:r w:rsidR="009D419E" w:rsidRPr="005B482F">
        <w:rPr>
          <w:rFonts w:hint="eastAsia"/>
          <w:sz w:val="28"/>
          <w:szCs w:val="28"/>
        </w:rPr>
        <w:t>宣導推廣與示範參與</w:t>
      </w:r>
      <w:r w:rsidR="00556FED" w:rsidRPr="005B482F">
        <w:rPr>
          <w:rFonts w:hint="eastAsia"/>
          <w:sz w:val="28"/>
          <w:szCs w:val="28"/>
        </w:rPr>
        <w:t>，其分年衡量標準</w:t>
      </w:r>
      <w:r w:rsidR="00556FED" w:rsidRPr="005B482F">
        <w:rPr>
          <w:sz w:val="28"/>
          <w:szCs w:val="28"/>
        </w:rPr>
        <w:t>及</w:t>
      </w:r>
      <w:r w:rsidR="00556FED" w:rsidRPr="005B482F">
        <w:rPr>
          <w:rFonts w:hint="eastAsia"/>
          <w:sz w:val="28"/>
          <w:szCs w:val="28"/>
        </w:rPr>
        <w:t>目標值，</w:t>
      </w:r>
      <w:r w:rsidR="000024CA" w:rsidRPr="005B482F">
        <w:rPr>
          <w:rFonts w:hint="eastAsia"/>
          <w:sz w:val="28"/>
          <w:szCs w:val="28"/>
        </w:rPr>
        <w:t>整理如下表</w:t>
      </w:r>
      <w:r w:rsidR="002D60E0" w:rsidRPr="005B482F">
        <w:rPr>
          <w:rFonts w:hint="eastAsia"/>
          <w:sz w:val="28"/>
          <w:szCs w:val="28"/>
        </w:rPr>
        <w:t>。</w:t>
      </w:r>
    </w:p>
    <w:p w:rsidR="002D60E0" w:rsidRPr="005B482F" w:rsidRDefault="004342AF" w:rsidP="002D60E0">
      <w:pPr>
        <w:pStyle w:val="a"/>
        <w:rPr>
          <w:color w:val="auto"/>
          <w:szCs w:val="28"/>
        </w:rPr>
      </w:pPr>
      <w:bookmarkStart w:id="21" w:name="_Toc421266276"/>
      <w:r>
        <w:rPr>
          <w:rFonts w:hint="eastAsia"/>
          <w:color w:val="auto"/>
        </w:rPr>
        <w:t>本</w:t>
      </w:r>
      <w:r w:rsidRPr="005B482F">
        <w:rPr>
          <w:color w:val="auto"/>
        </w:rPr>
        <w:t>方案</w:t>
      </w:r>
      <w:r w:rsidRPr="005B482F">
        <w:rPr>
          <w:rFonts w:hint="eastAsia"/>
          <w:color w:val="auto"/>
        </w:rPr>
        <w:t>目標彙整表</w:t>
      </w:r>
      <w:bookmarkEnd w:id="21"/>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620"/>
        <w:gridCol w:w="1170"/>
        <w:gridCol w:w="1170"/>
        <w:gridCol w:w="1170"/>
        <w:gridCol w:w="1170"/>
        <w:gridCol w:w="1260"/>
      </w:tblGrid>
      <w:tr w:rsidR="00F11DEE" w:rsidRPr="005B482F" w:rsidTr="005F2EAF">
        <w:tc>
          <w:tcPr>
            <w:tcW w:w="1908" w:type="dxa"/>
          </w:tcPr>
          <w:p w:rsidR="00F11DEE" w:rsidRPr="005B482F" w:rsidRDefault="00F11DEE" w:rsidP="005F2EAF">
            <w:pPr>
              <w:spacing w:line="320" w:lineRule="exact"/>
              <w:rPr>
                <w:rFonts w:eastAsia="標楷體"/>
              </w:rPr>
            </w:pPr>
            <w:r w:rsidRPr="005B482F">
              <w:rPr>
                <w:rFonts w:eastAsia="標楷體" w:hint="eastAsia"/>
              </w:rPr>
              <w:t>績效指標</w:t>
            </w:r>
          </w:p>
        </w:tc>
        <w:tc>
          <w:tcPr>
            <w:tcW w:w="1620" w:type="dxa"/>
          </w:tcPr>
          <w:p w:rsidR="00F11DEE" w:rsidRPr="005B482F" w:rsidRDefault="00F11DEE" w:rsidP="005F2EAF">
            <w:pPr>
              <w:spacing w:line="320" w:lineRule="exact"/>
              <w:rPr>
                <w:rFonts w:eastAsia="標楷體"/>
              </w:rPr>
            </w:pPr>
            <w:r w:rsidRPr="005B482F">
              <w:rPr>
                <w:rFonts w:eastAsia="標楷體" w:hint="eastAsia"/>
              </w:rPr>
              <w:t>衡量標準</w:t>
            </w:r>
          </w:p>
        </w:tc>
        <w:tc>
          <w:tcPr>
            <w:tcW w:w="1170" w:type="dxa"/>
          </w:tcPr>
          <w:p w:rsidR="00F11DEE" w:rsidRPr="005B482F" w:rsidRDefault="00F11DEE" w:rsidP="005F2EAF">
            <w:pPr>
              <w:spacing w:line="320" w:lineRule="exact"/>
              <w:rPr>
                <w:rFonts w:eastAsia="標楷體"/>
              </w:rPr>
            </w:pPr>
            <w:r w:rsidRPr="005B482F">
              <w:rPr>
                <w:rFonts w:eastAsia="標楷體" w:hint="eastAsia"/>
              </w:rPr>
              <w:t>目標值</w:t>
            </w:r>
            <w:r w:rsidRPr="005B482F">
              <w:rPr>
                <w:rFonts w:eastAsia="標楷體" w:hint="eastAsia"/>
              </w:rPr>
              <w:t>(105</w:t>
            </w:r>
            <w:r w:rsidRPr="005B482F">
              <w:rPr>
                <w:rFonts w:eastAsia="標楷體" w:hint="eastAsia"/>
              </w:rPr>
              <w:t>年</w:t>
            </w:r>
            <w:r w:rsidRPr="005B482F">
              <w:rPr>
                <w:rFonts w:eastAsia="標楷體" w:hint="eastAsia"/>
              </w:rPr>
              <w:t>)</w:t>
            </w:r>
          </w:p>
        </w:tc>
        <w:tc>
          <w:tcPr>
            <w:tcW w:w="1170" w:type="dxa"/>
          </w:tcPr>
          <w:p w:rsidR="00F11DEE" w:rsidRPr="005B482F" w:rsidRDefault="00F11DEE" w:rsidP="005F2EAF">
            <w:pPr>
              <w:spacing w:line="320" w:lineRule="exact"/>
              <w:rPr>
                <w:rFonts w:eastAsia="標楷體"/>
              </w:rPr>
            </w:pPr>
            <w:r w:rsidRPr="005B482F">
              <w:rPr>
                <w:rFonts w:eastAsia="標楷體" w:hint="eastAsia"/>
              </w:rPr>
              <w:t>目標值</w:t>
            </w:r>
            <w:r w:rsidRPr="005B482F">
              <w:rPr>
                <w:rFonts w:eastAsia="標楷體" w:hint="eastAsia"/>
              </w:rPr>
              <w:t>(106</w:t>
            </w:r>
            <w:r w:rsidRPr="005B482F">
              <w:rPr>
                <w:rFonts w:eastAsia="標楷體" w:hint="eastAsia"/>
              </w:rPr>
              <w:t>年</w:t>
            </w:r>
            <w:r w:rsidRPr="005B482F">
              <w:rPr>
                <w:rFonts w:eastAsia="標楷體" w:hint="eastAsia"/>
              </w:rPr>
              <w:t>)</w:t>
            </w:r>
          </w:p>
        </w:tc>
        <w:tc>
          <w:tcPr>
            <w:tcW w:w="1170" w:type="dxa"/>
          </w:tcPr>
          <w:p w:rsidR="00F11DEE" w:rsidRPr="005B482F" w:rsidRDefault="00F11DEE" w:rsidP="005F2EAF">
            <w:pPr>
              <w:spacing w:line="320" w:lineRule="exact"/>
              <w:rPr>
                <w:rFonts w:eastAsia="標楷體"/>
              </w:rPr>
            </w:pPr>
            <w:r w:rsidRPr="005B482F">
              <w:rPr>
                <w:rFonts w:eastAsia="標楷體" w:hint="eastAsia"/>
              </w:rPr>
              <w:t>目標值</w:t>
            </w:r>
            <w:r w:rsidRPr="005B482F">
              <w:rPr>
                <w:rFonts w:eastAsia="標楷體" w:hint="eastAsia"/>
              </w:rPr>
              <w:t>(107</w:t>
            </w:r>
            <w:r w:rsidRPr="005B482F">
              <w:rPr>
                <w:rFonts w:eastAsia="標楷體" w:hint="eastAsia"/>
              </w:rPr>
              <w:t>年</w:t>
            </w:r>
            <w:r w:rsidRPr="005B482F">
              <w:rPr>
                <w:rFonts w:eastAsia="標楷體" w:hint="eastAsia"/>
              </w:rPr>
              <w:t>)</w:t>
            </w:r>
          </w:p>
        </w:tc>
        <w:tc>
          <w:tcPr>
            <w:tcW w:w="1170" w:type="dxa"/>
          </w:tcPr>
          <w:p w:rsidR="00F11DEE" w:rsidRPr="005B482F" w:rsidRDefault="00F11DEE" w:rsidP="005F2EAF">
            <w:pPr>
              <w:spacing w:line="320" w:lineRule="exact"/>
              <w:rPr>
                <w:rFonts w:eastAsia="標楷體"/>
              </w:rPr>
            </w:pPr>
            <w:r w:rsidRPr="005B482F">
              <w:rPr>
                <w:rFonts w:eastAsia="標楷體" w:hint="eastAsia"/>
              </w:rPr>
              <w:t>目標值</w:t>
            </w:r>
            <w:r w:rsidRPr="005B482F">
              <w:rPr>
                <w:rFonts w:eastAsia="標楷體" w:hint="eastAsia"/>
              </w:rPr>
              <w:t>(108</w:t>
            </w:r>
            <w:r w:rsidRPr="005B482F">
              <w:rPr>
                <w:rFonts w:eastAsia="標楷體" w:hint="eastAsia"/>
              </w:rPr>
              <w:t>年</w:t>
            </w:r>
            <w:r w:rsidRPr="005B482F">
              <w:rPr>
                <w:rFonts w:eastAsia="標楷體" w:hint="eastAsia"/>
              </w:rPr>
              <w:t>)</w:t>
            </w:r>
          </w:p>
        </w:tc>
        <w:tc>
          <w:tcPr>
            <w:tcW w:w="1260" w:type="dxa"/>
          </w:tcPr>
          <w:p w:rsidR="00F11DEE" w:rsidRPr="005B482F" w:rsidRDefault="00F11DEE" w:rsidP="005F2EAF">
            <w:pPr>
              <w:spacing w:line="320" w:lineRule="exact"/>
              <w:rPr>
                <w:rFonts w:eastAsia="標楷體"/>
              </w:rPr>
            </w:pPr>
            <w:r w:rsidRPr="005B482F">
              <w:rPr>
                <w:rFonts w:eastAsia="標楷體" w:hint="eastAsia"/>
              </w:rPr>
              <w:t>備註</w:t>
            </w:r>
          </w:p>
        </w:tc>
      </w:tr>
      <w:tr w:rsidR="00D2374D" w:rsidRPr="005B482F" w:rsidTr="005F2EAF">
        <w:trPr>
          <w:trHeight w:val="360"/>
        </w:trPr>
        <w:tc>
          <w:tcPr>
            <w:tcW w:w="1908" w:type="dxa"/>
          </w:tcPr>
          <w:p w:rsidR="00D2374D" w:rsidRPr="005B482F" w:rsidRDefault="00D2374D" w:rsidP="00060E91">
            <w:pPr>
              <w:spacing w:line="320" w:lineRule="exact"/>
              <w:rPr>
                <w:rFonts w:eastAsia="標楷體"/>
              </w:rPr>
            </w:pPr>
            <w:r w:rsidRPr="005B482F">
              <w:rPr>
                <w:rFonts w:ascii="標楷體" w:eastAsia="標楷體" w:hAnsi="標楷體" w:hint="eastAsia"/>
              </w:rPr>
              <w:t>1.促進投資</w:t>
            </w:r>
          </w:p>
        </w:tc>
        <w:tc>
          <w:tcPr>
            <w:tcW w:w="1620" w:type="dxa"/>
          </w:tcPr>
          <w:p w:rsidR="00D2374D" w:rsidRPr="005B482F" w:rsidRDefault="00D2374D" w:rsidP="00060E91">
            <w:pPr>
              <w:spacing w:line="320" w:lineRule="exact"/>
              <w:rPr>
                <w:rFonts w:eastAsia="標楷體"/>
              </w:rPr>
            </w:pPr>
            <w:r w:rsidRPr="005B482F">
              <w:rPr>
                <w:rFonts w:eastAsia="標楷體" w:hint="eastAsia"/>
              </w:rPr>
              <w:t>達成金額</w:t>
            </w:r>
          </w:p>
        </w:tc>
        <w:tc>
          <w:tcPr>
            <w:tcW w:w="1170" w:type="dxa"/>
          </w:tcPr>
          <w:p w:rsidR="00D2374D" w:rsidRPr="007F491E" w:rsidRDefault="003D575F" w:rsidP="00F045AC">
            <w:pPr>
              <w:spacing w:line="320" w:lineRule="exact"/>
              <w:rPr>
                <w:rFonts w:eastAsia="標楷體"/>
              </w:rPr>
            </w:pPr>
            <w:r w:rsidRPr="007F491E">
              <w:rPr>
                <w:rFonts w:eastAsia="標楷體" w:hint="eastAsia"/>
              </w:rPr>
              <w:t>0.</w:t>
            </w:r>
            <w:r w:rsidR="00F045AC">
              <w:rPr>
                <w:rFonts w:eastAsia="標楷體" w:hint="eastAsia"/>
              </w:rPr>
              <w:t>82</w:t>
            </w:r>
            <w:r w:rsidR="00D2374D" w:rsidRPr="007F491E">
              <w:rPr>
                <w:rFonts w:eastAsia="標楷體" w:hint="eastAsia"/>
              </w:rPr>
              <w:t>億元</w:t>
            </w:r>
          </w:p>
        </w:tc>
        <w:tc>
          <w:tcPr>
            <w:tcW w:w="1170" w:type="dxa"/>
          </w:tcPr>
          <w:p w:rsidR="00D2374D" w:rsidRPr="007F491E" w:rsidRDefault="00F045AC" w:rsidP="00F045AC">
            <w:pPr>
              <w:spacing w:line="320" w:lineRule="exact"/>
            </w:pPr>
            <w:r>
              <w:rPr>
                <w:rFonts w:eastAsia="標楷體" w:hint="eastAsia"/>
              </w:rPr>
              <w:t>3</w:t>
            </w:r>
            <w:r w:rsidR="003D575F" w:rsidRPr="007F491E">
              <w:rPr>
                <w:rFonts w:eastAsia="標楷體" w:hint="eastAsia"/>
              </w:rPr>
              <w:t>.</w:t>
            </w:r>
            <w:r>
              <w:rPr>
                <w:rFonts w:eastAsia="標楷體" w:hint="eastAsia"/>
              </w:rPr>
              <w:t>18</w:t>
            </w:r>
            <w:r w:rsidR="00D2374D" w:rsidRPr="007F491E">
              <w:rPr>
                <w:rFonts w:eastAsia="標楷體" w:hint="eastAsia"/>
              </w:rPr>
              <w:t>億元</w:t>
            </w:r>
          </w:p>
        </w:tc>
        <w:tc>
          <w:tcPr>
            <w:tcW w:w="1170" w:type="dxa"/>
          </w:tcPr>
          <w:p w:rsidR="00D2374D" w:rsidRPr="007F491E" w:rsidRDefault="00F045AC" w:rsidP="00F045AC">
            <w:pPr>
              <w:spacing w:line="320" w:lineRule="exact"/>
            </w:pPr>
            <w:r>
              <w:rPr>
                <w:rFonts w:eastAsia="標楷體" w:hint="eastAsia"/>
              </w:rPr>
              <w:t>3</w:t>
            </w:r>
            <w:r w:rsidR="003D575F" w:rsidRPr="007F491E">
              <w:rPr>
                <w:rFonts w:eastAsia="標楷體" w:hint="eastAsia"/>
              </w:rPr>
              <w:t>.</w:t>
            </w:r>
            <w:r>
              <w:rPr>
                <w:rFonts w:eastAsia="標楷體" w:hint="eastAsia"/>
              </w:rPr>
              <w:t>18</w:t>
            </w:r>
            <w:r w:rsidR="00D2374D" w:rsidRPr="007F491E">
              <w:rPr>
                <w:rFonts w:eastAsia="標楷體" w:hint="eastAsia"/>
              </w:rPr>
              <w:t>億元</w:t>
            </w:r>
          </w:p>
        </w:tc>
        <w:tc>
          <w:tcPr>
            <w:tcW w:w="1170" w:type="dxa"/>
          </w:tcPr>
          <w:p w:rsidR="00D2374D" w:rsidRPr="007F491E" w:rsidRDefault="00F045AC" w:rsidP="00F045AC">
            <w:pPr>
              <w:spacing w:line="320" w:lineRule="exact"/>
            </w:pPr>
            <w:r>
              <w:rPr>
                <w:rFonts w:eastAsia="標楷體" w:hint="eastAsia"/>
              </w:rPr>
              <w:t>3</w:t>
            </w:r>
            <w:r w:rsidR="003D575F" w:rsidRPr="007F491E">
              <w:rPr>
                <w:rFonts w:eastAsia="標楷體" w:hint="eastAsia"/>
              </w:rPr>
              <w:t>.</w:t>
            </w:r>
            <w:r>
              <w:rPr>
                <w:rFonts w:eastAsia="標楷體" w:hint="eastAsia"/>
              </w:rPr>
              <w:t>18</w:t>
            </w:r>
            <w:r w:rsidR="00D2374D" w:rsidRPr="007F491E">
              <w:rPr>
                <w:rFonts w:eastAsia="標楷體" w:hint="eastAsia"/>
              </w:rPr>
              <w:t>億元</w:t>
            </w:r>
          </w:p>
        </w:tc>
        <w:tc>
          <w:tcPr>
            <w:tcW w:w="1260" w:type="dxa"/>
          </w:tcPr>
          <w:p w:rsidR="00D2374D" w:rsidRPr="005B482F" w:rsidRDefault="00D2374D" w:rsidP="00060E91">
            <w:pPr>
              <w:spacing w:line="320" w:lineRule="exact"/>
              <w:rPr>
                <w:rFonts w:eastAsia="標楷體"/>
              </w:rPr>
            </w:pPr>
            <w:r w:rsidRPr="005B482F">
              <w:rPr>
                <w:rFonts w:eastAsia="標楷體" w:hint="eastAsia"/>
              </w:rPr>
              <w:t>跨機關績效指標</w:t>
            </w:r>
          </w:p>
        </w:tc>
      </w:tr>
      <w:tr w:rsidR="00D2374D" w:rsidRPr="005B482F" w:rsidTr="005F2EAF">
        <w:trPr>
          <w:trHeight w:val="345"/>
        </w:trPr>
        <w:tc>
          <w:tcPr>
            <w:tcW w:w="1908" w:type="dxa"/>
          </w:tcPr>
          <w:p w:rsidR="00D2374D" w:rsidRPr="005B482F" w:rsidRDefault="00D2374D" w:rsidP="00060E91">
            <w:pPr>
              <w:spacing w:line="320" w:lineRule="exact"/>
              <w:rPr>
                <w:rFonts w:ascii="標楷體" w:eastAsia="標楷體" w:hAnsi="標楷體"/>
              </w:rPr>
            </w:pPr>
            <w:r w:rsidRPr="005B482F">
              <w:rPr>
                <w:rFonts w:ascii="標楷體" w:eastAsia="標楷體" w:hAnsi="標楷體" w:hint="eastAsia"/>
              </w:rPr>
              <w:t>2.帶動產值</w:t>
            </w:r>
          </w:p>
        </w:tc>
        <w:tc>
          <w:tcPr>
            <w:tcW w:w="1620" w:type="dxa"/>
          </w:tcPr>
          <w:p w:rsidR="00D2374D" w:rsidRPr="005B482F" w:rsidRDefault="00D2374D" w:rsidP="00060E91">
            <w:pPr>
              <w:spacing w:line="320" w:lineRule="exact"/>
              <w:rPr>
                <w:rFonts w:eastAsia="標楷體"/>
              </w:rPr>
            </w:pPr>
            <w:r w:rsidRPr="005B482F">
              <w:rPr>
                <w:rFonts w:eastAsia="標楷體" w:hint="eastAsia"/>
              </w:rPr>
              <w:t>達成金額</w:t>
            </w:r>
          </w:p>
        </w:tc>
        <w:tc>
          <w:tcPr>
            <w:tcW w:w="1170" w:type="dxa"/>
          </w:tcPr>
          <w:p w:rsidR="00D2374D" w:rsidRPr="007F491E" w:rsidRDefault="00606DFB" w:rsidP="00060E91">
            <w:pPr>
              <w:spacing w:line="320" w:lineRule="exact"/>
              <w:rPr>
                <w:rFonts w:eastAsia="標楷體"/>
              </w:rPr>
            </w:pPr>
            <w:r w:rsidRPr="007F491E">
              <w:rPr>
                <w:rFonts w:eastAsia="標楷體" w:hint="eastAsia"/>
              </w:rPr>
              <w:t>1,</w:t>
            </w:r>
            <w:r w:rsidR="00361D4E" w:rsidRPr="007F491E">
              <w:rPr>
                <w:rFonts w:eastAsia="標楷體" w:hint="eastAsia"/>
              </w:rPr>
              <w:t>6</w:t>
            </w:r>
            <w:r w:rsidRPr="007F491E">
              <w:rPr>
                <w:rFonts w:eastAsia="標楷體" w:hint="eastAsia"/>
              </w:rPr>
              <w:t>95</w:t>
            </w:r>
            <w:r w:rsidR="00D2374D" w:rsidRPr="007F491E">
              <w:rPr>
                <w:rFonts w:eastAsia="標楷體" w:hint="eastAsia"/>
              </w:rPr>
              <w:t>億元</w:t>
            </w:r>
          </w:p>
        </w:tc>
        <w:tc>
          <w:tcPr>
            <w:tcW w:w="1170" w:type="dxa"/>
          </w:tcPr>
          <w:p w:rsidR="00D2374D" w:rsidRPr="007F491E" w:rsidRDefault="00606DFB" w:rsidP="00060E91">
            <w:pPr>
              <w:spacing w:line="320" w:lineRule="exact"/>
            </w:pPr>
            <w:r w:rsidRPr="007F491E">
              <w:rPr>
                <w:rFonts w:eastAsia="標楷體" w:hint="eastAsia"/>
              </w:rPr>
              <w:t>1,</w:t>
            </w:r>
            <w:r w:rsidR="00286B87" w:rsidRPr="007F491E">
              <w:rPr>
                <w:rFonts w:eastAsia="標楷體" w:hint="eastAsia"/>
              </w:rPr>
              <w:t>75</w:t>
            </w:r>
            <w:r w:rsidRPr="007F491E">
              <w:rPr>
                <w:rFonts w:eastAsia="標楷體" w:hint="eastAsia"/>
              </w:rPr>
              <w:t>5</w:t>
            </w:r>
            <w:r w:rsidR="00D2374D" w:rsidRPr="007F491E">
              <w:rPr>
                <w:rFonts w:eastAsia="標楷體" w:hint="eastAsia"/>
              </w:rPr>
              <w:t>億元</w:t>
            </w:r>
          </w:p>
        </w:tc>
        <w:tc>
          <w:tcPr>
            <w:tcW w:w="1170" w:type="dxa"/>
          </w:tcPr>
          <w:p w:rsidR="00D2374D" w:rsidRPr="007F491E" w:rsidRDefault="00606DFB" w:rsidP="00060E91">
            <w:pPr>
              <w:spacing w:line="320" w:lineRule="exact"/>
            </w:pPr>
            <w:r w:rsidRPr="007F491E">
              <w:rPr>
                <w:rFonts w:eastAsia="標楷體" w:hint="eastAsia"/>
              </w:rPr>
              <w:t>1,</w:t>
            </w:r>
            <w:r w:rsidR="00286B87" w:rsidRPr="007F491E">
              <w:rPr>
                <w:rFonts w:eastAsia="標楷體" w:hint="eastAsia"/>
              </w:rPr>
              <w:t>81</w:t>
            </w:r>
            <w:r w:rsidRPr="007F491E">
              <w:rPr>
                <w:rFonts w:eastAsia="標楷體" w:hint="eastAsia"/>
              </w:rPr>
              <w:t>5</w:t>
            </w:r>
            <w:r w:rsidR="00D2374D" w:rsidRPr="007F491E">
              <w:rPr>
                <w:rFonts w:eastAsia="標楷體" w:hint="eastAsia"/>
              </w:rPr>
              <w:t>億元</w:t>
            </w:r>
          </w:p>
        </w:tc>
        <w:tc>
          <w:tcPr>
            <w:tcW w:w="1170" w:type="dxa"/>
          </w:tcPr>
          <w:p w:rsidR="00D2374D" w:rsidRPr="007F491E" w:rsidRDefault="00606DFB" w:rsidP="00060E91">
            <w:pPr>
              <w:spacing w:line="320" w:lineRule="exact"/>
            </w:pPr>
            <w:r w:rsidRPr="007F491E">
              <w:rPr>
                <w:rFonts w:eastAsia="標楷體" w:hint="eastAsia"/>
              </w:rPr>
              <w:t>1,</w:t>
            </w:r>
            <w:r w:rsidR="00286B87" w:rsidRPr="007F491E">
              <w:rPr>
                <w:rFonts w:eastAsia="標楷體" w:hint="eastAsia"/>
              </w:rPr>
              <w:t>874</w:t>
            </w:r>
            <w:r w:rsidR="00D2374D" w:rsidRPr="007F491E">
              <w:rPr>
                <w:rFonts w:eastAsia="標楷體" w:hint="eastAsia"/>
              </w:rPr>
              <w:t>億元</w:t>
            </w:r>
          </w:p>
        </w:tc>
        <w:tc>
          <w:tcPr>
            <w:tcW w:w="1260" w:type="dxa"/>
          </w:tcPr>
          <w:p w:rsidR="00D2374D" w:rsidRPr="005B482F" w:rsidRDefault="00D2374D" w:rsidP="00060E91">
            <w:pPr>
              <w:spacing w:line="320" w:lineRule="exact"/>
              <w:rPr>
                <w:rFonts w:eastAsia="標楷體"/>
              </w:rPr>
            </w:pPr>
            <w:r w:rsidRPr="005B482F">
              <w:rPr>
                <w:rFonts w:eastAsia="標楷體" w:hint="eastAsia"/>
              </w:rPr>
              <w:t>跨機關績效指標</w:t>
            </w:r>
          </w:p>
        </w:tc>
      </w:tr>
      <w:tr w:rsidR="00D2374D" w:rsidRPr="005B482F" w:rsidTr="005F2EAF">
        <w:trPr>
          <w:trHeight w:val="345"/>
        </w:trPr>
        <w:tc>
          <w:tcPr>
            <w:tcW w:w="1908" w:type="dxa"/>
          </w:tcPr>
          <w:p w:rsidR="00D2374D" w:rsidRPr="005B482F" w:rsidRDefault="00D2374D" w:rsidP="00060E91">
            <w:pPr>
              <w:spacing w:line="320" w:lineRule="exact"/>
              <w:rPr>
                <w:rFonts w:ascii="標楷體" w:eastAsia="標楷體" w:hAnsi="標楷體"/>
              </w:rPr>
            </w:pPr>
            <w:r w:rsidRPr="005B482F">
              <w:rPr>
                <w:rFonts w:ascii="標楷體" w:eastAsia="標楷體" w:hAnsi="標楷體" w:hint="eastAsia"/>
              </w:rPr>
              <w:t>3.減碳量</w:t>
            </w:r>
          </w:p>
        </w:tc>
        <w:tc>
          <w:tcPr>
            <w:tcW w:w="1620" w:type="dxa"/>
          </w:tcPr>
          <w:p w:rsidR="00D2374D" w:rsidRPr="005B482F" w:rsidRDefault="00D2374D" w:rsidP="00060E91">
            <w:pPr>
              <w:spacing w:line="320" w:lineRule="exact"/>
              <w:rPr>
                <w:rFonts w:eastAsia="標楷體"/>
              </w:rPr>
            </w:pPr>
            <w:r w:rsidRPr="005B482F">
              <w:rPr>
                <w:rFonts w:eastAsia="標楷體" w:hint="eastAsia"/>
              </w:rPr>
              <w:t>碳排放減少數</w:t>
            </w:r>
          </w:p>
        </w:tc>
        <w:tc>
          <w:tcPr>
            <w:tcW w:w="1170" w:type="dxa"/>
          </w:tcPr>
          <w:p w:rsidR="00D2374D" w:rsidRPr="007F491E" w:rsidRDefault="00F045AC" w:rsidP="00F045AC">
            <w:pPr>
              <w:spacing w:line="320" w:lineRule="exact"/>
              <w:rPr>
                <w:rFonts w:eastAsia="標楷體"/>
              </w:rPr>
            </w:pPr>
            <w:r>
              <w:rPr>
                <w:rFonts w:eastAsia="標楷體" w:hint="eastAsia"/>
              </w:rPr>
              <w:t>204</w:t>
            </w:r>
            <w:r w:rsidR="00E01F70" w:rsidRPr="007F491E">
              <w:rPr>
                <w:rFonts w:eastAsia="標楷體" w:hint="eastAsia"/>
              </w:rPr>
              <w:t>.</w:t>
            </w:r>
            <w:r>
              <w:rPr>
                <w:rFonts w:eastAsia="標楷體" w:hint="eastAsia"/>
              </w:rPr>
              <w:t>6</w:t>
            </w:r>
            <w:r w:rsidR="00D2374D" w:rsidRPr="007F491E">
              <w:rPr>
                <w:rFonts w:eastAsia="標楷體" w:hint="eastAsia"/>
              </w:rPr>
              <w:t>萬噸</w:t>
            </w:r>
          </w:p>
        </w:tc>
        <w:tc>
          <w:tcPr>
            <w:tcW w:w="1170" w:type="dxa"/>
          </w:tcPr>
          <w:p w:rsidR="00D2374D" w:rsidRPr="007F491E" w:rsidRDefault="00F045AC" w:rsidP="00F045AC">
            <w:pPr>
              <w:spacing w:line="320" w:lineRule="exact"/>
            </w:pPr>
            <w:r>
              <w:rPr>
                <w:rFonts w:eastAsia="標楷體" w:hint="eastAsia"/>
              </w:rPr>
              <w:t>214</w:t>
            </w:r>
            <w:r w:rsidR="00E01F70" w:rsidRPr="007F491E">
              <w:rPr>
                <w:rFonts w:eastAsia="標楷體" w:hint="eastAsia"/>
              </w:rPr>
              <w:t>.</w:t>
            </w:r>
            <w:r>
              <w:rPr>
                <w:rFonts w:eastAsia="標楷體" w:hint="eastAsia"/>
              </w:rPr>
              <w:t>8</w:t>
            </w:r>
            <w:r w:rsidR="00D2374D" w:rsidRPr="007F491E">
              <w:rPr>
                <w:rFonts w:eastAsia="標楷體" w:hint="eastAsia"/>
              </w:rPr>
              <w:t>萬噸</w:t>
            </w:r>
          </w:p>
        </w:tc>
        <w:tc>
          <w:tcPr>
            <w:tcW w:w="1170" w:type="dxa"/>
          </w:tcPr>
          <w:p w:rsidR="00D2374D" w:rsidRPr="007F491E" w:rsidRDefault="00F045AC" w:rsidP="00060E91">
            <w:pPr>
              <w:spacing w:line="320" w:lineRule="exact"/>
            </w:pPr>
            <w:r>
              <w:rPr>
                <w:rFonts w:eastAsia="標楷體" w:hint="eastAsia"/>
              </w:rPr>
              <w:t>225</w:t>
            </w:r>
            <w:r w:rsidR="00D2374D" w:rsidRPr="007F491E">
              <w:rPr>
                <w:rFonts w:eastAsia="標楷體" w:hint="eastAsia"/>
              </w:rPr>
              <w:t>萬噸</w:t>
            </w:r>
          </w:p>
        </w:tc>
        <w:tc>
          <w:tcPr>
            <w:tcW w:w="1170" w:type="dxa"/>
          </w:tcPr>
          <w:p w:rsidR="00D2374D" w:rsidRPr="007F491E" w:rsidRDefault="00F045AC" w:rsidP="00F045AC">
            <w:pPr>
              <w:spacing w:line="320" w:lineRule="exact"/>
            </w:pPr>
            <w:r>
              <w:rPr>
                <w:rFonts w:eastAsia="標楷體" w:hint="eastAsia"/>
              </w:rPr>
              <w:t>253</w:t>
            </w:r>
            <w:r w:rsidR="00E01F70" w:rsidRPr="007F491E">
              <w:rPr>
                <w:rFonts w:eastAsia="標楷體" w:hint="eastAsia"/>
              </w:rPr>
              <w:t>.</w:t>
            </w:r>
            <w:r>
              <w:rPr>
                <w:rFonts w:eastAsia="標楷體" w:hint="eastAsia"/>
              </w:rPr>
              <w:t>2</w:t>
            </w:r>
            <w:r w:rsidR="00D2374D" w:rsidRPr="007F491E">
              <w:rPr>
                <w:rFonts w:eastAsia="標楷體" w:hint="eastAsia"/>
              </w:rPr>
              <w:t>萬噸</w:t>
            </w:r>
          </w:p>
        </w:tc>
        <w:tc>
          <w:tcPr>
            <w:tcW w:w="1260" w:type="dxa"/>
          </w:tcPr>
          <w:p w:rsidR="00D2374D" w:rsidRPr="005B482F" w:rsidRDefault="00D2374D" w:rsidP="00060E91">
            <w:pPr>
              <w:spacing w:line="320" w:lineRule="exact"/>
              <w:rPr>
                <w:rFonts w:eastAsia="標楷體"/>
              </w:rPr>
            </w:pPr>
            <w:r w:rsidRPr="005B482F">
              <w:rPr>
                <w:rFonts w:eastAsia="標楷體" w:hint="eastAsia"/>
              </w:rPr>
              <w:t>跨機關績效指標</w:t>
            </w:r>
          </w:p>
        </w:tc>
      </w:tr>
      <w:tr w:rsidR="00D2374D" w:rsidRPr="005B482F" w:rsidTr="005F2EAF">
        <w:trPr>
          <w:trHeight w:val="285"/>
        </w:trPr>
        <w:tc>
          <w:tcPr>
            <w:tcW w:w="1908" w:type="dxa"/>
          </w:tcPr>
          <w:p w:rsidR="00D2374D" w:rsidRPr="005B482F" w:rsidRDefault="00D2374D" w:rsidP="00060E91">
            <w:pPr>
              <w:spacing w:line="320" w:lineRule="exact"/>
              <w:rPr>
                <w:rFonts w:ascii="標楷體" w:eastAsia="標楷體" w:hAnsi="標楷體"/>
              </w:rPr>
            </w:pPr>
            <w:r w:rsidRPr="005B482F">
              <w:rPr>
                <w:rFonts w:ascii="標楷體" w:eastAsia="標楷體" w:hAnsi="標楷體" w:hint="eastAsia"/>
              </w:rPr>
              <w:t>4.</w:t>
            </w:r>
            <w:r w:rsidR="00E46820" w:rsidRPr="005B482F">
              <w:rPr>
                <w:rFonts w:ascii="標楷體" w:eastAsia="標楷體" w:hAnsi="標楷體" w:hint="eastAsia"/>
              </w:rPr>
              <w:t>促進</w:t>
            </w:r>
            <w:r w:rsidRPr="005B482F">
              <w:rPr>
                <w:rFonts w:ascii="標楷體" w:eastAsia="標楷體" w:hAnsi="標楷體" w:hint="eastAsia"/>
              </w:rPr>
              <w:t>就業</w:t>
            </w:r>
          </w:p>
        </w:tc>
        <w:tc>
          <w:tcPr>
            <w:tcW w:w="1620" w:type="dxa"/>
          </w:tcPr>
          <w:p w:rsidR="00D2374D" w:rsidRPr="005B482F" w:rsidRDefault="00D2374D" w:rsidP="00060E91">
            <w:pPr>
              <w:spacing w:line="320" w:lineRule="exact"/>
              <w:rPr>
                <w:rFonts w:eastAsia="標楷體"/>
              </w:rPr>
            </w:pPr>
            <w:r w:rsidRPr="005B482F">
              <w:rPr>
                <w:rFonts w:eastAsia="標楷體" w:hint="eastAsia"/>
              </w:rPr>
              <w:t>促進工作機會數量</w:t>
            </w:r>
          </w:p>
        </w:tc>
        <w:tc>
          <w:tcPr>
            <w:tcW w:w="1170" w:type="dxa"/>
          </w:tcPr>
          <w:p w:rsidR="00D2374D" w:rsidRPr="007F491E" w:rsidRDefault="00DC72DA" w:rsidP="00060E91">
            <w:pPr>
              <w:spacing w:line="320" w:lineRule="exact"/>
              <w:rPr>
                <w:rFonts w:eastAsia="標楷體"/>
              </w:rPr>
            </w:pPr>
            <w:r w:rsidRPr="007F491E">
              <w:rPr>
                <w:rFonts w:eastAsia="標楷體" w:hint="eastAsia"/>
              </w:rPr>
              <w:t>41</w:t>
            </w:r>
            <w:r w:rsidR="00173479" w:rsidRPr="007F491E">
              <w:rPr>
                <w:rFonts w:eastAsia="標楷體" w:hint="eastAsia"/>
              </w:rPr>
              <w:t>,</w:t>
            </w:r>
            <w:r w:rsidR="009B77A4" w:rsidRPr="007F491E">
              <w:rPr>
                <w:rFonts w:eastAsia="標楷體" w:hint="eastAsia"/>
              </w:rPr>
              <w:t>4</w:t>
            </w:r>
            <w:r w:rsidR="00286B87" w:rsidRPr="007F491E">
              <w:rPr>
                <w:rFonts w:eastAsia="標楷體" w:hint="eastAsia"/>
              </w:rPr>
              <w:t>0</w:t>
            </w:r>
            <w:r w:rsidR="00173479" w:rsidRPr="007F491E">
              <w:rPr>
                <w:rFonts w:eastAsia="標楷體" w:hint="eastAsia"/>
              </w:rPr>
              <w:t>0</w:t>
            </w:r>
            <w:r w:rsidR="00D2374D" w:rsidRPr="007F491E">
              <w:rPr>
                <w:rFonts w:eastAsia="標楷體" w:hint="eastAsia"/>
              </w:rPr>
              <w:t>人</w:t>
            </w:r>
          </w:p>
        </w:tc>
        <w:tc>
          <w:tcPr>
            <w:tcW w:w="1170" w:type="dxa"/>
          </w:tcPr>
          <w:p w:rsidR="00D2374D" w:rsidRPr="007F491E" w:rsidRDefault="00DC72DA" w:rsidP="00060E91">
            <w:pPr>
              <w:spacing w:line="320" w:lineRule="exact"/>
            </w:pPr>
            <w:r w:rsidRPr="007F491E">
              <w:rPr>
                <w:rFonts w:eastAsia="標楷體" w:hint="eastAsia"/>
              </w:rPr>
              <w:t>4</w:t>
            </w:r>
            <w:r w:rsidR="00286B87" w:rsidRPr="007F491E">
              <w:rPr>
                <w:rFonts w:eastAsia="標楷體" w:hint="eastAsia"/>
              </w:rPr>
              <w:t>3</w:t>
            </w:r>
            <w:r w:rsidR="00173479" w:rsidRPr="007F491E">
              <w:rPr>
                <w:rFonts w:eastAsia="標楷體" w:hint="eastAsia"/>
              </w:rPr>
              <w:t>,</w:t>
            </w:r>
            <w:r w:rsidR="009B77A4" w:rsidRPr="007F491E">
              <w:rPr>
                <w:rFonts w:eastAsia="標楷體" w:hint="eastAsia"/>
              </w:rPr>
              <w:t>5</w:t>
            </w:r>
            <w:r w:rsidR="00286B87" w:rsidRPr="007F491E">
              <w:rPr>
                <w:rFonts w:eastAsia="標楷體" w:hint="eastAsia"/>
              </w:rPr>
              <w:t>0</w:t>
            </w:r>
            <w:r w:rsidR="00173479" w:rsidRPr="007F491E">
              <w:rPr>
                <w:rFonts w:eastAsia="標楷體" w:hint="eastAsia"/>
              </w:rPr>
              <w:t>0</w:t>
            </w:r>
            <w:r w:rsidR="00D2374D" w:rsidRPr="007F491E">
              <w:rPr>
                <w:rFonts w:eastAsia="標楷體" w:hint="eastAsia"/>
              </w:rPr>
              <w:t>人</w:t>
            </w:r>
          </w:p>
        </w:tc>
        <w:tc>
          <w:tcPr>
            <w:tcW w:w="1170" w:type="dxa"/>
          </w:tcPr>
          <w:p w:rsidR="00D2374D" w:rsidRPr="007F491E" w:rsidRDefault="00DC72DA" w:rsidP="00060E91">
            <w:pPr>
              <w:spacing w:line="320" w:lineRule="exact"/>
            </w:pPr>
            <w:r w:rsidRPr="007F491E">
              <w:rPr>
                <w:rFonts w:eastAsia="標楷體" w:hint="eastAsia"/>
              </w:rPr>
              <w:t>4</w:t>
            </w:r>
            <w:r w:rsidR="00286B87" w:rsidRPr="007F491E">
              <w:rPr>
                <w:rFonts w:eastAsia="標楷體" w:hint="eastAsia"/>
              </w:rPr>
              <w:t>5</w:t>
            </w:r>
            <w:r w:rsidR="00173479" w:rsidRPr="007F491E">
              <w:rPr>
                <w:rFonts w:eastAsia="標楷體" w:hint="eastAsia"/>
              </w:rPr>
              <w:t>,</w:t>
            </w:r>
            <w:r w:rsidR="009B77A4" w:rsidRPr="007F491E">
              <w:rPr>
                <w:rFonts w:eastAsia="標楷體" w:hint="eastAsia"/>
              </w:rPr>
              <w:t>6</w:t>
            </w:r>
            <w:r w:rsidR="00286B87" w:rsidRPr="007F491E">
              <w:rPr>
                <w:rFonts w:eastAsia="標楷體" w:hint="eastAsia"/>
              </w:rPr>
              <w:t>0</w:t>
            </w:r>
            <w:r w:rsidR="00173479" w:rsidRPr="007F491E">
              <w:rPr>
                <w:rFonts w:eastAsia="標楷體" w:hint="eastAsia"/>
              </w:rPr>
              <w:t>0</w:t>
            </w:r>
            <w:r w:rsidR="00D2374D" w:rsidRPr="007F491E">
              <w:rPr>
                <w:rFonts w:eastAsia="標楷體" w:hint="eastAsia"/>
              </w:rPr>
              <w:t>人</w:t>
            </w:r>
          </w:p>
        </w:tc>
        <w:tc>
          <w:tcPr>
            <w:tcW w:w="1170" w:type="dxa"/>
          </w:tcPr>
          <w:p w:rsidR="00D2374D" w:rsidRPr="007F491E" w:rsidRDefault="00DC72DA" w:rsidP="00060E91">
            <w:pPr>
              <w:spacing w:line="320" w:lineRule="exact"/>
            </w:pPr>
            <w:r w:rsidRPr="007F491E">
              <w:rPr>
                <w:rFonts w:eastAsia="標楷體" w:hint="eastAsia"/>
              </w:rPr>
              <w:t>4</w:t>
            </w:r>
            <w:r w:rsidR="00286B87" w:rsidRPr="007F491E">
              <w:rPr>
                <w:rFonts w:eastAsia="標楷體" w:hint="eastAsia"/>
              </w:rPr>
              <w:t>7</w:t>
            </w:r>
            <w:r w:rsidR="00173479" w:rsidRPr="007F491E">
              <w:rPr>
                <w:rFonts w:eastAsia="標楷體" w:hint="eastAsia"/>
              </w:rPr>
              <w:t>,</w:t>
            </w:r>
            <w:r w:rsidR="009B77A4" w:rsidRPr="007F491E">
              <w:rPr>
                <w:rFonts w:eastAsia="標楷體" w:hint="eastAsia"/>
              </w:rPr>
              <w:t>7</w:t>
            </w:r>
            <w:r w:rsidR="00286B87" w:rsidRPr="007F491E">
              <w:rPr>
                <w:rFonts w:eastAsia="標楷體" w:hint="eastAsia"/>
              </w:rPr>
              <w:t>0</w:t>
            </w:r>
            <w:r w:rsidR="00173479" w:rsidRPr="007F491E">
              <w:rPr>
                <w:rFonts w:eastAsia="標楷體" w:hint="eastAsia"/>
              </w:rPr>
              <w:t>0</w:t>
            </w:r>
            <w:r w:rsidR="00D2374D" w:rsidRPr="007F491E">
              <w:rPr>
                <w:rFonts w:eastAsia="標楷體" w:hint="eastAsia"/>
              </w:rPr>
              <w:t>人</w:t>
            </w:r>
          </w:p>
        </w:tc>
        <w:tc>
          <w:tcPr>
            <w:tcW w:w="1260" w:type="dxa"/>
          </w:tcPr>
          <w:p w:rsidR="00D2374D" w:rsidRPr="005B482F" w:rsidRDefault="00D2374D" w:rsidP="00060E91">
            <w:pPr>
              <w:spacing w:line="320" w:lineRule="exact"/>
              <w:rPr>
                <w:rFonts w:eastAsia="標楷體"/>
              </w:rPr>
            </w:pPr>
            <w:r w:rsidRPr="005B482F">
              <w:rPr>
                <w:rFonts w:eastAsia="標楷體" w:hint="eastAsia"/>
              </w:rPr>
              <w:t>跨機關績效指標</w:t>
            </w:r>
          </w:p>
        </w:tc>
      </w:tr>
      <w:tr w:rsidR="009530A6" w:rsidRPr="005B482F" w:rsidTr="005F2EAF">
        <w:trPr>
          <w:trHeight w:val="900"/>
        </w:trPr>
        <w:tc>
          <w:tcPr>
            <w:tcW w:w="1908" w:type="dxa"/>
          </w:tcPr>
          <w:p w:rsidR="009530A6" w:rsidRPr="002D09E0" w:rsidRDefault="009530A6" w:rsidP="002665F0">
            <w:pPr>
              <w:spacing w:line="320" w:lineRule="exact"/>
              <w:rPr>
                <w:rFonts w:ascii="標楷體" w:eastAsia="標楷體" w:hAnsi="標楷體"/>
              </w:rPr>
            </w:pPr>
            <w:r w:rsidRPr="002D09E0">
              <w:rPr>
                <w:rFonts w:ascii="標楷體" w:eastAsia="標楷體" w:hAnsi="標楷體" w:hint="eastAsia"/>
              </w:rPr>
              <w:lastRenderedPageBreak/>
              <w:t>5.</w:t>
            </w:r>
            <w:r w:rsidRPr="002665F0">
              <w:rPr>
                <w:rFonts w:ascii="標楷體" w:eastAsia="標楷體" w:hAnsi="標楷體" w:hint="eastAsia"/>
              </w:rPr>
              <w:t>遴選</w:t>
            </w:r>
            <w:r w:rsidR="007F2C92" w:rsidRPr="002665F0">
              <w:rPr>
                <w:rFonts w:ascii="標楷體" w:eastAsia="標楷體" w:hAnsi="標楷體" w:hint="eastAsia"/>
              </w:rPr>
              <w:t>規劃</w:t>
            </w:r>
            <w:r w:rsidRPr="002665F0">
              <w:rPr>
                <w:rFonts w:ascii="標楷體" w:eastAsia="標楷體" w:hAnsi="標楷體" w:hint="eastAsia"/>
              </w:rPr>
              <w:t>及辦理</w:t>
            </w:r>
            <w:r w:rsidR="00E32A58" w:rsidRPr="002665F0">
              <w:rPr>
                <w:rFonts w:ascii="標楷體" w:eastAsia="標楷體" w:hAnsi="標楷體" w:hint="eastAsia"/>
              </w:rPr>
              <w:t>永續</w:t>
            </w:r>
            <w:r w:rsidR="00252933" w:rsidRPr="002665F0">
              <w:rPr>
                <w:rFonts w:ascii="標楷體" w:eastAsia="標楷體" w:hAnsi="標楷體" w:hint="eastAsia"/>
              </w:rPr>
              <w:t>智慧</w:t>
            </w:r>
            <w:r w:rsidR="002665F0">
              <w:rPr>
                <w:rFonts w:ascii="標楷體" w:eastAsia="標楷體" w:hAnsi="標楷體" w:hint="eastAsia"/>
              </w:rPr>
              <w:t>社區</w:t>
            </w:r>
            <w:r w:rsidRPr="002665F0">
              <w:rPr>
                <w:rFonts w:ascii="標楷體" w:eastAsia="標楷體" w:hAnsi="標楷體" w:hint="eastAsia"/>
              </w:rPr>
              <w:t>示範場域實證</w:t>
            </w:r>
          </w:p>
        </w:tc>
        <w:tc>
          <w:tcPr>
            <w:tcW w:w="1620" w:type="dxa"/>
          </w:tcPr>
          <w:p w:rsidR="009530A6" w:rsidRPr="002D09E0" w:rsidRDefault="009530A6" w:rsidP="002665F0">
            <w:pPr>
              <w:spacing w:line="320" w:lineRule="exact"/>
              <w:rPr>
                <w:rFonts w:eastAsia="標楷體"/>
              </w:rPr>
            </w:pPr>
            <w:r w:rsidRPr="002D09E0">
              <w:rPr>
                <w:rFonts w:eastAsia="標楷體" w:hint="eastAsia"/>
              </w:rPr>
              <w:t>符合</w:t>
            </w:r>
            <w:r w:rsidRPr="002D09E0">
              <w:rPr>
                <w:rFonts w:ascii="標楷體" w:eastAsia="標楷體" w:hAnsi="標楷體" w:hint="eastAsia"/>
              </w:rPr>
              <w:t>社區示範場域遴選要點之</w:t>
            </w:r>
            <w:r w:rsidR="003433C9" w:rsidRPr="002D09E0">
              <w:rPr>
                <w:rFonts w:ascii="標楷體" w:eastAsia="標楷體" w:hAnsi="標楷體" w:hint="eastAsia"/>
              </w:rPr>
              <w:t>地點</w:t>
            </w:r>
          </w:p>
        </w:tc>
        <w:tc>
          <w:tcPr>
            <w:tcW w:w="1170" w:type="dxa"/>
          </w:tcPr>
          <w:p w:rsidR="009530A6" w:rsidRPr="00A70FC2" w:rsidRDefault="009530A6" w:rsidP="00FB5551">
            <w:pPr>
              <w:spacing w:line="320" w:lineRule="exact"/>
              <w:rPr>
                <w:rFonts w:eastAsia="標楷體"/>
              </w:rPr>
            </w:pPr>
            <w:r w:rsidRPr="00A70FC2">
              <w:rPr>
                <w:rFonts w:eastAsia="標楷體" w:hint="eastAsia"/>
              </w:rPr>
              <w:t>遴選</w:t>
            </w:r>
            <w:r w:rsidR="004B7D58">
              <w:rPr>
                <w:rFonts w:eastAsia="標楷體" w:hint="eastAsia"/>
              </w:rPr>
              <w:t>及規劃</w:t>
            </w:r>
            <w:r w:rsidR="00D270EC">
              <w:rPr>
                <w:rFonts w:eastAsia="標楷體" w:hint="eastAsia"/>
              </w:rPr>
              <w:t>試</w:t>
            </w:r>
            <w:r w:rsidR="004B7D58">
              <w:rPr>
                <w:rFonts w:eastAsia="標楷體" w:hint="eastAsia"/>
              </w:rPr>
              <w:t>辦</w:t>
            </w:r>
            <w:r w:rsidR="00FB5551">
              <w:rPr>
                <w:rFonts w:eastAsia="標楷體" w:hint="eastAsia"/>
              </w:rPr>
              <w:t>1</w:t>
            </w:r>
            <w:r w:rsidRPr="00A70FC2">
              <w:rPr>
                <w:rFonts w:eastAsia="標楷體" w:hint="eastAsia"/>
              </w:rPr>
              <w:t>案</w:t>
            </w:r>
          </w:p>
        </w:tc>
        <w:tc>
          <w:tcPr>
            <w:tcW w:w="1170" w:type="dxa"/>
          </w:tcPr>
          <w:p w:rsidR="009530A6" w:rsidRPr="00A70FC2" w:rsidRDefault="00D270EC" w:rsidP="00060E91">
            <w:pPr>
              <w:spacing w:line="320" w:lineRule="exact"/>
            </w:pPr>
            <w:r>
              <w:rPr>
                <w:rFonts w:eastAsia="標楷體" w:hint="eastAsia"/>
              </w:rPr>
              <w:t>遴選及</w:t>
            </w:r>
            <w:r w:rsidR="004B7D58">
              <w:rPr>
                <w:rFonts w:eastAsia="標楷體" w:hint="eastAsia"/>
              </w:rPr>
              <w:t>規劃</w:t>
            </w:r>
            <w:r w:rsidR="00D86FB4">
              <w:rPr>
                <w:rFonts w:eastAsia="標楷體" w:hint="eastAsia"/>
              </w:rPr>
              <w:t>6</w:t>
            </w:r>
            <w:r w:rsidR="004B7D58" w:rsidRPr="00A70FC2">
              <w:rPr>
                <w:rFonts w:eastAsia="標楷體" w:hint="eastAsia"/>
              </w:rPr>
              <w:t>案</w:t>
            </w:r>
          </w:p>
        </w:tc>
        <w:tc>
          <w:tcPr>
            <w:tcW w:w="1170" w:type="dxa"/>
          </w:tcPr>
          <w:p w:rsidR="009530A6" w:rsidRPr="00A70FC2" w:rsidRDefault="009530A6" w:rsidP="00060E91">
            <w:pPr>
              <w:spacing w:line="320" w:lineRule="exact"/>
            </w:pPr>
            <w:r w:rsidRPr="00A70FC2">
              <w:rPr>
                <w:rFonts w:eastAsia="標楷體" w:hint="eastAsia"/>
              </w:rPr>
              <w:t>辦理</w:t>
            </w:r>
            <w:r w:rsidR="00D86FB4">
              <w:rPr>
                <w:rFonts w:eastAsia="標楷體" w:hint="eastAsia"/>
              </w:rPr>
              <w:t>3</w:t>
            </w:r>
            <w:r w:rsidRPr="00A70FC2">
              <w:rPr>
                <w:rFonts w:eastAsia="標楷體" w:hint="eastAsia"/>
              </w:rPr>
              <w:t>案</w:t>
            </w:r>
          </w:p>
        </w:tc>
        <w:tc>
          <w:tcPr>
            <w:tcW w:w="1170" w:type="dxa"/>
          </w:tcPr>
          <w:p w:rsidR="009530A6" w:rsidRPr="00A70FC2" w:rsidRDefault="009530A6" w:rsidP="00060E91">
            <w:pPr>
              <w:spacing w:line="320" w:lineRule="exact"/>
            </w:pPr>
            <w:r w:rsidRPr="00A70FC2">
              <w:rPr>
                <w:rFonts w:eastAsia="標楷體" w:hint="eastAsia"/>
              </w:rPr>
              <w:t>辦理</w:t>
            </w:r>
            <w:r w:rsidR="00D86FB4">
              <w:rPr>
                <w:rFonts w:eastAsia="標楷體" w:hint="eastAsia"/>
              </w:rPr>
              <w:t>3</w:t>
            </w:r>
            <w:r w:rsidRPr="00A70FC2">
              <w:rPr>
                <w:rFonts w:eastAsia="標楷體" w:hint="eastAsia"/>
              </w:rPr>
              <w:t>案</w:t>
            </w:r>
          </w:p>
        </w:tc>
        <w:tc>
          <w:tcPr>
            <w:tcW w:w="1260" w:type="dxa"/>
          </w:tcPr>
          <w:p w:rsidR="009530A6" w:rsidRPr="005B482F" w:rsidRDefault="009530A6" w:rsidP="00060E91">
            <w:pPr>
              <w:spacing w:line="320" w:lineRule="exact"/>
              <w:rPr>
                <w:rFonts w:eastAsia="標楷體"/>
              </w:rPr>
            </w:pPr>
            <w:r w:rsidRPr="005B482F">
              <w:rPr>
                <w:rFonts w:eastAsia="標楷體" w:hint="eastAsia"/>
              </w:rPr>
              <w:t>跨機關績效指標</w:t>
            </w:r>
          </w:p>
        </w:tc>
      </w:tr>
      <w:tr w:rsidR="00F11DEE" w:rsidRPr="005B482F" w:rsidTr="005F2EAF">
        <w:trPr>
          <w:trHeight w:val="330"/>
        </w:trPr>
        <w:tc>
          <w:tcPr>
            <w:tcW w:w="1908" w:type="dxa"/>
          </w:tcPr>
          <w:p w:rsidR="00F11DEE" w:rsidRPr="005B482F" w:rsidRDefault="00A95353" w:rsidP="00060E91">
            <w:pPr>
              <w:spacing w:line="320" w:lineRule="exact"/>
              <w:rPr>
                <w:rFonts w:eastAsia="標楷體"/>
              </w:rPr>
            </w:pPr>
            <w:r w:rsidRPr="005B482F">
              <w:rPr>
                <w:rFonts w:eastAsia="標楷體" w:hint="eastAsia"/>
              </w:rPr>
              <w:t>6</w:t>
            </w:r>
            <w:r w:rsidR="007D3042" w:rsidRPr="005B482F">
              <w:rPr>
                <w:rFonts w:eastAsia="標楷體" w:hint="eastAsia"/>
              </w:rPr>
              <w:t>.</w:t>
            </w:r>
            <w:r w:rsidR="000640AC" w:rsidRPr="005B482F">
              <w:rPr>
                <w:rFonts w:ascii="標楷體" w:eastAsia="標楷體" w:hAnsi="標楷體" w:hint="eastAsia"/>
              </w:rPr>
              <w:t>改善既有建築物之智慧綠建築功能</w:t>
            </w:r>
          </w:p>
        </w:tc>
        <w:tc>
          <w:tcPr>
            <w:tcW w:w="1620" w:type="dxa"/>
          </w:tcPr>
          <w:p w:rsidR="00F11DEE" w:rsidRPr="005B482F" w:rsidRDefault="000640AC" w:rsidP="00060E91">
            <w:pPr>
              <w:spacing w:line="320" w:lineRule="exact"/>
              <w:rPr>
                <w:rFonts w:eastAsia="標楷體"/>
              </w:rPr>
            </w:pPr>
            <w:r w:rsidRPr="005B482F">
              <w:rPr>
                <w:rFonts w:eastAsia="標楷體" w:hint="eastAsia"/>
              </w:rPr>
              <w:t>完成智慧綠建築改善案件</w:t>
            </w:r>
          </w:p>
        </w:tc>
        <w:tc>
          <w:tcPr>
            <w:tcW w:w="1170" w:type="dxa"/>
          </w:tcPr>
          <w:p w:rsidR="00F11DEE" w:rsidRPr="002D09E0" w:rsidRDefault="000235C9" w:rsidP="00060E91">
            <w:pPr>
              <w:spacing w:line="320" w:lineRule="exact"/>
              <w:rPr>
                <w:rFonts w:eastAsia="標楷體"/>
              </w:rPr>
            </w:pPr>
            <w:r w:rsidRPr="002D09E0">
              <w:rPr>
                <w:rFonts w:eastAsia="標楷體" w:hint="eastAsia"/>
              </w:rPr>
              <w:t>45</w:t>
            </w:r>
            <w:r w:rsidR="00BB43BC" w:rsidRPr="002D09E0">
              <w:rPr>
                <w:rFonts w:eastAsia="標楷體" w:hint="eastAsia"/>
              </w:rPr>
              <w:t>案</w:t>
            </w:r>
          </w:p>
        </w:tc>
        <w:tc>
          <w:tcPr>
            <w:tcW w:w="1170" w:type="dxa"/>
          </w:tcPr>
          <w:p w:rsidR="00F11DEE" w:rsidRPr="002D09E0" w:rsidRDefault="009D4313" w:rsidP="00060E91">
            <w:pPr>
              <w:spacing w:line="320" w:lineRule="exact"/>
              <w:rPr>
                <w:rFonts w:eastAsia="標楷體"/>
              </w:rPr>
            </w:pPr>
            <w:r w:rsidRPr="002D09E0">
              <w:rPr>
                <w:rFonts w:eastAsia="標楷體" w:hint="eastAsia"/>
              </w:rPr>
              <w:t>5</w:t>
            </w:r>
            <w:r w:rsidR="000235C9" w:rsidRPr="002D09E0">
              <w:rPr>
                <w:rFonts w:eastAsia="標楷體" w:hint="eastAsia"/>
              </w:rPr>
              <w:t>0</w:t>
            </w:r>
            <w:r w:rsidR="00BB43BC" w:rsidRPr="002D09E0">
              <w:rPr>
                <w:rFonts w:eastAsia="標楷體" w:hint="eastAsia"/>
              </w:rPr>
              <w:t>案</w:t>
            </w:r>
          </w:p>
        </w:tc>
        <w:tc>
          <w:tcPr>
            <w:tcW w:w="1170" w:type="dxa"/>
          </w:tcPr>
          <w:p w:rsidR="00F11DEE" w:rsidRPr="002D09E0" w:rsidRDefault="000235C9" w:rsidP="00060E91">
            <w:pPr>
              <w:spacing w:line="320" w:lineRule="exact"/>
              <w:rPr>
                <w:rFonts w:eastAsia="標楷體"/>
              </w:rPr>
            </w:pPr>
            <w:r w:rsidRPr="002D09E0">
              <w:rPr>
                <w:rFonts w:eastAsia="標楷體" w:hint="eastAsia"/>
              </w:rPr>
              <w:t>55</w:t>
            </w:r>
            <w:r w:rsidR="00BB43BC" w:rsidRPr="002D09E0">
              <w:rPr>
                <w:rFonts w:eastAsia="標楷體" w:hint="eastAsia"/>
              </w:rPr>
              <w:t>案</w:t>
            </w:r>
          </w:p>
        </w:tc>
        <w:tc>
          <w:tcPr>
            <w:tcW w:w="1170" w:type="dxa"/>
          </w:tcPr>
          <w:p w:rsidR="00F11DEE" w:rsidRPr="002D09E0" w:rsidRDefault="009D4313" w:rsidP="00060E91">
            <w:pPr>
              <w:spacing w:line="320" w:lineRule="exact"/>
              <w:rPr>
                <w:rFonts w:eastAsia="標楷體"/>
              </w:rPr>
            </w:pPr>
            <w:r w:rsidRPr="002D09E0">
              <w:rPr>
                <w:rFonts w:eastAsia="標楷體" w:hint="eastAsia"/>
              </w:rPr>
              <w:t>6</w:t>
            </w:r>
            <w:r w:rsidR="000235C9" w:rsidRPr="002D09E0">
              <w:rPr>
                <w:rFonts w:eastAsia="標楷體" w:hint="eastAsia"/>
              </w:rPr>
              <w:t>0</w:t>
            </w:r>
            <w:r w:rsidR="00BB43BC" w:rsidRPr="002D09E0">
              <w:rPr>
                <w:rFonts w:eastAsia="標楷體" w:hint="eastAsia"/>
              </w:rPr>
              <w:t>案</w:t>
            </w:r>
          </w:p>
        </w:tc>
        <w:tc>
          <w:tcPr>
            <w:tcW w:w="1260" w:type="dxa"/>
          </w:tcPr>
          <w:p w:rsidR="00F11DEE" w:rsidRPr="005B482F" w:rsidRDefault="00F11DEE" w:rsidP="00060E91">
            <w:pPr>
              <w:spacing w:line="320" w:lineRule="exact"/>
              <w:rPr>
                <w:rFonts w:eastAsia="標楷體"/>
              </w:rPr>
            </w:pPr>
          </w:p>
        </w:tc>
      </w:tr>
      <w:tr w:rsidR="00F11DEE" w:rsidRPr="005B482F" w:rsidTr="005F2EAF">
        <w:trPr>
          <w:trHeight w:val="345"/>
        </w:trPr>
        <w:tc>
          <w:tcPr>
            <w:tcW w:w="1908" w:type="dxa"/>
          </w:tcPr>
          <w:p w:rsidR="00F11DEE" w:rsidRPr="005B482F" w:rsidRDefault="00A95353" w:rsidP="005F2EAF">
            <w:pPr>
              <w:spacing w:line="320" w:lineRule="exact"/>
              <w:rPr>
                <w:rFonts w:eastAsia="標楷體"/>
              </w:rPr>
            </w:pPr>
            <w:r w:rsidRPr="005B482F">
              <w:rPr>
                <w:rFonts w:eastAsia="標楷體" w:hint="eastAsia"/>
              </w:rPr>
              <w:t>7</w:t>
            </w:r>
            <w:r w:rsidR="000640AC" w:rsidRPr="005B482F">
              <w:rPr>
                <w:rFonts w:eastAsia="標楷體" w:hint="eastAsia"/>
              </w:rPr>
              <w:t>.</w:t>
            </w:r>
            <w:r w:rsidR="00E275A4" w:rsidRPr="005B482F">
              <w:rPr>
                <w:rFonts w:ascii="標楷體" w:eastAsia="標楷體" w:hAnsi="標楷體" w:hint="eastAsia"/>
              </w:rPr>
              <w:t>評定智慧綠建築</w:t>
            </w:r>
            <w:r w:rsidR="00D26317" w:rsidRPr="005B482F">
              <w:rPr>
                <w:rFonts w:ascii="標楷體" w:eastAsia="標楷體" w:hAnsi="標楷體" w:hint="eastAsia"/>
              </w:rPr>
              <w:t>及綠建材</w:t>
            </w:r>
          </w:p>
        </w:tc>
        <w:tc>
          <w:tcPr>
            <w:tcW w:w="1620" w:type="dxa"/>
          </w:tcPr>
          <w:p w:rsidR="00F11DEE" w:rsidRPr="005B482F" w:rsidRDefault="00E275A4" w:rsidP="005F2EAF">
            <w:pPr>
              <w:spacing w:line="320" w:lineRule="exact"/>
              <w:rPr>
                <w:rFonts w:eastAsia="標楷體"/>
              </w:rPr>
            </w:pPr>
            <w:r w:rsidRPr="005B482F">
              <w:rPr>
                <w:rFonts w:eastAsia="標楷體" w:hint="eastAsia"/>
              </w:rPr>
              <w:t>符合智慧建築</w:t>
            </w:r>
            <w:r w:rsidR="00D26317" w:rsidRPr="005B482F">
              <w:rPr>
                <w:rFonts w:eastAsia="標楷體" w:hint="eastAsia"/>
              </w:rPr>
              <w:t>、</w:t>
            </w:r>
            <w:r w:rsidRPr="005B482F">
              <w:rPr>
                <w:rFonts w:eastAsia="標楷體" w:hint="eastAsia"/>
              </w:rPr>
              <w:t>綠建築</w:t>
            </w:r>
            <w:r w:rsidR="00D26317" w:rsidRPr="005B482F">
              <w:rPr>
                <w:rFonts w:eastAsia="標楷體" w:hint="eastAsia"/>
              </w:rPr>
              <w:t>及綠建材</w:t>
            </w:r>
            <w:r w:rsidRPr="005B482F">
              <w:rPr>
                <w:rFonts w:eastAsia="標楷體" w:hint="eastAsia"/>
              </w:rPr>
              <w:t>評估規定</w:t>
            </w:r>
          </w:p>
        </w:tc>
        <w:tc>
          <w:tcPr>
            <w:tcW w:w="1170" w:type="dxa"/>
          </w:tcPr>
          <w:p w:rsidR="00F11DEE" w:rsidRPr="00A70FC2" w:rsidRDefault="00D26317" w:rsidP="005F2EAF">
            <w:pPr>
              <w:spacing w:line="320" w:lineRule="exact"/>
              <w:rPr>
                <w:rFonts w:eastAsia="標楷體"/>
              </w:rPr>
            </w:pPr>
            <w:r w:rsidRPr="00A70FC2">
              <w:rPr>
                <w:rFonts w:eastAsia="標楷體" w:hint="eastAsia"/>
              </w:rPr>
              <w:t>550</w:t>
            </w:r>
            <w:r w:rsidR="00E275A4" w:rsidRPr="00A70FC2">
              <w:rPr>
                <w:rFonts w:eastAsia="標楷體" w:hint="eastAsia"/>
              </w:rPr>
              <w:t>件</w:t>
            </w:r>
          </w:p>
        </w:tc>
        <w:tc>
          <w:tcPr>
            <w:tcW w:w="1170" w:type="dxa"/>
          </w:tcPr>
          <w:p w:rsidR="00F11DEE" w:rsidRPr="00A70FC2" w:rsidRDefault="009D4313" w:rsidP="005F2EAF">
            <w:pPr>
              <w:spacing w:line="320" w:lineRule="exact"/>
              <w:rPr>
                <w:rFonts w:eastAsia="標楷體"/>
              </w:rPr>
            </w:pPr>
            <w:r w:rsidRPr="00A70FC2">
              <w:rPr>
                <w:rFonts w:eastAsia="標楷體" w:hint="eastAsia"/>
              </w:rPr>
              <w:t>600</w:t>
            </w:r>
            <w:r w:rsidR="00E275A4" w:rsidRPr="00A70FC2">
              <w:rPr>
                <w:rFonts w:eastAsia="標楷體" w:hint="eastAsia"/>
              </w:rPr>
              <w:t>件</w:t>
            </w:r>
          </w:p>
        </w:tc>
        <w:tc>
          <w:tcPr>
            <w:tcW w:w="1170" w:type="dxa"/>
          </w:tcPr>
          <w:p w:rsidR="00F11DEE" w:rsidRPr="00A70FC2" w:rsidRDefault="009D4313" w:rsidP="005F2EAF">
            <w:pPr>
              <w:spacing w:line="320" w:lineRule="exact"/>
              <w:rPr>
                <w:rFonts w:eastAsia="標楷體"/>
              </w:rPr>
            </w:pPr>
            <w:r w:rsidRPr="00A70FC2">
              <w:rPr>
                <w:rFonts w:eastAsia="標楷體" w:hint="eastAsia"/>
              </w:rPr>
              <w:t>650</w:t>
            </w:r>
            <w:r w:rsidR="00E275A4" w:rsidRPr="00A70FC2">
              <w:rPr>
                <w:rFonts w:eastAsia="標楷體" w:hint="eastAsia"/>
              </w:rPr>
              <w:t>件</w:t>
            </w:r>
          </w:p>
        </w:tc>
        <w:tc>
          <w:tcPr>
            <w:tcW w:w="1170" w:type="dxa"/>
          </w:tcPr>
          <w:p w:rsidR="00F11DEE" w:rsidRPr="00A70FC2" w:rsidRDefault="00D26317" w:rsidP="005F2EAF">
            <w:pPr>
              <w:spacing w:line="320" w:lineRule="exact"/>
              <w:rPr>
                <w:rFonts w:eastAsia="標楷體"/>
              </w:rPr>
            </w:pPr>
            <w:r w:rsidRPr="00A70FC2">
              <w:rPr>
                <w:rFonts w:eastAsia="標楷體" w:hint="eastAsia"/>
              </w:rPr>
              <w:t>700</w:t>
            </w:r>
            <w:r w:rsidR="00E275A4" w:rsidRPr="00A70FC2">
              <w:rPr>
                <w:rFonts w:eastAsia="標楷體" w:hint="eastAsia"/>
              </w:rPr>
              <w:t>件</w:t>
            </w:r>
          </w:p>
        </w:tc>
        <w:tc>
          <w:tcPr>
            <w:tcW w:w="1260" w:type="dxa"/>
          </w:tcPr>
          <w:p w:rsidR="00F11DEE" w:rsidRPr="005B482F" w:rsidRDefault="00F11DEE" w:rsidP="005F2EAF">
            <w:pPr>
              <w:spacing w:line="320" w:lineRule="exact"/>
              <w:rPr>
                <w:rFonts w:eastAsia="標楷體"/>
              </w:rPr>
            </w:pPr>
          </w:p>
        </w:tc>
      </w:tr>
      <w:tr w:rsidR="00BB43BC" w:rsidRPr="005B482F" w:rsidTr="005F2EAF">
        <w:trPr>
          <w:trHeight w:val="345"/>
        </w:trPr>
        <w:tc>
          <w:tcPr>
            <w:tcW w:w="1908" w:type="dxa"/>
          </w:tcPr>
          <w:p w:rsidR="00BB43BC" w:rsidRPr="005B482F" w:rsidRDefault="00FE7386" w:rsidP="005F2EAF">
            <w:pPr>
              <w:spacing w:line="320" w:lineRule="exact"/>
              <w:rPr>
                <w:rFonts w:eastAsia="標楷體"/>
              </w:rPr>
            </w:pPr>
            <w:r w:rsidRPr="005B482F">
              <w:rPr>
                <w:rFonts w:eastAsia="標楷體" w:hint="eastAsia"/>
              </w:rPr>
              <w:t>8</w:t>
            </w:r>
            <w:r w:rsidR="00BB43BC" w:rsidRPr="005B482F">
              <w:rPr>
                <w:rFonts w:eastAsia="標楷體" w:hint="eastAsia"/>
              </w:rPr>
              <w:t>.</w:t>
            </w:r>
            <w:r w:rsidR="00BB43BC" w:rsidRPr="005B482F">
              <w:rPr>
                <w:rFonts w:ascii="標楷體" w:eastAsia="標楷體" w:hAnsi="標楷體" w:hint="eastAsia"/>
              </w:rPr>
              <w:t>確認新建建築物依法進行智慧綠建築設計</w:t>
            </w:r>
          </w:p>
        </w:tc>
        <w:tc>
          <w:tcPr>
            <w:tcW w:w="1620" w:type="dxa"/>
          </w:tcPr>
          <w:p w:rsidR="00BB43BC" w:rsidRPr="005B482F" w:rsidRDefault="00E35B75" w:rsidP="005F2EAF">
            <w:pPr>
              <w:spacing w:line="320" w:lineRule="exact"/>
              <w:rPr>
                <w:rFonts w:eastAsia="標楷體"/>
              </w:rPr>
            </w:pPr>
            <w:r w:rsidRPr="005B482F">
              <w:rPr>
                <w:rFonts w:eastAsia="標楷體" w:hint="eastAsia"/>
              </w:rPr>
              <w:t>進行</w:t>
            </w:r>
            <w:r w:rsidR="00BB43BC" w:rsidRPr="005B482F">
              <w:rPr>
                <w:rFonts w:eastAsia="標楷體" w:hint="eastAsia"/>
              </w:rPr>
              <w:t>補助縣市政府進行智慧綠建築審核抽查</w:t>
            </w:r>
            <w:r w:rsidR="00D86D13" w:rsidRPr="005B482F">
              <w:rPr>
                <w:rFonts w:eastAsia="標楷體" w:hint="eastAsia"/>
              </w:rPr>
              <w:t>案</w:t>
            </w:r>
          </w:p>
        </w:tc>
        <w:tc>
          <w:tcPr>
            <w:tcW w:w="1170" w:type="dxa"/>
          </w:tcPr>
          <w:p w:rsidR="00BB43BC" w:rsidRPr="00A70FC2" w:rsidRDefault="00BB43BC" w:rsidP="005F2EAF">
            <w:pPr>
              <w:spacing w:line="320" w:lineRule="exact"/>
              <w:rPr>
                <w:rFonts w:eastAsia="標楷體"/>
              </w:rPr>
            </w:pPr>
            <w:r w:rsidRPr="00A70FC2">
              <w:rPr>
                <w:rFonts w:eastAsia="標楷體" w:hint="eastAsia"/>
              </w:rPr>
              <w:t>8</w:t>
            </w:r>
            <w:r w:rsidRPr="00A70FC2">
              <w:rPr>
                <w:rFonts w:eastAsia="標楷體" w:hint="eastAsia"/>
              </w:rPr>
              <w:t>案</w:t>
            </w:r>
          </w:p>
        </w:tc>
        <w:tc>
          <w:tcPr>
            <w:tcW w:w="1170" w:type="dxa"/>
          </w:tcPr>
          <w:p w:rsidR="00BB43BC" w:rsidRPr="00A70FC2" w:rsidRDefault="00BB43BC">
            <w:r w:rsidRPr="00A70FC2">
              <w:rPr>
                <w:rFonts w:eastAsia="標楷體" w:hint="eastAsia"/>
              </w:rPr>
              <w:t>8</w:t>
            </w:r>
            <w:r w:rsidRPr="00A70FC2">
              <w:rPr>
                <w:rFonts w:eastAsia="標楷體" w:hint="eastAsia"/>
              </w:rPr>
              <w:t>案</w:t>
            </w:r>
          </w:p>
        </w:tc>
        <w:tc>
          <w:tcPr>
            <w:tcW w:w="1170" w:type="dxa"/>
          </w:tcPr>
          <w:p w:rsidR="00BB43BC" w:rsidRPr="00A70FC2" w:rsidRDefault="00BB43BC">
            <w:r w:rsidRPr="00A70FC2">
              <w:rPr>
                <w:rFonts w:eastAsia="標楷體" w:hint="eastAsia"/>
              </w:rPr>
              <w:t>8</w:t>
            </w:r>
            <w:r w:rsidRPr="00A70FC2">
              <w:rPr>
                <w:rFonts w:eastAsia="標楷體" w:hint="eastAsia"/>
              </w:rPr>
              <w:t>案</w:t>
            </w:r>
          </w:p>
        </w:tc>
        <w:tc>
          <w:tcPr>
            <w:tcW w:w="1170" w:type="dxa"/>
          </w:tcPr>
          <w:p w:rsidR="00BB43BC" w:rsidRPr="00A70FC2" w:rsidRDefault="00BB43BC">
            <w:r w:rsidRPr="00A70FC2">
              <w:rPr>
                <w:rFonts w:eastAsia="標楷體" w:hint="eastAsia"/>
              </w:rPr>
              <w:t>8</w:t>
            </w:r>
            <w:r w:rsidRPr="00A70FC2">
              <w:rPr>
                <w:rFonts w:eastAsia="標楷體" w:hint="eastAsia"/>
              </w:rPr>
              <w:t>案</w:t>
            </w:r>
          </w:p>
        </w:tc>
        <w:tc>
          <w:tcPr>
            <w:tcW w:w="1260" w:type="dxa"/>
          </w:tcPr>
          <w:p w:rsidR="00BB43BC" w:rsidRPr="005B482F" w:rsidRDefault="00BB43BC" w:rsidP="005F2EAF">
            <w:pPr>
              <w:spacing w:line="320" w:lineRule="exact"/>
              <w:rPr>
                <w:rFonts w:eastAsia="標楷體"/>
              </w:rPr>
            </w:pPr>
          </w:p>
        </w:tc>
      </w:tr>
      <w:tr w:rsidR="00F11DEE" w:rsidRPr="005B482F" w:rsidTr="005F2EAF">
        <w:trPr>
          <w:trHeight w:val="285"/>
        </w:trPr>
        <w:tc>
          <w:tcPr>
            <w:tcW w:w="1908" w:type="dxa"/>
          </w:tcPr>
          <w:p w:rsidR="00F11DEE" w:rsidRPr="005B482F" w:rsidRDefault="00FE7386" w:rsidP="005F2EAF">
            <w:pPr>
              <w:spacing w:line="320" w:lineRule="exact"/>
              <w:rPr>
                <w:rFonts w:eastAsia="標楷體"/>
              </w:rPr>
            </w:pPr>
            <w:r w:rsidRPr="005B482F">
              <w:rPr>
                <w:rFonts w:eastAsia="標楷體" w:hint="eastAsia"/>
              </w:rPr>
              <w:t>9</w:t>
            </w:r>
            <w:r w:rsidR="00BB43BC" w:rsidRPr="005B482F">
              <w:rPr>
                <w:rFonts w:eastAsia="標楷體" w:hint="eastAsia"/>
              </w:rPr>
              <w:t>.</w:t>
            </w:r>
            <w:r w:rsidR="00E35B75" w:rsidRPr="005B482F">
              <w:rPr>
                <w:rFonts w:ascii="標楷體" w:eastAsia="標楷體" w:hAnsi="標楷體" w:hint="eastAsia"/>
              </w:rPr>
              <w:t>智慧綠建築與社區</w:t>
            </w:r>
            <w:r w:rsidR="00AA1078" w:rsidRPr="005B482F">
              <w:rPr>
                <w:rFonts w:ascii="標楷體" w:eastAsia="標楷體" w:hAnsi="標楷體" w:hint="eastAsia"/>
              </w:rPr>
              <w:t>與城市</w:t>
            </w:r>
            <w:r w:rsidR="00E35B75" w:rsidRPr="005B482F">
              <w:rPr>
                <w:rFonts w:ascii="標楷體" w:eastAsia="標楷體" w:hAnsi="標楷體" w:hint="eastAsia"/>
              </w:rPr>
              <w:t>宣導推廣與示範參與</w:t>
            </w:r>
          </w:p>
        </w:tc>
        <w:tc>
          <w:tcPr>
            <w:tcW w:w="1620" w:type="dxa"/>
          </w:tcPr>
          <w:p w:rsidR="00F11DEE" w:rsidRPr="005B482F" w:rsidRDefault="00E35B75" w:rsidP="005F2EAF">
            <w:pPr>
              <w:spacing w:line="320" w:lineRule="exact"/>
              <w:rPr>
                <w:rFonts w:eastAsia="標楷體"/>
              </w:rPr>
            </w:pPr>
            <w:r w:rsidRPr="005B482F">
              <w:rPr>
                <w:rFonts w:eastAsia="標楷體" w:hint="eastAsia"/>
              </w:rPr>
              <w:t>參與</w:t>
            </w:r>
            <w:r w:rsidRPr="005B482F">
              <w:rPr>
                <w:rFonts w:ascii="標楷體" w:eastAsia="標楷體" w:hAnsi="標楷體" w:hint="eastAsia"/>
              </w:rPr>
              <w:t>智慧綠建築與社區宣導推廣與示範人次</w:t>
            </w:r>
          </w:p>
        </w:tc>
        <w:tc>
          <w:tcPr>
            <w:tcW w:w="1170" w:type="dxa"/>
          </w:tcPr>
          <w:p w:rsidR="00F11DEE" w:rsidRPr="00A70FC2" w:rsidRDefault="00A95353" w:rsidP="005F2EAF">
            <w:pPr>
              <w:spacing w:line="320" w:lineRule="exact"/>
              <w:rPr>
                <w:rFonts w:eastAsia="標楷體"/>
              </w:rPr>
            </w:pPr>
            <w:r w:rsidRPr="00A70FC2">
              <w:rPr>
                <w:rFonts w:eastAsia="標楷體" w:hint="eastAsia"/>
              </w:rPr>
              <w:t>3</w:t>
            </w:r>
            <w:r w:rsidR="00D86D13" w:rsidRPr="00A70FC2">
              <w:rPr>
                <w:rFonts w:eastAsia="標楷體" w:hint="eastAsia"/>
              </w:rPr>
              <w:t>0</w:t>
            </w:r>
            <w:r w:rsidR="00CD3B85" w:rsidRPr="00A70FC2">
              <w:rPr>
                <w:rFonts w:eastAsia="標楷體" w:hint="eastAsia"/>
              </w:rPr>
              <w:t>,</w:t>
            </w:r>
            <w:r w:rsidR="00D86D13" w:rsidRPr="00A70FC2">
              <w:rPr>
                <w:rFonts w:eastAsia="標楷體" w:hint="eastAsia"/>
              </w:rPr>
              <w:t>000</w:t>
            </w:r>
            <w:r w:rsidR="00D86D13" w:rsidRPr="00A70FC2">
              <w:rPr>
                <w:rFonts w:eastAsia="標楷體" w:hint="eastAsia"/>
              </w:rPr>
              <w:t>人</w:t>
            </w:r>
          </w:p>
        </w:tc>
        <w:tc>
          <w:tcPr>
            <w:tcW w:w="1170" w:type="dxa"/>
          </w:tcPr>
          <w:p w:rsidR="00F11DEE" w:rsidRPr="00A70FC2" w:rsidRDefault="00A95353" w:rsidP="005F2EAF">
            <w:pPr>
              <w:spacing w:line="320" w:lineRule="exact"/>
              <w:rPr>
                <w:rFonts w:eastAsia="標楷體"/>
              </w:rPr>
            </w:pPr>
            <w:r w:rsidRPr="00A70FC2">
              <w:rPr>
                <w:rFonts w:eastAsia="標楷體" w:hint="eastAsia"/>
              </w:rPr>
              <w:t>35</w:t>
            </w:r>
            <w:r w:rsidR="00CD3B85" w:rsidRPr="00A70FC2">
              <w:rPr>
                <w:rFonts w:eastAsia="標楷體" w:hint="eastAsia"/>
              </w:rPr>
              <w:t>,000</w:t>
            </w:r>
            <w:r w:rsidR="00D86D13" w:rsidRPr="00A70FC2">
              <w:rPr>
                <w:rFonts w:eastAsia="標楷體" w:hint="eastAsia"/>
              </w:rPr>
              <w:t>人</w:t>
            </w:r>
          </w:p>
        </w:tc>
        <w:tc>
          <w:tcPr>
            <w:tcW w:w="1170" w:type="dxa"/>
          </w:tcPr>
          <w:p w:rsidR="00F11DEE" w:rsidRPr="00A70FC2" w:rsidRDefault="00A95353" w:rsidP="005F2EAF">
            <w:pPr>
              <w:spacing w:line="320" w:lineRule="exact"/>
              <w:rPr>
                <w:rFonts w:eastAsia="標楷體"/>
              </w:rPr>
            </w:pPr>
            <w:r w:rsidRPr="00A70FC2">
              <w:rPr>
                <w:rFonts w:eastAsia="標楷體" w:hint="eastAsia"/>
              </w:rPr>
              <w:t>38</w:t>
            </w:r>
            <w:r w:rsidR="00CD3B85" w:rsidRPr="00A70FC2">
              <w:rPr>
                <w:rFonts w:eastAsia="標楷體" w:hint="eastAsia"/>
              </w:rPr>
              <w:t>,000</w:t>
            </w:r>
            <w:r w:rsidR="00D86D13" w:rsidRPr="00A70FC2">
              <w:rPr>
                <w:rFonts w:eastAsia="標楷體" w:hint="eastAsia"/>
              </w:rPr>
              <w:t>人</w:t>
            </w:r>
          </w:p>
        </w:tc>
        <w:tc>
          <w:tcPr>
            <w:tcW w:w="1170" w:type="dxa"/>
          </w:tcPr>
          <w:p w:rsidR="00F11DEE" w:rsidRPr="00A70FC2" w:rsidRDefault="00A95353" w:rsidP="005F2EAF">
            <w:pPr>
              <w:spacing w:line="320" w:lineRule="exact"/>
              <w:rPr>
                <w:rFonts w:eastAsia="標楷體"/>
              </w:rPr>
            </w:pPr>
            <w:r w:rsidRPr="00A70FC2">
              <w:rPr>
                <w:rFonts w:eastAsia="標楷體" w:hint="eastAsia"/>
              </w:rPr>
              <w:t>4</w:t>
            </w:r>
            <w:r w:rsidR="00CD3B85" w:rsidRPr="00A70FC2">
              <w:rPr>
                <w:rFonts w:eastAsia="標楷體" w:hint="eastAsia"/>
              </w:rPr>
              <w:t>0,000</w:t>
            </w:r>
            <w:r w:rsidR="00D86D13" w:rsidRPr="00A70FC2">
              <w:rPr>
                <w:rFonts w:eastAsia="標楷體" w:hint="eastAsia"/>
              </w:rPr>
              <w:t>人</w:t>
            </w:r>
          </w:p>
        </w:tc>
        <w:tc>
          <w:tcPr>
            <w:tcW w:w="1260" w:type="dxa"/>
          </w:tcPr>
          <w:p w:rsidR="00F11DEE" w:rsidRPr="005B482F" w:rsidRDefault="00F11DEE" w:rsidP="005F2EAF">
            <w:pPr>
              <w:spacing w:line="320" w:lineRule="exact"/>
              <w:rPr>
                <w:rFonts w:eastAsia="標楷體"/>
              </w:rPr>
            </w:pPr>
          </w:p>
        </w:tc>
      </w:tr>
    </w:tbl>
    <w:p w:rsidR="00865B54" w:rsidRPr="005B482F" w:rsidRDefault="00865B54" w:rsidP="00296423">
      <w:pPr>
        <w:pStyle w:val="ab"/>
        <w:spacing w:line="360" w:lineRule="exact"/>
        <w:ind w:leftChars="0" w:left="0" w:rightChars="-14" w:right="-34" w:firstLineChars="0" w:firstLine="0"/>
        <w:jc w:val="both"/>
        <w:rPr>
          <w:rFonts w:ascii="標楷體" w:hAnsi="標楷體"/>
          <w:sz w:val="32"/>
        </w:rPr>
      </w:pPr>
    </w:p>
    <w:p w:rsidR="00A2370A" w:rsidRPr="007F491E" w:rsidRDefault="00865B54" w:rsidP="00296423">
      <w:pPr>
        <w:pStyle w:val="ab"/>
        <w:spacing w:line="360" w:lineRule="exact"/>
        <w:ind w:leftChars="0" w:left="0" w:rightChars="-14" w:right="-34" w:firstLineChars="0" w:firstLine="0"/>
        <w:jc w:val="both"/>
        <w:rPr>
          <w:rFonts w:ascii="標楷體" w:hAnsi="標楷體"/>
          <w:sz w:val="28"/>
          <w:szCs w:val="28"/>
        </w:rPr>
      </w:pPr>
      <w:r w:rsidRPr="007F491E">
        <w:rPr>
          <w:rFonts w:ascii="標楷體" w:hAnsi="標楷體" w:hint="eastAsia"/>
          <w:sz w:val="28"/>
          <w:szCs w:val="28"/>
        </w:rPr>
        <w:t>備註：</w:t>
      </w:r>
      <w:r w:rsidR="003E6EAF" w:rsidRPr="007F491E">
        <w:rPr>
          <w:rFonts w:ascii="標楷體" w:hAnsi="標楷體" w:hint="eastAsia"/>
          <w:sz w:val="28"/>
          <w:szCs w:val="28"/>
        </w:rPr>
        <w:t>績效指標</w:t>
      </w:r>
      <w:r w:rsidRPr="007F491E">
        <w:rPr>
          <w:rFonts w:ascii="標楷體" w:hAnsi="標楷體" w:hint="eastAsia"/>
          <w:sz w:val="28"/>
          <w:szCs w:val="28"/>
        </w:rPr>
        <w:t>估算</w:t>
      </w:r>
      <w:r w:rsidR="00E60BBD" w:rsidRPr="007F491E">
        <w:rPr>
          <w:rFonts w:ascii="標楷體" w:hAnsi="標楷體" w:hint="eastAsia"/>
          <w:sz w:val="28"/>
          <w:szCs w:val="28"/>
        </w:rPr>
        <w:t>基準說明</w:t>
      </w:r>
    </w:p>
    <w:p w:rsidR="00865B54" w:rsidRPr="007F491E" w:rsidRDefault="00E61831" w:rsidP="001140C7">
      <w:pPr>
        <w:pStyle w:val="ab"/>
        <w:numPr>
          <w:ilvl w:val="0"/>
          <w:numId w:val="49"/>
        </w:numPr>
        <w:spacing w:line="360" w:lineRule="exact"/>
        <w:ind w:leftChars="0" w:rightChars="-14" w:right="-34" w:firstLineChars="0"/>
        <w:jc w:val="both"/>
        <w:rPr>
          <w:rFonts w:ascii="標楷體" w:hAnsi="標楷體"/>
          <w:sz w:val="28"/>
          <w:szCs w:val="28"/>
        </w:rPr>
      </w:pPr>
      <w:r w:rsidRPr="007F491E">
        <w:rPr>
          <w:rFonts w:ascii="標楷體" w:hAnsi="標楷體" w:hint="eastAsia"/>
          <w:sz w:val="28"/>
          <w:szCs w:val="28"/>
        </w:rPr>
        <w:t>促進投資＝</w:t>
      </w:r>
      <w:r w:rsidR="00A047BA">
        <w:rPr>
          <w:rFonts w:ascii="標楷體" w:hAnsi="標楷體" w:hint="eastAsia"/>
          <w:sz w:val="28"/>
          <w:szCs w:val="28"/>
        </w:rPr>
        <w:t>永續</w:t>
      </w:r>
      <w:r w:rsidR="00252933" w:rsidRPr="007F491E">
        <w:rPr>
          <w:rFonts w:ascii="標楷體" w:hAnsi="標楷體" w:hint="eastAsia"/>
          <w:sz w:val="28"/>
          <w:szCs w:val="28"/>
        </w:rPr>
        <w:t>智慧社區</w:t>
      </w:r>
      <w:r w:rsidRPr="007F491E">
        <w:rPr>
          <w:rFonts w:ascii="標楷體" w:hAnsi="標楷體" w:hint="eastAsia"/>
          <w:sz w:val="28"/>
          <w:szCs w:val="28"/>
        </w:rPr>
        <w:t>實證應用場域</w:t>
      </w:r>
      <w:r w:rsidR="00913137">
        <w:rPr>
          <w:rFonts w:ascii="標楷體" w:hAnsi="標楷體" w:hint="eastAsia"/>
          <w:sz w:val="28"/>
          <w:szCs w:val="28"/>
        </w:rPr>
        <w:t>單位</w:t>
      </w:r>
      <w:r w:rsidRPr="007F491E">
        <w:rPr>
          <w:rFonts w:ascii="標楷體" w:hAnsi="標楷體" w:hint="eastAsia"/>
          <w:sz w:val="28"/>
          <w:szCs w:val="28"/>
        </w:rPr>
        <w:t>自籌</w:t>
      </w:r>
      <w:r w:rsidR="009E2FC5" w:rsidRPr="007F491E">
        <w:rPr>
          <w:rFonts w:ascii="標楷體" w:hAnsi="標楷體" w:hint="eastAsia"/>
          <w:sz w:val="28"/>
          <w:szCs w:val="28"/>
        </w:rPr>
        <w:t>55%</w:t>
      </w:r>
      <w:r w:rsidR="00B03CB2">
        <w:rPr>
          <w:rFonts w:ascii="標楷體" w:hAnsi="標楷體" w:hint="eastAsia"/>
          <w:sz w:val="28"/>
          <w:szCs w:val="28"/>
        </w:rPr>
        <w:t>+既有建築物智慧綠建築改善單位自籌30%推估</w:t>
      </w:r>
    </w:p>
    <w:p w:rsidR="00E61831" w:rsidRPr="007F491E" w:rsidRDefault="004965AB" w:rsidP="001140C7">
      <w:pPr>
        <w:pStyle w:val="ab"/>
        <w:numPr>
          <w:ilvl w:val="0"/>
          <w:numId w:val="49"/>
        </w:numPr>
        <w:spacing w:line="360" w:lineRule="exact"/>
        <w:ind w:leftChars="0" w:rightChars="-14" w:right="-34" w:firstLineChars="0"/>
        <w:jc w:val="both"/>
        <w:rPr>
          <w:rFonts w:ascii="標楷體" w:hAnsi="標楷體"/>
          <w:sz w:val="28"/>
          <w:szCs w:val="28"/>
        </w:rPr>
      </w:pPr>
      <w:r w:rsidRPr="007F491E">
        <w:rPr>
          <w:rFonts w:ascii="標楷體" w:hAnsi="標楷體" w:hint="eastAsia"/>
          <w:sz w:val="28"/>
          <w:szCs w:val="28"/>
        </w:rPr>
        <w:t>帶動產</w:t>
      </w:r>
      <w:r w:rsidR="00E6154D">
        <w:rPr>
          <w:rFonts w:ascii="標楷體" w:hAnsi="標楷體" w:hint="eastAsia"/>
          <w:sz w:val="28"/>
          <w:szCs w:val="28"/>
        </w:rPr>
        <w:t>值</w:t>
      </w:r>
      <w:r w:rsidRPr="007F491E">
        <w:rPr>
          <w:rFonts w:ascii="標楷體" w:hAnsi="標楷體" w:hint="eastAsia"/>
          <w:sz w:val="28"/>
          <w:szCs w:val="28"/>
        </w:rPr>
        <w:t>＝</w:t>
      </w:r>
      <w:r w:rsidR="009E2FC5" w:rsidRPr="007F491E">
        <w:rPr>
          <w:rFonts w:ascii="標楷體" w:hAnsi="標楷體" w:hint="eastAsia"/>
          <w:sz w:val="28"/>
          <w:szCs w:val="28"/>
        </w:rPr>
        <w:t>當年估算之智慧綠建築(含社區)樓地板面積×</w:t>
      </w:r>
      <w:r w:rsidR="00F15D71" w:rsidRPr="007F491E">
        <w:rPr>
          <w:rFonts w:ascii="標楷體" w:hAnsi="標楷體" w:hint="eastAsia"/>
          <w:sz w:val="28"/>
          <w:szCs w:val="28"/>
        </w:rPr>
        <w:t>(項目/單位/標準</w:t>
      </w:r>
      <w:r w:rsidR="00F15D71" w:rsidRPr="007F491E">
        <w:rPr>
          <w:rFonts w:ascii="標楷體" w:hAnsi="標楷體"/>
          <w:sz w:val="28"/>
          <w:szCs w:val="28"/>
        </w:rPr>
        <w:t>—</w:t>
      </w:r>
      <w:r w:rsidR="00F15D71" w:rsidRPr="007F491E">
        <w:rPr>
          <w:rFonts w:ascii="標楷體" w:hAnsi="標楷體" w:hint="eastAsia"/>
          <w:sz w:val="28"/>
          <w:szCs w:val="28"/>
        </w:rPr>
        <w:t>新台幣元)(依行政院主計</w:t>
      </w:r>
      <w:r w:rsidR="00570A18">
        <w:rPr>
          <w:rFonts w:ascii="標楷體" w:hAnsi="標楷體" w:hint="eastAsia"/>
          <w:sz w:val="28"/>
          <w:szCs w:val="28"/>
        </w:rPr>
        <w:t>總</w:t>
      </w:r>
      <w:r w:rsidR="00F15D71" w:rsidRPr="007F491E">
        <w:rPr>
          <w:rFonts w:ascii="標楷體" w:hAnsi="標楷體" w:hint="eastAsia"/>
          <w:sz w:val="28"/>
          <w:szCs w:val="28"/>
        </w:rPr>
        <w:t>處公務預算局中華民國104年度中央政府總預算編製作業手冊共同性費用編列標準表)</w:t>
      </w:r>
      <w:r w:rsidR="00EC24BD" w:rsidRPr="007F491E">
        <w:rPr>
          <w:rFonts w:ascii="標楷體" w:hAnsi="標楷體" w:hint="eastAsia"/>
          <w:sz w:val="28"/>
          <w:szCs w:val="28"/>
        </w:rPr>
        <w:t>＋綠建材每年產值(依綠建材產業及市場調查分析研究案</w:t>
      </w:r>
      <w:r w:rsidR="00AD352D" w:rsidRPr="007F491E">
        <w:rPr>
          <w:rFonts w:ascii="標楷體" w:hAnsi="標楷體" w:hint="eastAsia"/>
          <w:sz w:val="28"/>
          <w:szCs w:val="28"/>
        </w:rPr>
        <w:t>資料</w:t>
      </w:r>
      <w:r w:rsidR="00EC24BD" w:rsidRPr="007F491E">
        <w:rPr>
          <w:rFonts w:ascii="標楷體" w:hAnsi="標楷體" w:hint="eastAsia"/>
          <w:sz w:val="28"/>
          <w:szCs w:val="28"/>
        </w:rPr>
        <w:t>進行推估)</w:t>
      </w:r>
    </w:p>
    <w:p w:rsidR="00EC24BD" w:rsidRPr="007F491E" w:rsidRDefault="00040FEE" w:rsidP="001140C7">
      <w:pPr>
        <w:pStyle w:val="ab"/>
        <w:numPr>
          <w:ilvl w:val="0"/>
          <w:numId w:val="49"/>
        </w:numPr>
        <w:spacing w:line="360" w:lineRule="exact"/>
        <w:ind w:leftChars="0" w:rightChars="-14" w:right="-34" w:firstLineChars="0"/>
        <w:jc w:val="both"/>
        <w:rPr>
          <w:rFonts w:ascii="標楷體" w:hAnsi="標楷體"/>
          <w:sz w:val="28"/>
          <w:szCs w:val="28"/>
        </w:rPr>
      </w:pPr>
      <w:r w:rsidRPr="007F491E">
        <w:rPr>
          <w:rFonts w:ascii="標楷體" w:hAnsi="標楷體" w:hint="eastAsia"/>
          <w:sz w:val="28"/>
          <w:szCs w:val="28"/>
        </w:rPr>
        <w:t>減碳量＝以智慧綠建築(含社區)每年總樓地板面積量，依不同建築物類別，套用公式及往年經驗值推估計算每年減碳量</w:t>
      </w:r>
      <w:r w:rsidR="00517D3A">
        <w:rPr>
          <w:rFonts w:ascii="標楷體" w:hAnsi="標楷體" w:hint="eastAsia"/>
          <w:sz w:val="28"/>
          <w:szCs w:val="28"/>
        </w:rPr>
        <w:t>；再乘以建築物30年使用年限估算期減碳量。</w:t>
      </w:r>
    </w:p>
    <w:p w:rsidR="00040FEE" w:rsidRPr="007F491E" w:rsidRDefault="00C032F1" w:rsidP="001140C7">
      <w:pPr>
        <w:pStyle w:val="ab"/>
        <w:numPr>
          <w:ilvl w:val="0"/>
          <w:numId w:val="49"/>
        </w:numPr>
        <w:spacing w:line="360" w:lineRule="exact"/>
        <w:ind w:leftChars="0" w:rightChars="-14" w:right="-34" w:firstLineChars="0"/>
        <w:jc w:val="both"/>
        <w:rPr>
          <w:rFonts w:ascii="標楷體" w:hAnsi="標楷體"/>
          <w:sz w:val="28"/>
          <w:szCs w:val="28"/>
        </w:rPr>
      </w:pPr>
      <w:r w:rsidRPr="007F491E">
        <w:rPr>
          <w:rFonts w:ascii="標楷體" w:hAnsi="標楷體" w:hint="eastAsia"/>
          <w:sz w:val="28"/>
          <w:szCs w:val="28"/>
        </w:rPr>
        <w:t>促進就業＝以智慧綠建築(含社區)帶動產值部分金額×0.85×0.25÷（51,000元/人/月×12月）</w:t>
      </w:r>
      <w:r w:rsidR="00F743FC">
        <w:rPr>
          <w:rFonts w:ascii="標楷體" w:hAnsi="標楷體" w:hint="eastAsia"/>
          <w:sz w:val="28"/>
          <w:szCs w:val="28"/>
        </w:rPr>
        <w:t>(依勞委會「</w:t>
      </w:r>
      <w:r w:rsidR="00F743FC" w:rsidRPr="00F743FC">
        <w:rPr>
          <w:rFonts w:ascii="標楷體" w:hint="eastAsia"/>
          <w:bCs/>
          <w:sz w:val="28"/>
          <w:szCs w:val="28"/>
        </w:rPr>
        <w:t>工程經費法人力需求模式之計算公式</w:t>
      </w:r>
      <w:r w:rsidR="00F743FC">
        <w:rPr>
          <w:rFonts w:ascii="標楷體" w:hAnsi="標楷體" w:hint="eastAsia"/>
          <w:sz w:val="28"/>
          <w:szCs w:val="28"/>
        </w:rPr>
        <w:t>」有關平均工資</w:t>
      </w:r>
      <w:r w:rsidR="00F743FC">
        <w:rPr>
          <w:rFonts w:ascii="標楷體" w:hint="eastAsia"/>
          <w:sz w:val="28"/>
        </w:rPr>
        <w:t>每日新臺幣1700元，乘以30天為一月工資</w:t>
      </w:r>
      <w:r w:rsidR="003B3703">
        <w:rPr>
          <w:rFonts w:ascii="標楷體" w:hint="eastAsia"/>
          <w:sz w:val="28"/>
        </w:rPr>
        <w:t>計算</w:t>
      </w:r>
      <w:r w:rsidR="00F743FC">
        <w:rPr>
          <w:rFonts w:ascii="標楷體" w:hint="eastAsia"/>
          <w:sz w:val="28"/>
        </w:rPr>
        <w:t>)</w:t>
      </w:r>
    </w:p>
    <w:p w:rsidR="00C032F1" w:rsidRPr="007F491E" w:rsidRDefault="00C032F1" w:rsidP="001140C7">
      <w:pPr>
        <w:pStyle w:val="ab"/>
        <w:numPr>
          <w:ilvl w:val="0"/>
          <w:numId w:val="49"/>
        </w:numPr>
        <w:spacing w:line="360" w:lineRule="exact"/>
        <w:ind w:leftChars="0" w:rightChars="-14" w:right="-34" w:firstLineChars="0"/>
        <w:jc w:val="both"/>
        <w:rPr>
          <w:rFonts w:ascii="標楷體" w:hAnsi="標楷體"/>
          <w:sz w:val="28"/>
          <w:szCs w:val="28"/>
        </w:rPr>
      </w:pPr>
      <w:r w:rsidRPr="007F491E">
        <w:rPr>
          <w:rFonts w:ascii="標楷體" w:hAnsi="標楷體" w:hint="eastAsia"/>
          <w:sz w:val="28"/>
          <w:szCs w:val="28"/>
        </w:rPr>
        <w:t>其他5至9項依本部及營建署歷年執行經驗估算。</w:t>
      </w:r>
    </w:p>
    <w:p w:rsidR="00865B54" w:rsidRDefault="00865B54" w:rsidP="00296423">
      <w:pPr>
        <w:pStyle w:val="ab"/>
        <w:spacing w:line="360" w:lineRule="exact"/>
        <w:ind w:leftChars="0" w:left="0" w:rightChars="-14" w:right="-34" w:firstLineChars="0" w:firstLine="0"/>
        <w:jc w:val="both"/>
        <w:rPr>
          <w:rFonts w:ascii="標楷體" w:hAnsi="標楷體"/>
          <w:sz w:val="28"/>
          <w:szCs w:val="28"/>
        </w:rPr>
      </w:pPr>
    </w:p>
    <w:p w:rsidR="00956A07" w:rsidRPr="005B482F" w:rsidRDefault="00956A07">
      <w:pPr>
        <w:widowControl/>
        <w:rPr>
          <w:rFonts w:asciiTheme="majorHAnsi" w:eastAsia="標楷體" w:hAnsiTheme="majorHAnsi" w:cstheme="majorBidi"/>
          <w:b/>
          <w:bCs/>
          <w:kern w:val="52"/>
          <w:sz w:val="36"/>
          <w:szCs w:val="52"/>
        </w:rPr>
      </w:pPr>
      <w:r w:rsidRPr="005B482F">
        <w:br w:type="page"/>
      </w:r>
    </w:p>
    <w:p w:rsidR="003C6AFD" w:rsidRPr="005B482F" w:rsidRDefault="007040BF" w:rsidP="001140C7">
      <w:pPr>
        <w:pStyle w:val="1"/>
        <w:numPr>
          <w:ilvl w:val="0"/>
          <w:numId w:val="52"/>
        </w:numPr>
        <w:ind w:left="426"/>
      </w:pPr>
      <w:bookmarkStart w:id="22" w:name="_Toc421266183"/>
      <w:r w:rsidRPr="005B482F">
        <w:rPr>
          <w:rFonts w:hint="eastAsia"/>
        </w:rPr>
        <w:lastRenderedPageBreak/>
        <w:t>現行</w:t>
      </w:r>
      <w:r w:rsidR="003C6AFD" w:rsidRPr="005B482F">
        <w:rPr>
          <w:rFonts w:hint="eastAsia"/>
        </w:rPr>
        <w:t>相關政策</w:t>
      </w:r>
      <w:r w:rsidRPr="005B482F">
        <w:rPr>
          <w:rFonts w:hint="eastAsia"/>
        </w:rPr>
        <w:t>及方案</w:t>
      </w:r>
      <w:r w:rsidR="003C6AFD" w:rsidRPr="005B482F">
        <w:rPr>
          <w:rFonts w:hint="eastAsia"/>
        </w:rPr>
        <w:t>之檢討</w:t>
      </w:r>
      <w:bookmarkEnd w:id="22"/>
    </w:p>
    <w:p w:rsidR="003C6AFD" w:rsidRPr="005B482F" w:rsidRDefault="0098128E" w:rsidP="001140C7">
      <w:pPr>
        <w:pStyle w:val="2"/>
        <w:numPr>
          <w:ilvl w:val="0"/>
          <w:numId w:val="56"/>
        </w:numPr>
        <w:spacing w:before="180"/>
        <w:ind w:left="709"/>
      </w:pPr>
      <w:bookmarkStart w:id="23" w:name="_Toc421266184"/>
      <w:r w:rsidRPr="005B482F">
        <w:rPr>
          <w:rFonts w:hint="eastAsia"/>
        </w:rPr>
        <w:t>我國</w:t>
      </w:r>
      <w:r w:rsidR="003C6AFD" w:rsidRPr="005B482F">
        <w:rPr>
          <w:rFonts w:hint="eastAsia"/>
        </w:rPr>
        <w:t>相關執行政策</w:t>
      </w:r>
      <w:bookmarkEnd w:id="23"/>
    </w:p>
    <w:p w:rsidR="004260F2" w:rsidRPr="005B482F" w:rsidRDefault="004260F2" w:rsidP="00542FF2">
      <w:pPr>
        <w:pStyle w:val="ab"/>
        <w:numPr>
          <w:ilvl w:val="0"/>
          <w:numId w:val="70"/>
        </w:numPr>
        <w:spacing w:line="420" w:lineRule="exact"/>
        <w:ind w:leftChars="0" w:rightChars="-14" w:right="-34" w:firstLineChars="0"/>
        <w:jc w:val="both"/>
        <w:rPr>
          <w:rFonts w:ascii="標楷體" w:hAnsi="標楷體"/>
          <w:sz w:val="28"/>
          <w:szCs w:val="28"/>
        </w:rPr>
      </w:pPr>
      <w:bookmarkStart w:id="24" w:name="_Toc415232478"/>
      <w:r w:rsidRPr="005B482F">
        <w:rPr>
          <w:rFonts w:ascii="標楷體" w:hAnsi="標楷體" w:hint="eastAsia"/>
          <w:sz w:val="28"/>
          <w:szCs w:val="28"/>
        </w:rPr>
        <w:t>「智慧綠建築推動方案」(內政部)</w:t>
      </w:r>
      <w:bookmarkEnd w:id="24"/>
    </w:p>
    <w:p w:rsidR="004260F2" w:rsidRPr="005B482F" w:rsidRDefault="004260F2" w:rsidP="002C0CAE">
      <w:pPr>
        <w:pStyle w:val="ab"/>
        <w:spacing w:line="420" w:lineRule="exact"/>
        <w:ind w:leftChars="0" w:left="142" w:rightChars="0" w:right="0" w:firstLineChars="253" w:firstLine="708"/>
        <w:jc w:val="both"/>
        <w:rPr>
          <w:sz w:val="28"/>
          <w:szCs w:val="28"/>
        </w:rPr>
      </w:pPr>
      <w:r w:rsidRPr="005B482F">
        <w:rPr>
          <w:rFonts w:hint="eastAsia"/>
          <w:sz w:val="28"/>
          <w:szCs w:val="28"/>
        </w:rPr>
        <w:t>本方案</w:t>
      </w:r>
      <w:r w:rsidR="00ED5F16">
        <w:rPr>
          <w:rFonts w:hint="eastAsia"/>
          <w:sz w:val="28"/>
          <w:szCs w:val="28"/>
        </w:rPr>
        <w:t>係</w:t>
      </w:r>
      <w:r w:rsidR="00ED5F16" w:rsidRPr="00294FDA">
        <w:rPr>
          <w:color w:val="000000"/>
          <w:sz w:val="28"/>
        </w:rPr>
        <w:t>運用資通訊高科技軟實力的成就與節能減碳之綠建築結合，落實推展智慧綠建築產業，以滿足安全健康、便利舒適與節能減碳之庶民生活需求，全面提昇生活環境品質，</w:t>
      </w:r>
      <w:r w:rsidR="00ED5F16" w:rsidRPr="00294FDA">
        <w:rPr>
          <w:rFonts w:hint="eastAsia"/>
          <w:color w:val="000000"/>
          <w:sz w:val="28"/>
        </w:rPr>
        <w:t>開創產業發展新利基</w:t>
      </w:r>
      <w:r w:rsidR="00ED5F16" w:rsidRPr="00294FDA">
        <w:rPr>
          <w:color w:val="000000"/>
          <w:sz w:val="28"/>
        </w:rPr>
        <w:t>。</w:t>
      </w:r>
      <w:r w:rsidRPr="005B482F">
        <w:rPr>
          <w:rFonts w:hint="eastAsia"/>
          <w:sz w:val="28"/>
          <w:szCs w:val="28"/>
        </w:rPr>
        <w:t>經行政院於</w:t>
      </w:r>
      <w:smartTag w:uri="urn:schemas-microsoft-com:office:smarttags" w:element="chsdate">
        <w:smartTagPr>
          <w:attr w:name="IsROCDate" w:val="False"/>
          <w:attr w:name="IsLunarDate" w:val="False"/>
          <w:attr w:name="Day" w:val="16"/>
          <w:attr w:name="Month" w:val="12"/>
          <w:attr w:name="Year" w:val="1999"/>
        </w:smartTagPr>
        <w:r w:rsidRPr="005B482F">
          <w:rPr>
            <w:rFonts w:hint="eastAsia"/>
            <w:sz w:val="28"/>
            <w:szCs w:val="28"/>
          </w:rPr>
          <w:t>99</w:t>
        </w:r>
        <w:r w:rsidRPr="005B482F">
          <w:rPr>
            <w:rFonts w:hint="eastAsia"/>
            <w:sz w:val="28"/>
            <w:szCs w:val="28"/>
          </w:rPr>
          <w:t>年</w:t>
        </w:r>
        <w:r w:rsidRPr="005B482F">
          <w:rPr>
            <w:rFonts w:hint="eastAsia"/>
            <w:sz w:val="28"/>
            <w:szCs w:val="28"/>
          </w:rPr>
          <w:t>12</w:t>
        </w:r>
        <w:r w:rsidRPr="005B482F">
          <w:rPr>
            <w:rFonts w:hint="eastAsia"/>
            <w:sz w:val="28"/>
            <w:szCs w:val="28"/>
          </w:rPr>
          <w:t>月</w:t>
        </w:r>
        <w:r w:rsidRPr="005B482F">
          <w:rPr>
            <w:rFonts w:hint="eastAsia"/>
            <w:sz w:val="28"/>
            <w:szCs w:val="28"/>
          </w:rPr>
          <w:t>16</w:t>
        </w:r>
        <w:r w:rsidRPr="005B482F">
          <w:rPr>
            <w:rFonts w:hint="eastAsia"/>
            <w:sz w:val="28"/>
            <w:szCs w:val="28"/>
          </w:rPr>
          <w:t>日</w:t>
        </w:r>
      </w:smartTag>
      <w:r w:rsidRPr="005B482F">
        <w:rPr>
          <w:rFonts w:hint="eastAsia"/>
          <w:sz w:val="28"/>
          <w:szCs w:val="28"/>
        </w:rPr>
        <w:t>核定實施，由內政部與經濟部共同主責，並由</w:t>
      </w:r>
      <w:r w:rsidRPr="005B482F">
        <w:rPr>
          <w:rFonts w:hint="eastAsia"/>
          <w:sz w:val="28"/>
          <w:szCs w:val="28"/>
        </w:rPr>
        <w:t>6</w:t>
      </w:r>
      <w:r w:rsidRPr="005B482F">
        <w:rPr>
          <w:rFonts w:hint="eastAsia"/>
          <w:sz w:val="28"/>
          <w:szCs w:val="28"/>
        </w:rPr>
        <w:t>部</w:t>
      </w:r>
      <w:r w:rsidRPr="005B482F">
        <w:rPr>
          <w:rFonts w:hint="eastAsia"/>
          <w:sz w:val="28"/>
          <w:szCs w:val="28"/>
        </w:rPr>
        <w:t>2</w:t>
      </w:r>
      <w:r w:rsidRPr="005B482F">
        <w:rPr>
          <w:rFonts w:hint="eastAsia"/>
          <w:sz w:val="28"/>
          <w:szCs w:val="28"/>
        </w:rPr>
        <w:t>會相關機關單位共同合作，積極賡續辦理各項推動措施</w:t>
      </w:r>
      <w:r w:rsidR="005B6C0C">
        <w:rPr>
          <w:rFonts w:hint="eastAsia"/>
          <w:sz w:val="28"/>
          <w:szCs w:val="28"/>
        </w:rPr>
        <w:t>，實施期程自</w:t>
      </w:r>
      <w:r w:rsidR="005B6C0C">
        <w:rPr>
          <w:rFonts w:hint="eastAsia"/>
          <w:sz w:val="28"/>
          <w:szCs w:val="28"/>
        </w:rPr>
        <w:t>99</w:t>
      </w:r>
      <w:r w:rsidR="005B6C0C">
        <w:rPr>
          <w:rFonts w:hint="eastAsia"/>
          <w:sz w:val="28"/>
          <w:szCs w:val="28"/>
        </w:rPr>
        <w:t>年至</w:t>
      </w:r>
      <w:r w:rsidR="005B6C0C">
        <w:rPr>
          <w:rFonts w:hint="eastAsia"/>
          <w:sz w:val="28"/>
          <w:szCs w:val="28"/>
        </w:rPr>
        <w:t>104</w:t>
      </w:r>
      <w:r w:rsidR="005B6C0C">
        <w:rPr>
          <w:rFonts w:hint="eastAsia"/>
          <w:sz w:val="28"/>
          <w:szCs w:val="28"/>
        </w:rPr>
        <w:t>年止，</w:t>
      </w:r>
      <w:r w:rsidRPr="005B482F">
        <w:rPr>
          <w:rFonts w:hint="eastAsia"/>
          <w:sz w:val="28"/>
          <w:szCs w:val="28"/>
        </w:rPr>
        <w:t>整體方案投入總經費</w:t>
      </w:r>
      <w:r w:rsidRPr="005B482F">
        <w:rPr>
          <w:rFonts w:hint="eastAsia"/>
          <w:sz w:val="28"/>
          <w:szCs w:val="28"/>
        </w:rPr>
        <w:t>32.3591</w:t>
      </w:r>
      <w:r w:rsidRPr="005B482F">
        <w:rPr>
          <w:rFonts w:hint="eastAsia"/>
          <w:sz w:val="28"/>
          <w:szCs w:val="28"/>
        </w:rPr>
        <w:t>億元，共</w:t>
      </w:r>
      <w:r w:rsidR="005B6C0C">
        <w:rPr>
          <w:rFonts w:hint="eastAsia"/>
          <w:sz w:val="28"/>
          <w:szCs w:val="28"/>
        </w:rPr>
        <w:t>進行</w:t>
      </w:r>
      <w:r w:rsidRPr="005B482F">
        <w:rPr>
          <w:rFonts w:hint="eastAsia"/>
          <w:sz w:val="28"/>
          <w:szCs w:val="28"/>
        </w:rPr>
        <w:t>4</w:t>
      </w:r>
      <w:r w:rsidRPr="005B482F">
        <w:rPr>
          <w:rFonts w:hint="eastAsia"/>
          <w:sz w:val="28"/>
          <w:szCs w:val="28"/>
        </w:rPr>
        <w:t>大策略</w:t>
      </w:r>
      <w:r w:rsidRPr="005B482F">
        <w:rPr>
          <w:rFonts w:hint="eastAsia"/>
          <w:sz w:val="28"/>
          <w:szCs w:val="28"/>
        </w:rPr>
        <w:t>58</w:t>
      </w:r>
      <w:r w:rsidRPr="005B482F">
        <w:rPr>
          <w:rFonts w:hint="eastAsia"/>
          <w:sz w:val="28"/>
          <w:szCs w:val="28"/>
        </w:rPr>
        <w:t>項分項工作，</w:t>
      </w:r>
      <w:r w:rsidR="005B6C0C">
        <w:rPr>
          <w:rFonts w:hint="eastAsia"/>
          <w:sz w:val="28"/>
          <w:szCs w:val="28"/>
        </w:rPr>
        <w:t>累</w:t>
      </w:r>
      <w:r w:rsidRPr="005B482F">
        <w:rPr>
          <w:rFonts w:hint="eastAsia"/>
          <w:sz w:val="28"/>
          <w:szCs w:val="28"/>
        </w:rPr>
        <w:t>計</w:t>
      </w:r>
      <w:r w:rsidRPr="005B482F">
        <w:rPr>
          <w:rFonts w:hint="eastAsia"/>
          <w:sz w:val="28"/>
          <w:szCs w:val="28"/>
        </w:rPr>
        <w:t>29</w:t>
      </w:r>
      <w:r w:rsidRPr="005B482F">
        <w:rPr>
          <w:rFonts w:hint="eastAsia"/>
          <w:sz w:val="28"/>
          <w:szCs w:val="28"/>
        </w:rPr>
        <w:t>項已依期程逐年完成辦理，其餘</w:t>
      </w:r>
      <w:r w:rsidRPr="005B482F">
        <w:rPr>
          <w:rFonts w:hint="eastAsia"/>
          <w:sz w:val="28"/>
          <w:szCs w:val="28"/>
        </w:rPr>
        <w:t>29</w:t>
      </w:r>
      <w:r w:rsidRPr="005B482F">
        <w:rPr>
          <w:rFonts w:hint="eastAsia"/>
          <w:sz w:val="28"/>
          <w:szCs w:val="28"/>
        </w:rPr>
        <w:t>項係持續性計畫，</w:t>
      </w:r>
      <w:r w:rsidR="00C855DC">
        <w:rPr>
          <w:rFonts w:hint="eastAsia"/>
          <w:sz w:val="28"/>
          <w:szCs w:val="28"/>
        </w:rPr>
        <w:t>經</w:t>
      </w:r>
      <w:r w:rsidRPr="005B482F">
        <w:rPr>
          <w:rFonts w:hint="eastAsia"/>
          <w:sz w:val="28"/>
          <w:szCs w:val="28"/>
        </w:rPr>
        <w:t>逐年順利辦理</w:t>
      </w:r>
      <w:r w:rsidR="005B6C0C">
        <w:rPr>
          <w:rFonts w:hint="eastAsia"/>
          <w:sz w:val="28"/>
          <w:szCs w:val="28"/>
        </w:rPr>
        <w:t>，預定於</w:t>
      </w:r>
      <w:r w:rsidR="005B6C0C">
        <w:rPr>
          <w:rFonts w:hint="eastAsia"/>
          <w:sz w:val="28"/>
          <w:szCs w:val="28"/>
        </w:rPr>
        <w:t>104</w:t>
      </w:r>
      <w:r w:rsidR="005B6C0C">
        <w:rPr>
          <w:rFonts w:hint="eastAsia"/>
          <w:sz w:val="28"/>
          <w:szCs w:val="28"/>
        </w:rPr>
        <w:t>年辦理</w:t>
      </w:r>
      <w:r w:rsidR="00C855DC">
        <w:rPr>
          <w:rFonts w:hint="eastAsia"/>
          <w:sz w:val="28"/>
          <w:szCs w:val="28"/>
        </w:rPr>
        <w:t>完成</w:t>
      </w:r>
      <w:r w:rsidRPr="005B482F">
        <w:rPr>
          <w:rFonts w:hint="eastAsia"/>
          <w:sz w:val="28"/>
          <w:szCs w:val="28"/>
        </w:rPr>
        <w:t>。</w:t>
      </w:r>
    </w:p>
    <w:p w:rsidR="003C6AFD" w:rsidRPr="005B482F" w:rsidRDefault="003C6AFD" w:rsidP="00542FF2">
      <w:pPr>
        <w:pStyle w:val="ab"/>
        <w:numPr>
          <w:ilvl w:val="0"/>
          <w:numId w:val="70"/>
        </w:numPr>
        <w:spacing w:line="420" w:lineRule="exact"/>
        <w:ind w:leftChars="0" w:rightChars="-14" w:right="-34" w:firstLineChars="0"/>
        <w:jc w:val="both"/>
        <w:rPr>
          <w:rFonts w:ascii="標楷體" w:hAnsi="標楷體"/>
          <w:sz w:val="28"/>
          <w:szCs w:val="28"/>
        </w:rPr>
      </w:pPr>
      <w:bookmarkStart w:id="25" w:name="_Toc415232479"/>
      <w:r w:rsidRPr="005B482F">
        <w:rPr>
          <w:rFonts w:ascii="標楷體" w:hAnsi="標楷體" w:hint="eastAsia"/>
          <w:sz w:val="28"/>
          <w:szCs w:val="28"/>
        </w:rPr>
        <w:t>「愛台12建設」總體計畫之優先建設-智慧台灣</w:t>
      </w:r>
      <w:bookmarkEnd w:id="25"/>
    </w:p>
    <w:p w:rsidR="003C6AFD" w:rsidRPr="005B482F" w:rsidRDefault="003C6AFD" w:rsidP="002C0CAE">
      <w:pPr>
        <w:pStyle w:val="ab"/>
        <w:spacing w:line="420" w:lineRule="exact"/>
        <w:ind w:leftChars="0" w:left="142" w:rightChars="0" w:right="0" w:firstLineChars="253" w:firstLine="708"/>
        <w:jc w:val="both"/>
        <w:rPr>
          <w:sz w:val="28"/>
          <w:szCs w:val="28"/>
        </w:rPr>
      </w:pPr>
      <w:r w:rsidRPr="005B482F">
        <w:rPr>
          <w:rFonts w:hint="eastAsia"/>
          <w:sz w:val="28"/>
          <w:szCs w:val="28"/>
        </w:rPr>
        <w:t>行政院</w:t>
      </w:r>
      <w:r w:rsidRPr="005B482F">
        <w:rPr>
          <w:rFonts w:hint="eastAsia"/>
          <w:sz w:val="28"/>
          <w:szCs w:val="28"/>
        </w:rPr>
        <w:t>98</w:t>
      </w:r>
      <w:r w:rsidRPr="005B482F">
        <w:rPr>
          <w:rFonts w:hint="eastAsia"/>
          <w:sz w:val="28"/>
          <w:szCs w:val="28"/>
        </w:rPr>
        <w:t>年核定實施之「愛台</w:t>
      </w:r>
      <w:r w:rsidRPr="005B482F">
        <w:rPr>
          <w:rFonts w:hint="eastAsia"/>
          <w:sz w:val="28"/>
          <w:szCs w:val="28"/>
        </w:rPr>
        <w:t>12</w:t>
      </w:r>
      <w:r w:rsidRPr="005B482F">
        <w:rPr>
          <w:rFonts w:hint="eastAsia"/>
          <w:sz w:val="28"/>
          <w:szCs w:val="28"/>
        </w:rPr>
        <w:t>建設」總體計畫，明訂「智慧台灣」為其優先建設項目，並</w:t>
      </w:r>
      <w:r w:rsidR="007F2C92">
        <w:rPr>
          <w:rFonts w:hint="eastAsia"/>
          <w:sz w:val="28"/>
          <w:szCs w:val="28"/>
        </w:rPr>
        <w:t>規劃</w:t>
      </w:r>
      <w:r w:rsidRPr="005B482F">
        <w:rPr>
          <w:rFonts w:hint="eastAsia"/>
          <w:sz w:val="28"/>
          <w:szCs w:val="28"/>
        </w:rPr>
        <w:t>6</w:t>
      </w:r>
      <w:r w:rsidRPr="005B482F">
        <w:rPr>
          <w:rFonts w:hint="eastAsia"/>
          <w:sz w:val="28"/>
          <w:szCs w:val="28"/>
        </w:rPr>
        <w:t>項政策措施，包括：</w:t>
      </w:r>
      <w:r w:rsidRPr="005B482F">
        <w:rPr>
          <w:rFonts w:hint="eastAsia"/>
          <w:sz w:val="28"/>
          <w:szCs w:val="28"/>
        </w:rPr>
        <w:t>1.</w:t>
      </w:r>
      <w:r w:rsidRPr="005B482F">
        <w:rPr>
          <w:rFonts w:hint="eastAsia"/>
          <w:sz w:val="28"/>
          <w:szCs w:val="28"/>
        </w:rPr>
        <w:t>寬頻匯流網路</w:t>
      </w:r>
      <w:r w:rsidRPr="005B482F">
        <w:rPr>
          <w:rFonts w:hint="eastAsia"/>
          <w:sz w:val="28"/>
          <w:szCs w:val="28"/>
        </w:rPr>
        <w:t>(</w:t>
      </w:r>
      <w:r w:rsidR="002F755A" w:rsidRPr="005B482F">
        <w:rPr>
          <w:rFonts w:hint="eastAsia"/>
          <w:sz w:val="28"/>
          <w:szCs w:val="28"/>
        </w:rPr>
        <w:t>97</w:t>
      </w:r>
      <w:r w:rsidRPr="005B482F">
        <w:rPr>
          <w:rFonts w:hint="eastAsia"/>
          <w:sz w:val="28"/>
          <w:szCs w:val="28"/>
        </w:rPr>
        <w:t>-</w:t>
      </w:r>
      <w:r w:rsidR="002F755A" w:rsidRPr="005B482F">
        <w:rPr>
          <w:rFonts w:hint="eastAsia"/>
          <w:sz w:val="28"/>
          <w:szCs w:val="28"/>
        </w:rPr>
        <w:t>101</w:t>
      </w:r>
      <w:r w:rsidR="002F755A" w:rsidRPr="005B482F">
        <w:rPr>
          <w:rFonts w:hint="eastAsia"/>
          <w:sz w:val="28"/>
          <w:szCs w:val="28"/>
        </w:rPr>
        <w:t>年</w:t>
      </w:r>
      <w:r w:rsidRPr="005B482F">
        <w:rPr>
          <w:rFonts w:hint="eastAsia"/>
          <w:sz w:val="28"/>
          <w:szCs w:val="28"/>
        </w:rPr>
        <w:t>)</w:t>
      </w:r>
      <w:r w:rsidRPr="005B482F">
        <w:rPr>
          <w:rFonts w:hint="eastAsia"/>
          <w:sz w:val="28"/>
          <w:szCs w:val="28"/>
        </w:rPr>
        <w:t>、</w:t>
      </w:r>
      <w:r w:rsidRPr="005B482F">
        <w:rPr>
          <w:rFonts w:hint="eastAsia"/>
          <w:sz w:val="28"/>
          <w:szCs w:val="28"/>
        </w:rPr>
        <w:t>2.</w:t>
      </w:r>
      <w:r w:rsidRPr="005B482F">
        <w:rPr>
          <w:rFonts w:hint="eastAsia"/>
          <w:sz w:val="28"/>
          <w:szCs w:val="28"/>
        </w:rPr>
        <w:t>文化創意產業</w:t>
      </w:r>
      <w:r w:rsidRPr="005B482F">
        <w:rPr>
          <w:rFonts w:hint="eastAsia"/>
          <w:sz w:val="28"/>
          <w:szCs w:val="28"/>
        </w:rPr>
        <w:t>(</w:t>
      </w:r>
      <w:r w:rsidR="002F755A" w:rsidRPr="005B482F">
        <w:rPr>
          <w:rFonts w:hint="eastAsia"/>
          <w:sz w:val="28"/>
          <w:szCs w:val="28"/>
        </w:rPr>
        <w:t>98</w:t>
      </w:r>
      <w:r w:rsidRPr="005B482F">
        <w:rPr>
          <w:rFonts w:hint="eastAsia"/>
          <w:sz w:val="28"/>
          <w:szCs w:val="28"/>
        </w:rPr>
        <w:t>-</w:t>
      </w:r>
      <w:r w:rsidR="002F755A" w:rsidRPr="005B482F">
        <w:rPr>
          <w:rFonts w:hint="eastAsia"/>
          <w:sz w:val="28"/>
          <w:szCs w:val="28"/>
        </w:rPr>
        <w:t>102</w:t>
      </w:r>
      <w:r w:rsidR="002F755A" w:rsidRPr="005B482F">
        <w:rPr>
          <w:rFonts w:hint="eastAsia"/>
          <w:sz w:val="28"/>
          <w:szCs w:val="28"/>
        </w:rPr>
        <w:t>年</w:t>
      </w:r>
      <w:r w:rsidRPr="005B482F">
        <w:rPr>
          <w:rFonts w:hint="eastAsia"/>
          <w:sz w:val="28"/>
          <w:szCs w:val="28"/>
        </w:rPr>
        <w:t>)</w:t>
      </w:r>
      <w:r w:rsidRPr="005B482F">
        <w:rPr>
          <w:rFonts w:hint="eastAsia"/>
          <w:sz w:val="28"/>
          <w:szCs w:val="28"/>
        </w:rPr>
        <w:t>、</w:t>
      </w:r>
      <w:r w:rsidRPr="005B482F">
        <w:rPr>
          <w:rFonts w:hint="eastAsia"/>
          <w:sz w:val="28"/>
          <w:szCs w:val="28"/>
        </w:rPr>
        <w:t>3.</w:t>
      </w:r>
      <w:r w:rsidRPr="005B482F">
        <w:rPr>
          <w:rFonts w:hint="eastAsia"/>
          <w:sz w:val="28"/>
          <w:szCs w:val="28"/>
        </w:rPr>
        <w:t>優質網路政府</w:t>
      </w:r>
      <w:r w:rsidRPr="005B482F">
        <w:rPr>
          <w:rFonts w:hint="eastAsia"/>
          <w:sz w:val="28"/>
          <w:szCs w:val="28"/>
        </w:rPr>
        <w:t>(</w:t>
      </w:r>
      <w:r w:rsidR="002F755A" w:rsidRPr="005B482F">
        <w:rPr>
          <w:rFonts w:hint="eastAsia"/>
          <w:sz w:val="28"/>
          <w:szCs w:val="28"/>
        </w:rPr>
        <w:t>97</w:t>
      </w:r>
      <w:r w:rsidRPr="005B482F">
        <w:rPr>
          <w:rFonts w:hint="eastAsia"/>
          <w:sz w:val="28"/>
          <w:szCs w:val="28"/>
        </w:rPr>
        <w:t>-</w:t>
      </w:r>
      <w:r w:rsidR="002F755A" w:rsidRPr="005B482F">
        <w:rPr>
          <w:rFonts w:hint="eastAsia"/>
          <w:sz w:val="28"/>
          <w:szCs w:val="28"/>
        </w:rPr>
        <w:t>100</w:t>
      </w:r>
      <w:r w:rsidR="002F755A" w:rsidRPr="005B482F">
        <w:rPr>
          <w:rFonts w:hint="eastAsia"/>
          <w:sz w:val="28"/>
          <w:szCs w:val="28"/>
        </w:rPr>
        <w:t>年</w:t>
      </w:r>
      <w:r w:rsidRPr="005B482F">
        <w:rPr>
          <w:rFonts w:hint="eastAsia"/>
          <w:sz w:val="28"/>
          <w:szCs w:val="28"/>
        </w:rPr>
        <w:t>)</w:t>
      </w:r>
      <w:r w:rsidRPr="005B482F">
        <w:rPr>
          <w:rFonts w:hint="eastAsia"/>
          <w:sz w:val="28"/>
          <w:szCs w:val="28"/>
        </w:rPr>
        <w:t>、</w:t>
      </w:r>
      <w:r w:rsidRPr="005B482F">
        <w:rPr>
          <w:rFonts w:hint="eastAsia"/>
          <w:sz w:val="28"/>
          <w:szCs w:val="28"/>
        </w:rPr>
        <w:t>4.</w:t>
      </w:r>
      <w:r w:rsidRPr="005B482F">
        <w:rPr>
          <w:rFonts w:hint="eastAsia"/>
          <w:sz w:val="28"/>
          <w:szCs w:val="28"/>
        </w:rPr>
        <w:t>貼心生活應用與產業</w:t>
      </w:r>
      <w:r w:rsidRPr="005B482F">
        <w:rPr>
          <w:rFonts w:hint="eastAsia"/>
          <w:sz w:val="28"/>
          <w:szCs w:val="28"/>
        </w:rPr>
        <w:t>(</w:t>
      </w:r>
      <w:r w:rsidR="002F755A" w:rsidRPr="005B482F">
        <w:rPr>
          <w:rFonts w:hint="eastAsia"/>
          <w:sz w:val="28"/>
          <w:szCs w:val="28"/>
        </w:rPr>
        <w:t>97</w:t>
      </w:r>
      <w:r w:rsidRPr="005B482F">
        <w:rPr>
          <w:rFonts w:hint="eastAsia"/>
          <w:sz w:val="28"/>
          <w:szCs w:val="28"/>
        </w:rPr>
        <w:t>-</w:t>
      </w:r>
      <w:r w:rsidR="002F755A" w:rsidRPr="005B482F">
        <w:rPr>
          <w:rFonts w:hint="eastAsia"/>
          <w:sz w:val="28"/>
          <w:szCs w:val="28"/>
        </w:rPr>
        <w:t>101</w:t>
      </w:r>
      <w:r w:rsidR="002F755A" w:rsidRPr="005B482F">
        <w:rPr>
          <w:rFonts w:hint="eastAsia"/>
          <w:sz w:val="28"/>
          <w:szCs w:val="28"/>
        </w:rPr>
        <w:t>年</w:t>
      </w:r>
      <w:r w:rsidRPr="005B482F">
        <w:rPr>
          <w:rFonts w:hint="eastAsia"/>
          <w:sz w:val="28"/>
          <w:szCs w:val="28"/>
        </w:rPr>
        <w:t>)</w:t>
      </w:r>
      <w:r w:rsidRPr="005B482F">
        <w:rPr>
          <w:rFonts w:hint="eastAsia"/>
          <w:sz w:val="28"/>
          <w:szCs w:val="28"/>
        </w:rPr>
        <w:t>、</w:t>
      </w:r>
      <w:r w:rsidRPr="005B482F">
        <w:rPr>
          <w:rFonts w:hint="eastAsia"/>
          <w:sz w:val="28"/>
          <w:szCs w:val="28"/>
        </w:rPr>
        <w:t>5.</w:t>
      </w:r>
      <w:r w:rsidRPr="005B482F">
        <w:rPr>
          <w:rFonts w:hint="eastAsia"/>
          <w:sz w:val="28"/>
          <w:szCs w:val="28"/>
        </w:rPr>
        <w:t>公平數位機會</w:t>
      </w:r>
      <w:r w:rsidRPr="005B482F">
        <w:rPr>
          <w:rFonts w:hint="eastAsia"/>
          <w:sz w:val="28"/>
          <w:szCs w:val="28"/>
        </w:rPr>
        <w:t>(</w:t>
      </w:r>
      <w:r w:rsidR="002F755A" w:rsidRPr="005B482F">
        <w:rPr>
          <w:rFonts w:hint="eastAsia"/>
          <w:sz w:val="28"/>
          <w:szCs w:val="28"/>
        </w:rPr>
        <w:t>97</w:t>
      </w:r>
      <w:r w:rsidRPr="005B482F">
        <w:rPr>
          <w:rFonts w:hint="eastAsia"/>
          <w:sz w:val="28"/>
          <w:szCs w:val="28"/>
        </w:rPr>
        <w:t>-</w:t>
      </w:r>
      <w:r w:rsidR="002F755A" w:rsidRPr="005B482F">
        <w:rPr>
          <w:rFonts w:hint="eastAsia"/>
          <w:sz w:val="28"/>
          <w:szCs w:val="28"/>
        </w:rPr>
        <w:t>101</w:t>
      </w:r>
      <w:r w:rsidR="002F755A" w:rsidRPr="005B482F">
        <w:rPr>
          <w:rFonts w:hint="eastAsia"/>
          <w:sz w:val="28"/>
          <w:szCs w:val="28"/>
        </w:rPr>
        <w:t>年</w:t>
      </w:r>
      <w:r w:rsidRPr="005B482F">
        <w:rPr>
          <w:rFonts w:hint="eastAsia"/>
          <w:sz w:val="28"/>
          <w:szCs w:val="28"/>
        </w:rPr>
        <w:t>)</w:t>
      </w:r>
      <w:r w:rsidRPr="005B482F">
        <w:rPr>
          <w:rFonts w:hint="eastAsia"/>
          <w:sz w:val="28"/>
          <w:szCs w:val="28"/>
        </w:rPr>
        <w:t>、及</w:t>
      </w:r>
      <w:r w:rsidRPr="005B482F">
        <w:rPr>
          <w:rFonts w:hint="eastAsia"/>
          <w:sz w:val="28"/>
          <w:szCs w:val="28"/>
        </w:rPr>
        <w:t>6.</w:t>
      </w:r>
      <w:r w:rsidRPr="005B482F">
        <w:rPr>
          <w:rFonts w:hint="eastAsia"/>
          <w:sz w:val="28"/>
          <w:szCs w:val="28"/>
        </w:rPr>
        <w:t>人才培育</w:t>
      </w:r>
      <w:r w:rsidRPr="005B482F">
        <w:rPr>
          <w:rFonts w:hint="eastAsia"/>
          <w:sz w:val="28"/>
          <w:szCs w:val="28"/>
        </w:rPr>
        <w:t>(</w:t>
      </w:r>
      <w:r w:rsidR="002F755A" w:rsidRPr="005B482F">
        <w:rPr>
          <w:rFonts w:hint="eastAsia"/>
          <w:sz w:val="28"/>
          <w:szCs w:val="28"/>
        </w:rPr>
        <w:t>97</w:t>
      </w:r>
      <w:r w:rsidRPr="005B482F">
        <w:rPr>
          <w:rFonts w:hint="eastAsia"/>
          <w:sz w:val="28"/>
          <w:szCs w:val="28"/>
        </w:rPr>
        <w:t>-</w:t>
      </w:r>
      <w:r w:rsidR="002F755A" w:rsidRPr="005B482F">
        <w:rPr>
          <w:rFonts w:hint="eastAsia"/>
          <w:sz w:val="28"/>
          <w:szCs w:val="28"/>
        </w:rPr>
        <w:t>105</w:t>
      </w:r>
      <w:r w:rsidR="002F755A" w:rsidRPr="005B482F">
        <w:rPr>
          <w:rFonts w:hint="eastAsia"/>
          <w:sz w:val="28"/>
          <w:szCs w:val="28"/>
        </w:rPr>
        <w:t>年</w:t>
      </w:r>
      <w:r w:rsidRPr="005B482F">
        <w:rPr>
          <w:rFonts w:hint="eastAsia"/>
          <w:sz w:val="28"/>
          <w:szCs w:val="28"/>
        </w:rPr>
        <w:t>)</w:t>
      </w:r>
      <w:r w:rsidRPr="005B482F">
        <w:rPr>
          <w:rFonts w:hint="eastAsia"/>
          <w:sz w:val="28"/>
          <w:szCs w:val="28"/>
        </w:rPr>
        <w:t>等；其中寬頻匯流網路與人才培育為基礎建設，其他文化創意產業、優質網路政府、貼心生活應用與產業、公平數位機會為重點領域。</w:t>
      </w:r>
    </w:p>
    <w:p w:rsidR="003C6AFD" w:rsidRPr="005B482F" w:rsidRDefault="003C6AFD" w:rsidP="00542FF2">
      <w:pPr>
        <w:pStyle w:val="ab"/>
        <w:numPr>
          <w:ilvl w:val="0"/>
          <w:numId w:val="70"/>
        </w:numPr>
        <w:spacing w:line="420" w:lineRule="exact"/>
        <w:ind w:leftChars="0" w:rightChars="-14" w:right="-34" w:firstLineChars="0"/>
        <w:jc w:val="both"/>
        <w:rPr>
          <w:rFonts w:ascii="標楷體" w:hAnsi="標楷體"/>
          <w:sz w:val="28"/>
          <w:szCs w:val="28"/>
        </w:rPr>
      </w:pPr>
      <w:bookmarkStart w:id="26" w:name="_Toc415232480"/>
      <w:r w:rsidRPr="005B482F">
        <w:rPr>
          <w:rFonts w:ascii="標楷體" w:hAnsi="標楷體" w:hint="eastAsia"/>
          <w:sz w:val="28"/>
          <w:szCs w:val="28"/>
        </w:rPr>
        <w:t>「i236智慧生活運用</w:t>
      </w:r>
      <w:r w:rsidR="003F3EA5" w:rsidRPr="005B482F">
        <w:rPr>
          <w:rFonts w:ascii="標楷體" w:hAnsi="標楷體" w:hint="eastAsia"/>
          <w:sz w:val="28"/>
          <w:szCs w:val="28"/>
        </w:rPr>
        <w:t>推動</w:t>
      </w:r>
      <w:r w:rsidRPr="005B482F">
        <w:rPr>
          <w:rFonts w:ascii="標楷體" w:hAnsi="標楷體" w:hint="eastAsia"/>
          <w:sz w:val="28"/>
          <w:szCs w:val="28"/>
        </w:rPr>
        <w:t>計畫」</w:t>
      </w:r>
      <w:r w:rsidR="00E94D22" w:rsidRPr="005B482F">
        <w:rPr>
          <w:rFonts w:ascii="標楷體" w:hAnsi="標楷體" w:hint="eastAsia"/>
          <w:sz w:val="28"/>
          <w:szCs w:val="28"/>
        </w:rPr>
        <w:t>(經濟部)</w:t>
      </w:r>
      <w:bookmarkEnd w:id="26"/>
    </w:p>
    <w:p w:rsidR="003C6AFD" w:rsidRDefault="003C6AFD" w:rsidP="002C0CAE">
      <w:pPr>
        <w:pStyle w:val="ab"/>
        <w:spacing w:line="420" w:lineRule="exact"/>
        <w:ind w:leftChars="0" w:left="142" w:rightChars="0" w:right="0" w:firstLineChars="253" w:firstLine="708"/>
        <w:jc w:val="both"/>
        <w:rPr>
          <w:sz w:val="28"/>
          <w:szCs w:val="28"/>
        </w:rPr>
      </w:pPr>
      <w:r w:rsidRPr="005B482F">
        <w:rPr>
          <w:rFonts w:hint="eastAsia"/>
          <w:sz w:val="28"/>
          <w:szCs w:val="28"/>
        </w:rPr>
        <w:t>為發展貼心生活應用與產業，行政院科技會議提出「</w:t>
      </w:r>
      <w:r w:rsidRPr="005B482F">
        <w:rPr>
          <w:rFonts w:hint="eastAsia"/>
          <w:sz w:val="28"/>
          <w:szCs w:val="28"/>
        </w:rPr>
        <w:t>i236</w:t>
      </w:r>
      <w:r w:rsidRPr="005B482F">
        <w:rPr>
          <w:rFonts w:hint="eastAsia"/>
          <w:sz w:val="28"/>
          <w:szCs w:val="28"/>
        </w:rPr>
        <w:t>智慧生活運用科技計畫」，策略重點包括智慧小鎮</w:t>
      </w:r>
      <w:r w:rsidRPr="005B482F">
        <w:rPr>
          <w:rFonts w:hint="eastAsia"/>
          <w:sz w:val="28"/>
          <w:szCs w:val="28"/>
        </w:rPr>
        <w:t>(smart town)</w:t>
      </w:r>
      <w:r w:rsidRPr="005B482F">
        <w:rPr>
          <w:rFonts w:hint="eastAsia"/>
          <w:sz w:val="28"/>
          <w:szCs w:val="28"/>
        </w:rPr>
        <w:t>與智慧經貿園區</w:t>
      </w:r>
      <w:r w:rsidRPr="005B482F">
        <w:rPr>
          <w:rFonts w:hint="eastAsia"/>
          <w:sz w:val="28"/>
          <w:szCs w:val="28"/>
        </w:rPr>
        <w:t>(i-Park)</w:t>
      </w:r>
      <w:r w:rsidRPr="005B482F">
        <w:rPr>
          <w:rFonts w:hint="eastAsia"/>
          <w:sz w:val="28"/>
          <w:szCs w:val="28"/>
        </w:rPr>
        <w:t>，建構次世代寬頻網路、數位電視網路與感知網路三網整合的開放場域實證環境，推動安全防災、醫療照護、節能永續、智慧便捷、舒適便利、農業休閒等六大領域創新應用服務，本計畫係由經濟部主導推動。</w:t>
      </w:r>
      <w:r w:rsidR="001C3063" w:rsidRPr="005B482F">
        <w:rPr>
          <w:rFonts w:hint="eastAsia"/>
          <w:sz w:val="28"/>
          <w:szCs w:val="28"/>
        </w:rPr>
        <w:t>其中智慧生活場域實證，</w:t>
      </w:r>
      <w:r w:rsidR="00095034" w:rsidRPr="005B482F">
        <w:rPr>
          <w:rFonts w:hint="eastAsia"/>
          <w:sz w:val="28"/>
          <w:szCs w:val="28"/>
        </w:rPr>
        <w:t>其各類型</w:t>
      </w:r>
      <w:r w:rsidR="0053379F" w:rsidRPr="005B482F">
        <w:rPr>
          <w:rFonts w:hint="eastAsia"/>
          <w:sz w:val="28"/>
          <w:szCs w:val="28"/>
        </w:rPr>
        <w:t>實證場域</w:t>
      </w:r>
      <w:r w:rsidR="00095034" w:rsidRPr="005B482F">
        <w:rPr>
          <w:rFonts w:hint="eastAsia"/>
          <w:sz w:val="28"/>
          <w:szCs w:val="28"/>
        </w:rPr>
        <w:t>及計畫概</w:t>
      </w:r>
      <w:r w:rsidR="0053379F" w:rsidRPr="005B482F">
        <w:rPr>
          <w:rFonts w:hint="eastAsia"/>
          <w:sz w:val="28"/>
          <w:szCs w:val="28"/>
        </w:rPr>
        <w:t>要整理如下表，</w:t>
      </w:r>
      <w:r w:rsidR="00B362B8" w:rsidRPr="005B482F">
        <w:rPr>
          <w:rFonts w:hint="eastAsia"/>
          <w:sz w:val="28"/>
          <w:szCs w:val="28"/>
        </w:rPr>
        <w:t>各</w:t>
      </w:r>
      <w:r w:rsidR="0053379F" w:rsidRPr="005B482F">
        <w:rPr>
          <w:rFonts w:hint="eastAsia"/>
          <w:sz w:val="28"/>
          <w:szCs w:val="28"/>
        </w:rPr>
        <w:t>計畫並</w:t>
      </w:r>
      <w:r w:rsidR="00095034" w:rsidRPr="005B482F">
        <w:rPr>
          <w:rFonts w:hint="eastAsia"/>
          <w:sz w:val="28"/>
          <w:szCs w:val="28"/>
        </w:rPr>
        <w:t>以單一</w:t>
      </w:r>
      <w:r w:rsidR="0053379F" w:rsidRPr="005B482F">
        <w:rPr>
          <w:rFonts w:hint="eastAsia"/>
          <w:sz w:val="28"/>
          <w:szCs w:val="28"/>
        </w:rPr>
        <w:t>服務項目</w:t>
      </w:r>
      <w:r w:rsidR="00095034" w:rsidRPr="005B482F">
        <w:rPr>
          <w:rFonts w:hint="eastAsia"/>
          <w:sz w:val="28"/>
          <w:szCs w:val="28"/>
        </w:rPr>
        <w:t>為開發</w:t>
      </w:r>
      <w:r w:rsidR="0053379F" w:rsidRPr="005B482F">
        <w:rPr>
          <w:rFonts w:hint="eastAsia"/>
          <w:sz w:val="28"/>
          <w:szCs w:val="28"/>
        </w:rPr>
        <w:t>實證</w:t>
      </w:r>
      <w:r w:rsidR="00095034" w:rsidRPr="005B482F">
        <w:rPr>
          <w:rFonts w:hint="eastAsia"/>
          <w:sz w:val="28"/>
          <w:szCs w:val="28"/>
        </w:rPr>
        <w:t>方式</w:t>
      </w:r>
      <w:r w:rsidR="00B362B8" w:rsidRPr="005B482F">
        <w:rPr>
          <w:rFonts w:hint="eastAsia"/>
          <w:sz w:val="28"/>
          <w:szCs w:val="28"/>
        </w:rPr>
        <w:t>，其後續並促成日月潭誕生複合型</w:t>
      </w:r>
      <w:r w:rsidR="002E60AB" w:rsidRPr="005B482F">
        <w:rPr>
          <w:rFonts w:hint="eastAsia"/>
          <w:sz w:val="28"/>
          <w:szCs w:val="28"/>
        </w:rPr>
        <w:t>i3</w:t>
      </w:r>
      <w:r w:rsidR="00B362B8" w:rsidRPr="005B482F">
        <w:rPr>
          <w:rFonts w:hint="eastAsia"/>
          <w:sz w:val="28"/>
          <w:szCs w:val="28"/>
        </w:rPr>
        <w:t>-Travel</w:t>
      </w:r>
      <w:r w:rsidR="00B362B8" w:rsidRPr="005B482F">
        <w:rPr>
          <w:rFonts w:hint="eastAsia"/>
          <w:sz w:val="28"/>
          <w:szCs w:val="28"/>
        </w:rPr>
        <w:t>低碳智慧旅遊示範區的成果；上開計畫相關成果及交通部</w:t>
      </w:r>
      <w:r w:rsidR="002E60AB" w:rsidRPr="005B482F">
        <w:rPr>
          <w:rFonts w:hint="eastAsia"/>
          <w:sz w:val="28"/>
          <w:szCs w:val="28"/>
        </w:rPr>
        <w:t>i3</w:t>
      </w:r>
      <w:r w:rsidR="00B362B8" w:rsidRPr="005B482F">
        <w:rPr>
          <w:rFonts w:hint="eastAsia"/>
          <w:sz w:val="28"/>
          <w:szCs w:val="28"/>
        </w:rPr>
        <w:t>-Travel</w:t>
      </w:r>
      <w:r w:rsidR="00B362B8" w:rsidRPr="005B482F">
        <w:rPr>
          <w:rFonts w:hint="eastAsia"/>
          <w:sz w:val="28"/>
          <w:szCs w:val="28"/>
        </w:rPr>
        <w:t>愛上旅遊計畫</w:t>
      </w:r>
      <w:r w:rsidR="000846CB" w:rsidRPr="005B482F">
        <w:rPr>
          <w:rFonts w:hint="eastAsia"/>
          <w:sz w:val="28"/>
          <w:szCs w:val="28"/>
        </w:rPr>
        <w:t>其</w:t>
      </w:r>
      <w:r w:rsidR="00B362B8" w:rsidRPr="005B482F">
        <w:rPr>
          <w:rFonts w:hint="eastAsia"/>
          <w:sz w:val="28"/>
          <w:szCs w:val="28"/>
        </w:rPr>
        <w:t>結合經濟部</w:t>
      </w:r>
      <w:r w:rsidR="000846CB" w:rsidRPr="005B482F">
        <w:rPr>
          <w:rFonts w:hint="eastAsia"/>
          <w:sz w:val="28"/>
          <w:szCs w:val="28"/>
        </w:rPr>
        <w:t>、</w:t>
      </w:r>
      <w:r w:rsidR="00B362B8" w:rsidRPr="005B482F">
        <w:rPr>
          <w:rFonts w:hint="eastAsia"/>
          <w:sz w:val="28"/>
          <w:szCs w:val="28"/>
        </w:rPr>
        <w:t>環保署</w:t>
      </w:r>
      <w:r w:rsidR="000846CB" w:rsidRPr="005B482F">
        <w:rPr>
          <w:rFonts w:hint="eastAsia"/>
          <w:sz w:val="28"/>
          <w:szCs w:val="28"/>
        </w:rPr>
        <w:t>及工研院與業者之</w:t>
      </w:r>
      <w:r w:rsidR="00B362B8" w:rsidRPr="005B482F">
        <w:rPr>
          <w:rFonts w:hint="eastAsia"/>
          <w:sz w:val="28"/>
          <w:szCs w:val="28"/>
        </w:rPr>
        <w:t>辦理方式</w:t>
      </w:r>
      <w:r w:rsidR="001C3063" w:rsidRPr="005B482F">
        <w:rPr>
          <w:rFonts w:hint="eastAsia"/>
          <w:sz w:val="28"/>
          <w:szCs w:val="28"/>
        </w:rPr>
        <w:t>，可供本</w:t>
      </w:r>
      <w:r w:rsidR="00B362B8" w:rsidRPr="005B482F">
        <w:rPr>
          <w:rFonts w:hint="eastAsia"/>
          <w:sz w:val="28"/>
          <w:szCs w:val="28"/>
        </w:rPr>
        <w:t>方</w:t>
      </w:r>
      <w:r w:rsidR="001C3063" w:rsidRPr="005B482F">
        <w:rPr>
          <w:rFonts w:hint="eastAsia"/>
          <w:sz w:val="28"/>
          <w:szCs w:val="28"/>
        </w:rPr>
        <w:t>案</w:t>
      </w:r>
      <w:r w:rsidR="00B362B8" w:rsidRPr="005B482F">
        <w:rPr>
          <w:rFonts w:hint="eastAsia"/>
          <w:sz w:val="28"/>
          <w:szCs w:val="28"/>
        </w:rPr>
        <w:t>辦理整合型</w:t>
      </w:r>
      <w:r w:rsidR="005D254B">
        <w:rPr>
          <w:rFonts w:hint="eastAsia"/>
          <w:sz w:val="28"/>
          <w:szCs w:val="28"/>
        </w:rPr>
        <w:t>永續智慧社區</w:t>
      </w:r>
      <w:r w:rsidR="00252933">
        <w:rPr>
          <w:rFonts w:hint="eastAsia"/>
          <w:sz w:val="28"/>
          <w:szCs w:val="28"/>
        </w:rPr>
        <w:t>與城市</w:t>
      </w:r>
      <w:r w:rsidR="001C3063" w:rsidRPr="005B482F">
        <w:rPr>
          <w:rFonts w:hint="eastAsia"/>
          <w:sz w:val="28"/>
          <w:szCs w:val="28"/>
        </w:rPr>
        <w:t>示範實證場域</w:t>
      </w:r>
      <w:r w:rsidR="00B362B8" w:rsidRPr="005B482F">
        <w:rPr>
          <w:rFonts w:hint="eastAsia"/>
          <w:sz w:val="28"/>
          <w:szCs w:val="28"/>
        </w:rPr>
        <w:t>之</w:t>
      </w:r>
      <w:r w:rsidR="001C3063" w:rsidRPr="005B482F">
        <w:rPr>
          <w:rFonts w:hint="eastAsia"/>
          <w:sz w:val="28"/>
          <w:szCs w:val="28"/>
        </w:rPr>
        <w:t>參考。</w:t>
      </w:r>
    </w:p>
    <w:p w:rsidR="00821B10" w:rsidRDefault="00821B10" w:rsidP="002C0CAE">
      <w:pPr>
        <w:pStyle w:val="ab"/>
        <w:spacing w:line="420" w:lineRule="exact"/>
        <w:ind w:leftChars="0" w:left="142" w:rightChars="0" w:right="0" w:firstLineChars="253" w:firstLine="708"/>
        <w:jc w:val="both"/>
        <w:rPr>
          <w:sz w:val="28"/>
          <w:szCs w:val="28"/>
        </w:rPr>
      </w:pPr>
    </w:p>
    <w:p w:rsidR="00821B10" w:rsidRPr="005B482F" w:rsidRDefault="00821B10" w:rsidP="002C0CAE">
      <w:pPr>
        <w:pStyle w:val="ab"/>
        <w:spacing w:line="420" w:lineRule="exact"/>
        <w:ind w:leftChars="0" w:left="142" w:rightChars="0" w:right="0" w:firstLineChars="253" w:firstLine="708"/>
        <w:jc w:val="both"/>
        <w:rPr>
          <w:sz w:val="28"/>
          <w:szCs w:val="28"/>
        </w:rPr>
      </w:pPr>
    </w:p>
    <w:p w:rsidR="00FB5DDA" w:rsidRPr="005B482F" w:rsidRDefault="00FB5DDA" w:rsidP="00FB5DDA">
      <w:pPr>
        <w:pStyle w:val="a"/>
        <w:rPr>
          <w:color w:val="auto"/>
        </w:rPr>
      </w:pPr>
      <w:bookmarkStart w:id="27" w:name="_Toc421266277"/>
      <w:r w:rsidRPr="005B482F">
        <w:rPr>
          <w:rFonts w:hint="eastAsia"/>
          <w:color w:val="auto"/>
        </w:rPr>
        <w:lastRenderedPageBreak/>
        <w:t>智慧生活場域總表</w:t>
      </w:r>
      <w:bookmarkEnd w:id="27"/>
    </w:p>
    <w:tbl>
      <w:tblPr>
        <w:tblStyle w:val="ac"/>
        <w:tblW w:w="0" w:type="auto"/>
        <w:tblInd w:w="720" w:type="dxa"/>
        <w:tblLook w:val="04A0" w:firstRow="1" w:lastRow="0" w:firstColumn="1" w:lastColumn="0" w:noHBand="0" w:noVBand="1"/>
      </w:tblPr>
      <w:tblGrid>
        <w:gridCol w:w="664"/>
        <w:gridCol w:w="1134"/>
        <w:gridCol w:w="1985"/>
        <w:gridCol w:w="4893"/>
      </w:tblGrid>
      <w:tr w:rsidR="00FB5DDA" w:rsidRPr="005B482F" w:rsidTr="00762C35">
        <w:trPr>
          <w:trHeight w:val="446"/>
        </w:trPr>
        <w:tc>
          <w:tcPr>
            <w:tcW w:w="664" w:type="dxa"/>
            <w:vMerge w:val="restart"/>
          </w:tcPr>
          <w:p w:rsidR="00FB5DDA" w:rsidRPr="005B482F" w:rsidRDefault="00FB5DDA" w:rsidP="000C6C11">
            <w:pPr>
              <w:spacing w:beforeLines="100" w:before="360" w:line="360" w:lineRule="exact"/>
              <w:rPr>
                <w:rFonts w:ascii="標楷體" w:eastAsia="標楷體" w:hAnsi="標楷體"/>
                <w:sz w:val="28"/>
                <w:szCs w:val="28"/>
              </w:rPr>
            </w:pPr>
            <w:r w:rsidRPr="005B482F">
              <w:rPr>
                <w:rFonts w:ascii="標楷體" w:eastAsia="標楷體" w:hAnsi="標楷體" w:hint="eastAsia"/>
                <w:sz w:val="28"/>
                <w:szCs w:val="28"/>
              </w:rPr>
              <w:t>智慧生活場域總表</w:t>
            </w:r>
          </w:p>
        </w:tc>
        <w:tc>
          <w:tcPr>
            <w:tcW w:w="1134"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類型</w:t>
            </w:r>
          </w:p>
        </w:tc>
        <w:tc>
          <w:tcPr>
            <w:tcW w:w="1985"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場域</w:t>
            </w:r>
          </w:p>
        </w:tc>
        <w:tc>
          <w:tcPr>
            <w:tcW w:w="4893"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計畫服務項目名稱</w:t>
            </w:r>
          </w:p>
        </w:tc>
      </w:tr>
      <w:tr w:rsidR="00FB5DDA" w:rsidRPr="005B482F" w:rsidTr="00762C35">
        <w:trPr>
          <w:trHeight w:val="390"/>
        </w:trPr>
        <w:tc>
          <w:tcPr>
            <w:tcW w:w="664" w:type="dxa"/>
            <w:vMerge/>
          </w:tcPr>
          <w:p w:rsidR="00FB5DDA" w:rsidRPr="005B482F" w:rsidRDefault="00FB5DDA" w:rsidP="000C6C11">
            <w:pPr>
              <w:spacing w:beforeLines="100" w:before="360" w:line="360" w:lineRule="exact"/>
              <w:rPr>
                <w:rFonts w:ascii="標楷體" w:eastAsia="標楷體" w:hAnsi="標楷體"/>
                <w:sz w:val="28"/>
                <w:szCs w:val="28"/>
              </w:rPr>
            </w:pPr>
          </w:p>
        </w:tc>
        <w:tc>
          <w:tcPr>
            <w:tcW w:w="1134" w:type="dxa"/>
            <w:vMerge w:val="restart"/>
          </w:tcPr>
          <w:p w:rsidR="00FB5DDA" w:rsidRPr="005B482F" w:rsidRDefault="00FB5DDA" w:rsidP="00762C35">
            <w:pPr>
              <w:spacing w:line="320" w:lineRule="exact"/>
              <w:rPr>
                <w:rFonts w:ascii="標楷體" w:eastAsia="標楷體" w:hAnsi="標楷體"/>
                <w:sz w:val="28"/>
                <w:szCs w:val="28"/>
              </w:rPr>
            </w:pPr>
            <w:r w:rsidRPr="005B482F">
              <w:rPr>
                <w:rFonts w:ascii="標楷體" w:eastAsia="標楷體" w:hAnsi="標楷體" w:hint="eastAsia"/>
              </w:rPr>
              <w:t>智慧健康照護</w:t>
            </w:r>
          </w:p>
        </w:tc>
        <w:tc>
          <w:tcPr>
            <w:tcW w:w="1985" w:type="dxa"/>
            <w:vMerge w:val="restart"/>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台北市松山區</w:t>
            </w:r>
          </w:p>
        </w:tc>
        <w:tc>
          <w:tcPr>
            <w:tcW w:w="4893"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銀髮族居家關懷服務(康福機Comcare系統)</w:t>
            </w:r>
          </w:p>
        </w:tc>
      </w:tr>
      <w:tr w:rsidR="00FB5DDA" w:rsidRPr="005B482F" w:rsidTr="00762C35">
        <w:trPr>
          <w:trHeight w:val="375"/>
        </w:trPr>
        <w:tc>
          <w:tcPr>
            <w:tcW w:w="664" w:type="dxa"/>
            <w:vMerge/>
          </w:tcPr>
          <w:p w:rsidR="00FB5DDA" w:rsidRPr="005B482F" w:rsidRDefault="00FB5DDA" w:rsidP="000C6C11">
            <w:pPr>
              <w:spacing w:beforeLines="100" w:before="360" w:line="360" w:lineRule="exact"/>
              <w:rPr>
                <w:rFonts w:ascii="標楷體" w:eastAsia="標楷體" w:hAnsi="標楷體"/>
                <w:sz w:val="28"/>
                <w:szCs w:val="28"/>
              </w:rPr>
            </w:pPr>
          </w:p>
        </w:tc>
        <w:tc>
          <w:tcPr>
            <w:tcW w:w="1134" w:type="dxa"/>
            <w:vMerge/>
          </w:tcPr>
          <w:p w:rsidR="00FB5DDA" w:rsidRPr="005B482F" w:rsidRDefault="00FB5DDA" w:rsidP="00762C35">
            <w:pPr>
              <w:spacing w:line="320" w:lineRule="exact"/>
              <w:rPr>
                <w:rFonts w:ascii="標楷體" w:eastAsia="標楷體" w:hAnsi="標楷體"/>
                <w:sz w:val="28"/>
                <w:szCs w:val="28"/>
              </w:rPr>
            </w:pPr>
          </w:p>
        </w:tc>
        <w:tc>
          <w:tcPr>
            <w:tcW w:w="1985" w:type="dxa"/>
            <w:vMerge/>
          </w:tcPr>
          <w:p w:rsidR="00FB5DDA" w:rsidRPr="005B482F" w:rsidRDefault="00FB5DDA" w:rsidP="00762C35">
            <w:pPr>
              <w:spacing w:line="320" w:lineRule="exact"/>
              <w:rPr>
                <w:rFonts w:ascii="標楷體" w:eastAsia="標楷體" w:hAnsi="標楷體"/>
              </w:rPr>
            </w:pPr>
          </w:p>
        </w:tc>
        <w:tc>
          <w:tcPr>
            <w:tcW w:w="4893"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智慧電子看板服務</w:t>
            </w:r>
          </w:p>
        </w:tc>
      </w:tr>
      <w:tr w:rsidR="00FB5DDA" w:rsidRPr="005B482F" w:rsidTr="00762C35">
        <w:trPr>
          <w:trHeight w:val="375"/>
        </w:trPr>
        <w:tc>
          <w:tcPr>
            <w:tcW w:w="664" w:type="dxa"/>
            <w:vMerge/>
          </w:tcPr>
          <w:p w:rsidR="00FB5DDA" w:rsidRPr="005B482F" w:rsidRDefault="00FB5DDA" w:rsidP="000C6C11">
            <w:pPr>
              <w:spacing w:beforeLines="100" w:before="360" w:line="360" w:lineRule="exact"/>
              <w:rPr>
                <w:rFonts w:ascii="標楷體" w:eastAsia="標楷體" w:hAnsi="標楷體"/>
                <w:sz w:val="28"/>
                <w:szCs w:val="28"/>
              </w:rPr>
            </w:pPr>
          </w:p>
        </w:tc>
        <w:tc>
          <w:tcPr>
            <w:tcW w:w="1134" w:type="dxa"/>
            <w:vMerge/>
          </w:tcPr>
          <w:p w:rsidR="00FB5DDA" w:rsidRPr="005B482F" w:rsidRDefault="00FB5DDA" w:rsidP="00762C35">
            <w:pPr>
              <w:spacing w:line="320" w:lineRule="exact"/>
              <w:rPr>
                <w:rFonts w:ascii="標楷體" w:eastAsia="標楷體" w:hAnsi="標楷體"/>
                <w:sz w:val="28"/>
                <w:szCs w:val="28"/>
              </w:rPr>
            </w:pPr>
          </w:p>
        </w:tc>
        <w:tc>
          <w:tcPr>
            <w:tcW w:w="1985"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台中</w:t>
            </w:r>
          </w:p>
        </w:tc>
        <w:tc>
          <w:tcPr>
            <w:tcW w:w="4893"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企業員工健康管理服務</w:t>
            </w:r>
          </w:p>
        </w:tc>
      </w:tr>
      <w:tr w:rsidR="00FB5DDA" w:rsidRPr="005B482F" w:rsidTr="00762C35">
        <w:trPr>
          <w:trHeight w:val="390"/>
        </w:trPr>
        <w:tc>
          <w:tcPr>
            <w:tcW w:w="664" w:type="dxa"/>
            <w:vMerge/>
          </w:tcPr>
          <w:p w:rsidR="00FB5DDA" w:rsidRPr="005B482F" w:rsidRDefault="00FB5DDA" w:rsidP="000C6C11">
            <w:pPr>
              <w:spacing w:beforeLines="100" w:before="360" w:line="360" w:lineRule="exact"/>
              <w:rPr>
                <w:rFonts w:ascii="標楷體" w:eastAsia="標楷體" w:hAnsi="標楷體"/>
                <w:sz w:val="28"/>
                <w:szCs w:val="28"/>
              </w:rPr>
            </w:pPr>
          </w:p>
        </w:tc>
        <w:tc>
          <w:tcPr>
            <w:tcW w:w="1134" w:type="dxa"/>
            <w:vMerge/>
          </w:tcPr>
          <w:p w:rsidR="00FB5DDA" w:rsidRPr="005B482F" w:rsidRDefault="00FB5DDA" w:rsidP="00762C35">
            <w:pPr>
              <w:spacing w:line="320" w:lineRule="exact"/>
              <w:rPr>
                <w:rFonts w:ascii="標楷體" w:eastAsia="標楷體" w:hAnsi="標楷體"/>
                <w:sz w:val="28"/>
                <w:szCs w:val="28"/>
              </w:rPr>
            </w:pPr>
          </w:p>
        </w:tc>
        <w:tc>
          <w:tcPr>
            <w:tcW w:w="1985"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高雄</w:t>
            </w:r>
          </w:p>
        </w:tc>
        <w:tc>
          <w:tcPr>
            <w:tcW w:w="4893"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藍領勞工健康服務</w:t>
            </w:r>
          </w:p>
        </w:tc>
      </w:tr>
      <w:tr w:rsidR="00FB5DDA" w:rsidRPr="005B482F" w:rsidTr="00762C35">
        <w:trPr>
          <w:trHeight w:val="495"/>
        </w:trPr>
        <w:tc>
          <w:tcPr>
            <w:tcW w:w="664" w:type="dxa"/>
            <w:vMerge/>
          </w:tcPr>
          <w:p w:rsidR="00FB5DDA" w:rsidRPr="005B482F" w:rsidRDefault="00FB5DDA" w:rsidP="000C6C11">
            <w:pPr>
              <w:spacing w:beforeLines="100" w:before="360" w:line="360" w:lineRule="exact"/>
              <w:rPr>
                <w:rFonts w:ascii="標楷體" w:eastAsia="標楷體" w:hAnsi="標楷體"/>
                <w:sz w:val="28"/>
                <w:szCs w:val="28"/>
              </w:rPr>
            </w:pPr>
          </w:p>
        </w:tc>
        <w:tc>
          <w:tcPr>
            <w:tcW w:w="1134" w:type="dxa"/>
            <w:vMerge w:val="restart"/>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智慧觀光</w:t>
            </w:r>
          </w:p>
        </w:tc>
        <w:tc>
          <w:tcPr>
            <w:tcW w:w="1985" w:type="dxa"/>
            <w:vMerge w:val="restart"/>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埔里及日月潭</w:t>
            </w:r>
          </w:p>
        </w:tc>
        <w:tc>
          <w:tcPr>
            <w:tcW w:w="4893"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區域跨業協力平台服務</w:t>
            </w:r>
          </w:p>
        </w:tc>
      </w:tr>
      <w:tr w:rsidR="00FB5DDA" w:rsidRPr="005B482F" w:rsidTr="00762C35">
        <w:trPr>
          <w:trHeight w:val="290"/>
        </w:trPr>
        <w:tc>
          <w:tcPr>
            <w:tcW w:w="664" w:type="dxa"/>
            <w:vMerge/>
          </w:tcPr>
          <w:p w:rsidR="00FB5DDA" w:rsidRPr="005B482F" w:rsidRDefault="00FB5DDA" w:rsidP="000C6C11">
            <w:pPr>
              <w:spacing w:beforeLines="100" w:before="360" w:line="360" w:lineRule="exact"/>
              <w:rPr>
                <w:rFonts w:ascii="標楷體" w:eastAsia="標楷體" w:hAnsi="標楷體"/>
                <w:sz w:val="28"/>
                <w:szCs w:val="28"/>
              </w:rPr>
            </w:pPr>
          </w:p>
        </w:tc>
        <w:tc>
          <w:tcPr>
            <w:tcW w:w="1134" w:type="dxa"/>
            <w:vMerge/>
          </w:tcPr>
          <w:p w:rsidR="00FB5DDA" w:rsidRPr="005B482F" w:rsidRDefault="00FB5DDA" w:rsidP="00762C35">
            <w:pPr>
              <w:spacing w:line="320" w:lineRule="exact"/>
              <w:rPr>
                <w:rFonts w:ascii="標楷體" w:eastAsia="標楷體" w:hAnsi="標楷體"/>
              </w:rPr>
            </w:pPr>
          </w:p>
        </w:tc>
        <w:tc>
          <w:tcPr>
            <w:tcW w:w="1985" w:type="dxa"/>
            <w:vMerge/>
          </w:tcPr>
          <w:p w:rsidR="00FB5DDA" w:rsidRPr="005B482F" w:rsidRDefault="00FB5DDA" w:rsidP="00762C35">
            <w:pPr>
              <w:spacing w:line="320" w:lineRule="exact"/>
              <w:rPr>
                <w:rFonts w:ascii="標楷體" w:eastAsia="標楷體" w:hAnsi="標楷體"/>
              </w:rPr>
            </w:pPr>
          </w:p>
        </w:tc>
        <w:tc>
          <w:tcPr>
            <w:tcW w:w="4893"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電子觀光護照服務</w:t>
            </w:r>
          </w:p>
        </w:tc>
      </w:tr>
      <w:tr w:rsidR="00FB5DDA" w:rsidRPr="005B482F" w:rsidTr="00762C35">
        <w:trPr>
          <w:trHeight w:val="345"/>
        </w:trPr>
        <w:tc>
          <w:tcPr>
            <w:tcW w:w="664" w:type="dxa"/>
            <w:vMerge/>
          </w:tcPr>
          <w:p w:rsidR="00FB5DDA" w:rsidRPr="005B482F" w:rsidRDefault="00FB5DDA" w:rsidP="000C6C11">
            <w:pPr>
              <w:spacing w:beforeLines="100" w:before="360" w:line="360" w:lineRule="exact"/>
              <w:rPr>
                <w:rFonts w:ascii="標楷體" w:eastAsia="標楷體" w:hAnsi="標楷體"/>
                <w:sz w:val="28"/>
                <w:szCs w:val="28"/>
              </w:rPr>
            </w:pPr>
          </w:p>
        </w:tc>
        <w:tc>
          <w:tcPr>
            <w:tcW w:w="1134" w:type="dxa"/>
            <w:vMerge/>
          </w:tcPr>
          <w:p w:rsidR="00FB5DDA" w:rsidRPr="005B482F" w:rsidRDefault="00FB5DDA" w:rsidP="00762C35">
            <w:pPr>
              <w:spacing w:line="320" w:lineRule="exact"/>
              <w:rPr>
                <w:rFonts w:ascii="標楷體" w:eastAsia="標楷體" w:hAnsi="標楷體"/>
              </w:rPr>
            </w:pPr>
          </w:p>
        </w:tc>
        <w:tc>
          <w:tcPr>
            <w:tcW w:w="1985" w:type="dxa"/>
            <w:vMerge w:val="restart"/>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台北市松山區</w:t>
            </w:r>
          </w:p>
        </w:tc>
        <w:tc>
          <w:tcPr>
            <w:tcW w:w="4893"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數位旅遊機</w:t>
            </w:r>
          </w:p>
        </w:tc>
      </w:tr>
      <w:tr w:rsidR="00FB5DDA" w:rsidRPr="005B482F" w:rsidTr="00762C35">
        <w:trPr>
          <w:trHeight w:val="420"/>
        </w:trPr>
        <w:tc>
          <w:tcPr>
            <w:tcW w:w="664" w:type="dxa"/>
            <w:vMerge/>
          </w:tcPr>
          <w:p w:rsidR="00FB5DDA" w:rsidRPr="005B482F" w:rsidRDefault="00FB5DDA" w:rsidP="000C6C11">
            <w:pPr>
              <w:spacing w:beforeLines="100" w:before="360" w:line="360" w:lineRule="exact"/>
              <w:rPr>
                <w:rFonts w:ascii="標楷體" w:eastAsia="標楷體" w:hAnsi="標楷體"/>
                <w:sz w:val="28"/>
                <w:szCs w:val="28"/>
              </w:rPr>
            </w:pPr>
          </w:p>
        </w:tc>
        <w:tc>
          <w:tcPr>
            <w:tcW w:w="1134" w:type="dxa"/>
            <w:vMerge/>
          </w:tcPr>
          <w:p w:rsidR="00FB5DDA" w:rsidRPr="005B482F" w:rsidRDefault="00FB5DDA" w:rsidP="00762C35">
            <w:pPr>
              <w:spacing w:line="320" w:lineRule="exact"/>
              <w:rPr>
                <w:rFonts w:ascii="標楷體" w:eastAsia="標楷體" w:hAnsi="標楷體"/>
              </w:rPr>
            </w:pPr>
          </w:p>
        </w:tc>
        <w:tc>
          <w:tcPr>
            <w:tcW w:w="1985" w:type="dxa"/>
            <w:vMerge/>
          </w:tcPr>
          <w:p w:rsidR="00FB5DDA" w:rsidRPr="005B482F" w:rsidRDefault="00FB5DDA" w:rsidP="00762C35">
            <w:pPr>
              <w:spacing w:line="320" w:lineRule="exact"/>
              <w:rPr>
                <w:rFonts w:ascii="標楷體" w:eastAsia="標楷體" w:hAnsi="標楷體"/>
              </w:rPr>
            </w:pPr>
          </w:p>
        </w:tc>
        <w:tc>
          <w:tcPr>
            <w:tcW w:w="4893"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 xml:space="preserve">連網電子公仔i-Doll </w:t>
            </w:r>
          </w:p>
        </w:tc>
      </w:tr>
      <w:tr w:rsidR="00FB5DDA" w:rsidRPr="005B482F" w:rsidTr="00762C35">
        <w:trPr>
          <w:trHeight w:val="390"/>
        </w:trPr>
        <w:tc>
          <w:tcPr>
            <w:tcW w:w="664" w:type="dxa"/>
            <w:vMerge/>
          </w:tcPr>
          <w:p w:rsidR="00FB5DDA" w:rsidRPr="005B482F" w:rsidRDefault="00FB5DDA" w:rsidP="000C6C11">
            <w:pPr>
              <w:spacing w:beforeLines="100" w:before="360" w:line="360" w:lineRule="exact"/>
              <w:rPr>
                <w:rFonts w:ascii="標楷體" w:eastAsia="標楷體" w:hAnsi="標楷體"/>
                <w:sz w:val="28"/>
                <w:szCs w:val="28"/>
              </w:rPr>
            </w:pPr>
          </w:p>
        </w:tc>
        <w:tc>
          <w:tcPr>
            <w:tcW w:w="1134" w:type="dxa"/>
            <w:vMerge/>
          </w:tcPr>
          <w:p w:rsidR="00FB5DDA" w:rsidRPr="005B482F" w:rsidRDefault="00FB5DDA" w:rsidP="00762C35">
            <w:pPr>
              <w:spacing w:line="320" w:lineRule="exact"/>
              <w:rPr>
                <w:rFonts w:ascii="標楷體" w:eastAsia="標楷體" w:hAnsi="標楷體"/>
              </w:rPr>
            </w:pPr>
          </w:p>
        </w:tc>
        <w:tc>
          <w:tcPr>
            <w:tcW w:w="1985" w:type="dxa"/>
            <w:vMerge w:val="restart"/>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宜蘭</w:t>
            </w:r>
          </w:p>
        </w:tc>
        <w:tc>
          <w:tcPr>
            <w:tcW w:w="4893"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智慧型動導覽服務</w:t>
            </w:r>
          </w:p>
        </w:tc>
      </w:tr>
      <w:tr w:rsidR="00FB5DDA" w:rsidRPr="005B482F" w:rsidTr="00762C35">
        <w:trPr>
          <w:trHeight w:val="375"/>
        </w:trPr>
        <w:tc>
          <w:tcPr>
            <w:tcW w:w="664" w:type="dxa"/>
            <w:vMerge/>
          </w:tcPr>
          <w:p w:rsidR="00FB5DDA" w:rsidRPr="005B482F" w:rsidRDefault="00FB5DDA" w:rsidP="000C6C11">
            <w:pPr>
              <w:spacing w:beforeLines="100" w:before="360" w:line="360" w:lineRule="exact"/>
              <w:rPr>
                <w:rFonts w:ascii="標楷體" w:eastAsia="標楷體" w:hAnsi="標楷體"/>
                <w:sz w:val="28"/>
                <w:szCs w:val="28"/>
              </w:rPr>
            </w:pPr>
          </w:p>
        </w:tc>
        <w:tc>
          <w:tcPr>
            <w:tcW w:w="1134" w:type="dxa"/>
            <w:vMerge/>
          </w:tcPr>
          <w:p w:rsidR="00FB5DDA" w:rsidRPr="005B482F" w:rsidRDefault="00FB5DDA" w:rsidP="00762C35">
            <w:pPr>
              <w:spacing w:line="320" w:lineRule="exact"/>
              <w:rPr>
                <w:rFonts w:ascii="標楷體" w:eastAsia="標楷體" w:hAnsi="標楷體"/>
              </w:rPr>
            </w:pPr>
          </w:p>
        </w:tc>
        <w:tc>
          <w:tcPr>
            <w:tcW w:w="1985" w:type="dxa"/>
            <w:vMerge/>
          </w:tcPr>
          <w:p w:rsidR="00FB5DDA" w:rsidRPr="005B482F" w:rsidRDefault="00FB5DDA" w:rsidP="00762C35">
            <w:pPr>
              <w:spacing w:line="320" w:lineRule="exact"/>
              <w:rPr>
                <w:rFonts w:ascii="標楷體" w:eastAsia="標楷體" w:hAnsi="標楷體"/>
              </w:rPr>
            </w:pPr>
          </w:p>
        </w:tc>
        <w:tc>
          <w:tcPr>
            <w:tcW w:w="4893"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智慧互動展示服務</w:t>
            </w:r>
          </w:p>
        </w:tc>
      </w:tr>
      <w:tr w:rsidR="00FB5DDA" w:rsidRPr="005B482F" w:rsidTr="00762C35">
        <w:trPr>
          <w:trHeight w:val="240"/>
        </w:trPr>
        <w:tc>
          <w:tcPr>
            <w:tcW w:w="664" w:type="dxa"/>
            <w:vMerge/>
          </w:tcPr>
          <w:p w:rsidR="00FB5DDA" w:rsidRPr="005B482F" w:rsidRDefault="00FB5DDA" w:rsidP="000C6C11">
            <w:pPr>
              <w:spacing w:beforeLines="100" w:before="360" w:line="360" w:lineRule="exact"/>
              <w:rPr>
                <w:rFonts w:ascii="標楷體" w:eastAsia="標楷體" w:hAnsi="標楷體"/>
                <w:sz w:val="28"/>
                <w:szCs w:val="28"/>
              </w:rPr>
            </w:pPr>
          </w:p>
        </w:tc>
        <w:tc>
          <w:tcPr>
            <w:tcW w:w="1134" w:type="dxa"/>
            <w:vMerge w:val="restart"/>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智慧經貿園區</w:t>
            </w:r>
          </w:p>
        </w:tc>
        <w:tc>
          <w:tcPr>
            <w:tcW w:w="1985" w:type="dxa"/>
            <w:vMerge w:val="restart"/>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台中</w:t>
            </w:r>
          </w:p>
        </w:tc>
        <w:tc>
          <w:tcPr>
            <w:tcW w:w="4893"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供應鏈授信及融資服務</w:t>
            </w:r>
          </w:p>
        </w:tc>
      </w:tr>
      <w:tr w:rsidR="00FB5DDA" w:rsidRPr="005B482F" w:rsidTr="00762C35">
        <w:trPr>
          <w:trHeight w:val="145"/>
        </w:trPr>
        <w:tc>
          <w:tcPr>
            <w:tcW w:w="664" w:type="dxa"/>
            <w:vMerge/>
          </w:tcPr>
          <w:p w:rsidR="00FB5DDA" w:rsidRPr="005B482F" w:rsidRDefault="00FB5DDA" w:rsidP="000C6C11">
            <w:pPr>
              <w:spacing w:beforeLines="100" w:before="360" w:line="360" w:lineRule="exact"/>
              <w:rPr>
                <w:rFonts w:ascii="標楷體" w:eastAsia="標楷體" w:hAnsi="標楷體"/>
                <w:sz w:val="28"/>
                <w:szCs w:val="28"/>
              </w:rPr>
            </w:pPr>
          </w:p>
        </w:tc>
        <w:tc>
          <w:tcPr>
            <w:tcW w:w="1134" w:type="dxa"/>
            <w:vMerge/>
          </w:tcPr>
          <w:p w:rsidR="00FB5DDA" w:rsidRPr="005B482F" w:rsidRDefault="00FB5DDA" w:rsidP="00762C35">
            <w:pPr>
              <w:spacing w:line="320" w:lineRule="exact"/>
              <w:rPr>
                <w:rFonts w:ascii="標楷體" w:eastAsia="標楷體" w:hAnsi="標楷體"/>
              </w:rPr>
            </w:pPr>
          </w:p>
        </w:tc>
        <w:tc>
          <w:tcPr>
            <w:tcW w:w="1985" w:type="dxa"/>
            <w:vMerge/>
          </w:tcPr>
          <w:p w:rsidR="00FB5DDA" w:rsidRPr="005B482F" w:rsidRDefault="00FB5DDA" w:rsidP="00762C35">
            <w:pPr>
              <w:spacing w:line="320" w:lineRule="exact"/>
              <w:rPr>
                <w:rFonts w:ascii="標楷體" w:eastAsia="標楷體" w:hAnsi="標楷體"/>
              </w:rPr>
            </w:pPr>
          </w:p>
        </w:tc>
        <w:tc>
          <w:tcPr>
            <w:tcW w:w="4893"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IMS智慧機台維護服務</w:t>
            </w:r>
          </w:p>
        </w:tc>
      </w:tr>
      <w:tr w:rsidR="00FB5DDA" w:rsidRPr="005B482F" w:rsidTr="00762C35">
        <w:trPr>
          <w:trHeight w:val="195"/>
        </w:trPr>
        <w:tc>
          <w:tcPr>
            <w:tcW w:w="664" w:type="dxa"/>
            <w:vMerge/>
          </w:tcPr>
          <w:p w:rsidR="00FB5DDA" w:rsidRPr="005B482F" w:rsidRDefault="00FB5DDA" w:rsidP="000C6C11">
            <w:pPr>
              <w:spacing w:beforeLines="100" w:before="360" w:line="360" w:lineRule="exact"/>
              <w:rPr>
                <w:rFonts w:ascii="標楷體" w:eastAsia="標楷體" w:hAnsi="標楷體"/>
                <w:sz w:val="28"/>
                <w:szCs w:val="28"/>
              </w:rPr>
            </w:pPr>
          </w:p>
        </w:tc>
        <w:tc>
          <w:tcPr>
            <w:tcW w:w="1134" w:type="dxa"/>
            <w:vMerge/>
          </w:tcPr>
          <w:p w:rsidR="00FB5DDA" w:rsidRPr="005B482F" w:rsidRDefault="00FB5DDA" w:rsidP="00762C35">
            <w:pPr>
              <w:spacing w:line="320" w:lineRule="exact"/>
              <w:rPr>
                <w:rFonts w:ascii="標楷體" w:eastAsia="標楷體" w:hAnsi="標楷體"/>
              </w:rPr>
            </w:pPr>
          </w:p>
        </w:tc>
        <w:tc>
          <w:tcPr>
            <w:tcW w:w="1985" w:type="dxa"/>
            <w:vMerge/>
          </w:tcPr>
          <w:p w:rsidR="00FB5DDA" w:rsidRPr="005B482F" w:rsidRDefault="00FB5DDA" w:rsidP="00762C35">
            <w:pPr>
              <w:spacing w:line="320" w:lineRule="exact"/>
              <w:rPr>
                <w:rFonts w:ascii="標楷體" w:eastAsia="標楷體" w:hAnsi="標楷體"/>
              </w:rPr>
            </w:pPr>
          </w:p>
        </w:tc>
        <w:tc>
          <w:tcPr>
            <w:tcW w:w="4893"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工程資料銀行服務</w:t>
            </w:r>
          </w:p>
        </w:tc>
      </w:tr>
      <w:tr w:rsidR="00FB5DDA" w:rsidRPr="005B482F" w:rsidTr="00762C35">
        <w:trPr>
          <w:trHeight w:val="223"/>
        </w:trPr>
        <w:tc>
          <w:tcPr>
            <w:tcW w:w="664" w:type="dxa"/>
            <w:vMerge/>
          </w:tcPr>
          <w:p w:rsidR="00FB5DDA" w:rsidRPr="005B482F" w:rsidRDefault="00FB5DDA" w:rsidP="000C6C11">
            <w:pPr>
              <w:spacing w:beforeLines="100" w:before="360" w:line="360" w:lineRule="exact"/>
              <w:rPr>
                <w:rFonts w:ascii="標楷體" w:eastAsia="標楷體" w:hAnsi="標楷體"/>
                <w:sz w:val="28"/>
                <w:szCs w:val="28"/>
              </w:rPr>
            </w:pPr>
          </w:p>
        </w:tc>
        <w:tc>
          <w:tcPr>
            <w:tcW w:w="1134" w:type="dxa"/>
            <w:vMerge/>
          </w:tcPr>
          <w:p w:rsidR="00FB5DDA" w:rsidRPr="005B482F" w:rsidRDefault="00FB5DDA" w:rsidP="00762C35">
            <w:pPr>
              <w:spacing w:line="320" w:lineRule="exact"/>
              <w:rPr>
                <w:rFonts w:ascii="標楷體" w:eastAsia="標楷體" w:hAnsi="標楷體"/>
              </w:rPr>
            </w:pPr>
          </w:p>
        </w:tc>
        <w:tc>
          <w:tcPr>
            <w:tcW w:w="1985" w:type="dxa"/>
            <w:vMerge/>
          </w:tcPr>
          <w:p w:rsidR="00FB5DDA" w:rsidRPr="005B482F" w:rsidRDefault="00FB5DDA" w:rsidP="00762C35">
            <w:pPr>
              <w:spacing w:line="320" w:lineRule="exact"/>
              <w:rPr>
                <w:rFonts w:ascii="標楷體" w:eastAsia="標楷體" w:hAnsi="標楷體"/>
              </w:rPr>
            </w:pPr>
          </w:p>
        </w:tc>
        <w:tc>
          <w:tcPr>
            <w:tcW w:w="4893"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智慧節能服務</w:t>
            </w:r>
          </w:p>
        </w:tc>
      </w:tr>
      <w:tr w:rsidR="00FB5DDA" w:rsidRPr="005B482F" w:rsidTr="00762C35">
        <w:trPr>
          <w:trHeight w:val="195"/>
        </w:trPr>
        <w:tc>
          <w:tcPr>
            <w:tcW w:w="664" w:type="dxa"/>
            <w:vMerge/>
          </w:tcPr>
          <w:p w:rsidR="00FB5DDA" w:rsidRPr="005B482F" w:rsidRDefault="00FB5DDA" w:rsidP="000C6C11">
            <w:pPr>
              <w:spacing w:beforeLines="100" w:before="360" w:line="360" w:lineRule="exact"/>
              <w:rPr>
                <w:rFonts w:ascii="標楷體" w:eastAsia="標楷體" w:hAnsi="標楷體"/>
                <w:sz w:val="28"/>
                <w:szCs w:val="28"/>
              </w:rPr>
            </w:pPr>
          </w:p>
        </w:tc>
        <w:tc>
          <w:tcPr>
            <w:tcW w:w="1134" w:type="dxa"/>
            <w:vMerge w:val="restart"/>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智慧公共服務</w:t>
            </w:r>
          </w:p>
        </w:tc>
        <w:tc>
          <w:tcPr>
            <w:tcW w:w="1985"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台北市松山區</w:t>
            </w:r>
          </w:p>
        </w:tc>
        <w:tc>
          <w:tcPr>
            <w:tcW w:w="4893"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空間e化管理服務</w:t>
            </w:r>
          </w:p>
        </w:tc>
      </w:tr>
      <w:tr w:rsidR="00FB5DDA" w:rsidRPr="005B482F" w:rsidTr="00762C35">
        <w:trPr>
          <w:trHeight w:val="195"/>
        </w:trPr>
        <w:tc>
          <w:tcPr>
            <w:tcW w:w="664" w:type="dxa"/>
            <w:vMerge/>
          </w:tcPr>
          <w:p w:rsidR="00FB5DDA" w:rsidRPr="005B482F" w:rsidRDefault="00FB5DDA" w:rsidP="000C6C11">
            <w:pPr>
              <w:spacing w:beforeLines="100" w:before="360" w:line="360" w:lineRule="exact"/>
              <w:rPr>
                <w:rFonts w:ascii="標楷體" w:eastAsia="標楷體" w:hAnsi="標楷體"/>
                <w:sz w:val="28"/>
                <w:szCs w:val="28"/>
              </w:rPr>
            </w:pPr>
          </w:p>
        </w:tc>
        <w:tc>
          <w:tcPr>
            <w:tcW w:w="1134" w:type="dxa"/>
            <w:vMerge/>
          </w:tcPr>
          <w:p w:rsidR="00FB5DDA" w:rsidRPr="005B482F" w:rsidRDefault="00FB5DDA" w:rsidP="00762C35">
            <w:pPr>
              <w:spacing w:line="320" w:lineRule="exact"/>
              <w:rPr>
                <w:rFonts w:ascii="標楷體" w:eastAsia="標楷體" w:hAnsi="標楷體"/>
              </w:rPr>
            </w:pPr>
          </w:p>
        </w:tc>
        <w:tc>
          <w:tcPr>
            <w:tcW w:w="1985"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台中</w:t>
            </w:r>
          </w:p>
        </w:tc>
        <w:tc>
          <w:tcPr>
            <w:tcW w:w="4893"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車輛旅歷追蹤服務</w:t>
            </w:r>
          </w:p>
        </w:tc>
      </w:tr>
      <w:tr w:rsidR="00FB5DDA" w:rsidRPr="005B482F" w:rsidTr="00762C35">
        <w:trPr>
          <w:trHeight w:val="225"/>
        </w:trPr>
        <w:tc>
          <w:tcPr>
            <w:tcW w:w="664" w:type="dxa"/>
            <w:vMerge/>
          </w:tcPr>
          <w:p w:rsidR="00FB5DDA" w:rsidRPr="005B482F" w:rsidRDefault="00FB5DDA" w:rsidP="000C6C11">
            <w:pPr>
              <w:spacing w:beforeLines="100" w:before="360" w:line="360" w:lineRule="exact"/>
              <w:rPr>
                <w:rFonts w:ascii="標楷體" w:eastAsia="標楷體" w:hAnsi="標楷體"/>
                <w:sz w:val="28"/>
                <w:szCs w:val="28"/>
              </w:rPr>
            </w:pPr>
          </w:p>
        </w:tc>
        <w:tc>
          <w:tcPr>
            <w:tcW w:w="1134" w:type="dxa"/>
            <w:vMerge/>
          </w:tcPr>
          <w:p w:rsidR="00FB5DDA" w:rsidRPr="005B482F" w:rsidRDefault="00FB5DDA" w:rsidP="00762C35">
            <w:pPr>
              <w:spacing w:line="320" w:lineRule="exact"/>
              <w:rPr>
                <w:rFonts w:ascii="標楷體" w:eastAsia="標楷體" w:hAnsi="標楷體"/>
              </w:rPr>
            </w:pPr>
          </w:p>
        </w:tc>
        <w:tc>
          <w:tcPr>
            <w:tcW w:w="1985" w:type="dxa"/>
            <w:vMerge w:val="restart"/>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高雄杉林大愛村</w:t>
            </w:r>
          </w:p>
        </w:tc>
        <w:tc>
          <w:tcPr>
            <w:tcW w:w="4893"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原創銷售與設計服務</w:t>
            </w:r>
          </w:p>
        </w:tc>
      </w:tr>
      <w:tr w:rsidR="00FB5DDA" w:rsidRPr="005B482F" w:rsidTr="00762C35">
        <w:trPr>
          <w:trHeight w:val="160"/>
        </w:trPr>
        <w:tc>
          <w:tcPr>
            <w:tcW w:w="664" w:type="dxa"/>
            <w:vMerge/>
          </w:tcPr>
          <w:p w:rsidR="00FB5DDA" w:rsidRPr="005B482F" w:rsidRDefault="00FB5DDA" w:rsidP="000C6C11">
            <w:pPr>
              <w:spacing w:beforeLines="100" w:before="360" w:line="360" w:lineRule="exact"/>
              <w:rPr>
                <w:rFonts w:ascii="標楷體" w:eastAsia="標楷體" w:hAnsi="標楷體"/>
                <w:sz w:val="28"/>
                <w:szCs w:val="28"/>
              </w:rPr>
            </w:pPr>
          </w:p>
        </w:tc>
        <w:tc>
          <w:tcPr>
            <w:tcW w:w="1134" w:type="dxa"/>
            <w:vMerge/>
          </w:tcPr>
          <w:p w:rsidR="00FB5DDA" w:rsidRPr="005B482F" w:rsidRDefault="00FB5DDA" w:rsidP="00762C35">
            <w:pPr>
              <w:spacing w:line="320" w:lineRule="exact"/>
              <w:rPr>
                <w:rFonts w:ascii="標楷體" w:eastAsia="標楷體" w:hAnsi="標楷體"/>
              </w:rPr>
            </w:pPr>
          </w:p>
        </w:tc>
        <w:tc>
          <w:tcPr>
            <w:tcW w:w="1985" w:type="dxa"/>
            <w:vMerge/>
          </w:tcPr>
          <w:p w:rsidR="00FB5DDA" w:rsidRPr="005B482F" w:rsidRDefault="00FB5DDA" w:rsidP="00762C35">
            <w:pPr>
              <w:spacing w:line="320" w:lineRule="exact"/>
              <w:rPr>
                <w:rFonts w:ascii="標楷體" w:eastAsia="標楷體" w:hAnsi="標楷體"/>
              </w:rPr>
            </w:pPr>
          </w:p>
        </w:tc>
        <w:tc>
          <w:tcPr>
            <w:tcW w:w="4893"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兒童互動式學習服務</w:t>
            </w:r>
          </w:p>
        </w:tc>
      </w:tr>
      <w:tr w:rsidR="00FB5DDA" w:rsidRPr="005B482F" w:rsidTr="00762C35">
        <w:tc>
          <w:tcPr>
            <w:tcW w:w="664" w:type="dxa"/>
            <w:vMerge/>
          </w:tcPr>
          <w:p w:rsidR="00FB5DDA" w:rsidRPr="005B482F" w:rsidRDefault="00FB5DDA" w:rsidP="000C6C11">
            <w:pPr>
              <w:spacing w:beforeLines="100" w:before="360" w:line="360" w:lineRule="exact"/>
              <w:rPr>
                <w:rFonts w:ascii="標楷體" w:eastAsia="標楷體" w:hAnsi="標楷體"/>
                <w:sz w:val="28"/>
                <w:szCs w:val="28"/>
              </w:rPr>
            </w:pPr>
          </w:p>
        </w:tc>
        <w:tc>
          <w:tcPr>
            <w:tcW w:w="1134" w:type="dxa"/>
            <w:vMerge/>
          </w:tcPr>
          <w:p w:rsidR="00FB5DDA" w:rsidRPr="005B482F" w:rsidRDefault="00FB5DDA" w:rsidP="00762C35">
            <w:pPr>
              <w:spacing w:line="360" w:lineRule="exact"/>
              <w:rPr>
                <w:rFonts w:ascii="標楷體" w:eastAsia="標楷體" w:hAnsi="標楷體"/>
                <w:sz w:val="28"/>
                <w:szCs w:val="28"/>
              </w:rPr>
            </w:pPr>
          </w:p>
        </w:tc>
        <w:tc>
          <w:tcPr>
            <w:tcW w:w="1985"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高雄</w:t>
            </w:r>
          </w:p>
        </w:tc>
        <w:tc>
          <w:tcPr>
            <w:tcW w:w="4893" w:type="dxa"/>
          </w:tcPr>
          <w:p w:rsidR="00FB5DDA" w:rsidRPr="005B482F" w:rsidRDefault="00FB5DDA" w:rsidP="00762C35">
            <w:pPr>
              <w:spacing w:line="320" w:lineRule="exact"/>
              <w:rPr>
                <w:rFonts w:ascii="標楷體" w:eastAsia="標楷體" w:hAnsi="標楷體"/>
              </w:rPr>
            </w:pPr>
            <w:r w:rsidRPr="005B482F">
              <w:rPr>
                <w:rFonts w:ascii="標楷體" w:eastAsia="標楷體" w:hAnsi="標楷體" w:hint="eastAsia"/>
              </w:rPr>
              <w:t>新移民華語文數位教學服務</w:t>
            </w:r>
          </w:p>
        </w:tc>
      </w:tr>
    </w:tbl>
    <w:p w:rsidR="00FB5DDA" w:rsidRPr="005B482F" w:rsidRDefault="00FB5DDA" w:rsidP="00FB5DDA">
      <w:pPr>
        <w:jc w:val="right"/>
        <w:rPr>
          <w:rFonts w:ascii="標楷體" w:eastAsia="標楷體" w:hAnsi="標楷體"/>
        </w:rPr>
      </w:pPr>
      <w:r w:rsidRPr="005B482F">
        <w:rPr>
          <w:rFonts w:ascii="標楷體" w:eastAsia="標楷體" w:hAnsi="標楷體" w:hint="eastAsia"/>
        </w:rPr>
        <w:t xml:space="preserve"> (資料來源：整理自經濟部、工研院及資策會資料)</w:t>
      </w:r>
    </w:p>
    <w:p w:rsidR="003C6AFD" w:rsidRPr="005B482F" w:rsidRDefault="003C6AFD" w:rsidP="00542FF2">
      <w:pPr>
        <w:pStyle w:val="ab"/>
        <w:numPr>
          <w:ilvl w:val="0"/>
          <w:numId w:val="70"/>
        </w:numPr>
        <w:spacing w:line="420" w:lineRule="exact"/>
        <w:ind w:leftChars="0" w:rightChars="-14" w:right="-34" w:firstLineChars="0"/>
        <w:jc w:val="both"/>
        <w:rPr>
          <w:rFonts w:ascii="標楷體" w:hAnsi="標楷體"/>
          <w:sz w:val="28"/>
          <w:szCs w:val="28"/>
        </w:rPr>
      </w:pPr>
      <w:bookmarkStart w:id="28" w:name="_Toc415232481"/>
      <w:r w:rsidRPr="005B482F">
        <w:rPr>
          <w:rFonts w:ascii="標楷體" w:hAnsi="標楷體" w:hint="eastAsia"/>
          <w:sz w:val="28"/>
          <w:szCs w:val="28"/>
        </w:rPr>
        <w:t>四大智慧型產業</w:t>
      </w:r>
      <w:r w:rsidR="00D0709C" w:rsidRPr="005B482F">
        <w:rPr>
          <w:rFonts w:ascii="標楷體" w:hAnsi="標楷體" w:hint="eastAsia"/>
          <w:sz w:val="28"/>
          <w:szCs w:val="28"/>
        </w:rPr>
        <w:t>(</w:t>
      </w:r>
      <w:r w:rsidR="00543966" w:rsidRPr="005B482F">
        <w:rPr>
          <w:rFonts w:ascii="標楷體" w:hAnsi="標楷體" w:hint="eastAsia"/>
          <w:sz w:val="28"/>
          <w:szCs w:val="28"/>
        </w:rPr>
        <w:t>行政院科技會報</w:t>
      </w:r>
      <w:r w:rsidR="00D0709C" w:rsidRPr="005B482F">
        <w:rPr>
          <w:rFonts w:ascii="標楷體" w:hAnsi="標楷體" w:hint="eastAsia"/>
          <w:sz w:val="28"/>
          <w:szCs w:val="28"/>
        </w:rPr>
        <w:t>、經濟部、內政部)</w:t>
      </w:r>
      <w:bookmarkEnd w:id="28"/>
    </w:p>
    <w:p w:rsidR="003C6AFD" w:rsidRPr="005B482F" w:rsidRDefault="003C6AFD" w:rsidP="002C0CAE">
      <w:pPr>
        <w:pStyle w:val="ab"/>
        <w:spacing w:line="420" w:lineRule="exact"/>
        <w:ind w:leftChars="0" w:left="142" w:rightChars="0" w:right="0" w:firstLineChars="253" w:firstLine="708"/>
        <w:jc w:val="both"/>
        <w:rPr>
          <w:sz w:val="28"/>
          <w:szCs w:val="28"/>
        </w:rPr>
      </w:pPr>
      <w:r w:rsidRPr="005B482F">
        <w:rPr>
          <w:rFonts w:hint="eastAsia"/>
          <w:sz w:val="28"/>
          <w:szCs w:val="28"/>
        </w:rPr>
        <w:t>為使資訊產業朝高附加價值產業發展，行政院於</w:t>
      </w:r>
      <w:r w:rsidRPr="005B482F">
        <w:rPr>
          <w:rFonts w:hint="eastAsia"/>
          <w:sz w:val="28"/>
          <w:szCs w:val="28"/>
        </w:rPr>
        <w:t>99</w:t>
      </w:r>
      <w:r w:rsidRPr="005B482F">
        <w:rPr>
          <w:rFonts w:hint="eastAsia"/>
          <w:sz w:val="28"/>
          <w:szCs w:val="28"/>
        </w:rPr>
        <w:t>年</w:t>
      </w:r>
      <w:r w:rsidR="007F2C92">
        <w:rPr>
          <w:rFonts w:hint="eastAsia"/>
          <w:sz w:val="28"/>
          <w:szCs w:val="28"/>
        </w:rPr>
        <w:t>規劃</w:t>
      </w:r>
      <w:r w:rsidRPr="005B482F">
        <w:rPr>
          <w:rFonts w:hint="eastAsia"/>
          <w:sz w:val="28"/>
          <w:szCs w:val="28"/>
        </w:rPr>
        <w:t>推動四大智慧型產業，包括雲端運算、智慧型電動車、發明專利產業化及智慧綠建築等，並核定相關計畫辦理推動，其中智慧綠建築部分即以「智慧綠建築推動方案」執行相關工作，由內政部及經濟部共同主辦。</w:t>
      </w:r>
      <w:r w:rsidR="001C3063" w:rsidRPr="005B482F">
        <w:rPr>
          <w:rFonts w:hint="eastAsia"/>
          <w:sz w:val="28"/>
          <w:szCs w:val="28"/>
        </w:rPr>
        <w:t>智慧型電動車部分係經濟部主政，其推動智慧電動車先導運行在日月潭案為環湖旅遊租賃營運模式，亦為經濟部、交通部與環保署跨部會合作成果，該案透過電子旅遊套票，串聯電動車及電動</w:t>
      </w:r>
      <w:r w:rsidR="001C3063" w:rsidRPr="005B482F">
        <w:rPr>
          <w:rFonts w:hint="eastAsia"/>
          <w:sz w:val="28"/>
          <w:szCs w:val="28"/>
        </w:rPr>
        <w:t xml:space="preserve"> </w:t>
      </w:r>
      <w:r w:rsidR="001C3063" w:rsidRPr="005B482F">
        <w:rPr>
          <w:rFonts w:hint="eastAsia"/>
          <w:sz w:val="28"/>
          <w:szCs w:val="28"/>
        </w:rPr>
        <w:t>大客車等相關電動載具，並整合觀光雲端服務平台及交通資訊監控平台，創造遊客智慧零碳旅遊新體驗。此模式成果可供本案之智慧園區交通應用示範實證提供參考。</w:t>
      </w:r>
    </w:p>
    <w:p w:rsidR="003C6AFD" w:rsidRPr="005B482F" w:rsidRDefault="003C6AFD" w:rsidP="00542FF2">
      <w:pPr>
        <w:pStyle w:val="ab"/>
        <w:numPr>
          <w:ilvl w:val="0"/>
          <w:numId w:val="70"/>
        </w:numPr>
        <w:spacing w:line="420" w:lineRule="exact"/>
        <w:ind w:leftChars="0" w:rightChars="-14" w:right="-34" w:firstLineChars="0"/>
        <w:jc w:val="both"/>
        <w:rPr>
          <w:rFonts w:ascii="標楷體" w:hAnsi="標楷體"/>
          <w:sz w:val="28"/>
          <w:szCs w:val="28"/>
        </w:rPr>
      </w:pPr>
      <w:bookmarkStart w:id="29" w:name="_Toc415232482"/>
      <w:r w:rsidRPr="005B482F">
        <w:rPr>
          <w:rFonts w:ascii="標楷體" w:hAnsi="標楷體" w:hint="eastAsia"/>
          <w:sz w:val="28"/>
          <w:szCs w:val="28"/>
        </w:rPr>
        <w:t>六大新興產業</w:t>
      </w:r>
      <w:r w:rsidR="00116986" w:rsidRPr="005B482F">
        <w:rPr>
          <w:rFonts w:ascii="標楷體" w:hAnsi="標楷體" w:hint="eastAsia"/>
          <w:sz w:val="28"/>
          <w:szCs w:val="28"/>
        </w:rPr>
        <w:t>(衛生福利部、經濟部、交通部、文化部、農委會)</w:t>
      </w:r>
      <w:bookmarkEnd w:id="29"/>
    </w:p>
    <w:p w:rsidR="003C6AFD" w:rsidRPr="005B482F" w:rsidRDefault="003C6AFD" w:rsidP="002C0CAE">
      <w:pPr>
        <w:pStyle w:val="ab"/>
        <w:spacing w:line="420" w:lineRule="exact"/>
        <w:ind w:leftChars="0" w:left="142" w:rightChars="0" w:right="0" w:firstLineChars="253" w:firstLine="708"/>
        <w:jc w:val="both"/>
        <w:rPr>
          <w:sz w:val="28"/>
          <w:szCs w:val="28"/>
        </w:rPr>
      </w:pPr>
      <w:r w:rsidRPr="005B482F">
        <w:rPr>
          <w:rFonts w:hint="eastAsia"/>
          <w:sz w:val="28"/>
          <w:szCs w:val="28"/>
        </w:rPr>
        <w:t>行政院於</w:t>
      </w:r>
      <w:r w:rsidRPr="005B482F">
        <w:rPr>
          <w:rFonts w:hint="eastAsia"/>
          <w:sz w:val="28"/>
          <w:szCs w:val="28"/>
        </w:rPr>
        <w:t>98</w:t>
      </w:r>
      <w:r w:rsidRPr="005B482F">
        <w:rPr>
          <w:rFonts w:hint="eastAsia"/>
          <w:sz w:val="28"/>
          <w:szCs w:val="28"/>
        </w:rPr>
        <w:t>年選定六大新興產業，包括生物科技、綠色能源、精緻農業、觀光旅遊、醫療照護及文化創意等，並陸續通過相關計畫辦理核定。</w:t>
      </w:r>
      <w:r w:rsidRPr="005B482F">
        <w:rPr>
          <w:rFonts w:hint="eastAsia"/>
          <w:sz w:val="28"/>
          <w:szCs w:val="28"/>
        </w:rPr>
        <w:lastRenderedPageBreak/>
        <w:t>其中醫療照護之</w:t>
      </w:r>
      <w:r w:rsidRPr="005B482F">
        <w:rPr>
          <w:sz w:val="28"/>
          <w:szCs w:val="28"/>
        </w:rPr>
        <w:t>「健康照護白金升值方案」已於</w:t>
      </w:r>
      <w:r w:rsidRPr="005B482F">
        <w:rPr>
          <w:sz w:val="28"/>
          <w:szCs w:val="28"/>
        </w:rPr>
        <w:t>101</w:t>
      </w:r>
      <w:r w:rsidRPr="005B482F">
        <w:rPr>
          <w:sz w:val="28"/>
          <w:szCs w:val="28"/>
        </w:rPr>
        <w:t>年底執行完畢，經</w:t>
      </w:r>
      <w:r w:rsidRPr="005B482F">
        <w:rPr>
          <w:rFonts w:hint="eastAsia"/>
          <w:sz w:val="28"/>
          <w:szCs w:val="28"/>
        </w:rPr>
        <w:t>行政院</w:t>
      </w:r>
      <w:r w:rsidRPr="005B482F">
        <w:rPr>
          <w:sz w:val="28"/>
          <w:szCs w:val="28"/>
        </w:rPr>
        <w:t>檢討，其中部分項目包括加速推動電子病歷、遠距健康照護服務、健康資料加值應用雲端服務及國際醫療服務等計畫已納入「臺灣生技產業起飛行動方案」</w:t>
      </w:r>
      <w:r w:rsidRPr="005B482F">
        <w:rPr>
          <w:sz w:val="28"/>
          <w:szCs w:val="28"/>
        </w:rPr>
        <w:t>-</w:t>
      </w:r>
      <w:r w:rsidRPr="005B482F">
        <w:rPr>
          <w:sz w:val="28"/>
          <w:szCs w:val="28"/>
        </w:rPr>
        <w:t>「醫療管理服務」主軸中繼續推動，</w:t>
      </w:r>
      <w:r w:rsidRPr="005B482F">
        <w:rPr>
          <w:rFonts w:hint="eastAsia"/>
          <w:sz w:val="28"/>
          <w:szCs w:val="28"/>
        </w:rPr>
        <w:t>行政</w:t>
      </w:r>
      <w:r w:rsidRPr="005B482F">
        <w:rPr>
          <w:sz w:val="28"/>
          <w:szCs w:val="28"/>
        </w:rPr>
        <w:t>院</w:t>
      </w:r>
      <w:r w:rsidRPr="005B482F">
        <w:rPr>
          <w:rFonts w:hint="eastAsia"/>
          <w:sz w:val="28"/>
          <w:szCs w:val="28"/>
        </w:rPr>
        <w:t>並</w:t>
      </w:r>
      <w:r w:rsidRPr="005B482F">
        <w:rPr>
          <w:sz w:val="28"/>
          <w:szCs w:val="28"/>
        </w:rPr>
        <w:t>已於</w:t>
      </w:r>
      <w:r w:rsidRPr="005B482F">
        <w:rPr>
          <w:sz w:val="28"/>
          <w:szCs w:val="28"/>
        </w:rPr>
        <w:t>102</w:t>
      </w:r>
      <w:r w:rsidRPr="005B482F">
        <w:rPr>
          <w:sz w:val="28"/>
          <w:szCs w:val="28"/>
        </w:rPr>
        <w:t>年</w:t>
      </w:r>
      <w:r w:rsidRPr="005B482F">
        <w:rPr>
          <w:sz w:val="28"/>
          <w:szCs w:val="28"/>
        </w:rPr>
        <w:t>6</w:t>
      </w:r>
      <w:r w:rsidRPr="005B482F">
        <w:rPr>
          <w:sz w:val="28"/>
          <w:szCs w:val="28"/>
        </w:rPr>
        <w:t>月</w:t>
      </w:r>
      <w:r w:rsidRPr="005B482F">
        <w:rPr>
          <w:sz w:val="28"/>
          <w:szCs w:val="28"/>
        </w:rPr>
        <w:t>27</w:t>
      </w:r>
      <w:r w:rsidRPr="005B482F">
        <w:rPr>
          <w:sz w:val="28"/>
          <w:szCs w:val="28"/>
        </w:rPr>
        <w:t>日核定</w:t>
      </w:r>
      <w:r w:rsidRPr="005B482F">
        <w:rPr>
          <w:rFonts w:hint="eastAsia"/>
          <w:sz w:val="28"/>
          <w:szCs w:val="28"/>
        </w:rPr>
        <w:t>實施</w:t>
      </w:r>
      <w:r w:rsidRPr="005B482F">
        <w:rPr>
          <w:sz w:val="28"/>
          <w:szCs w:val="28"/>
        </w:rPr>
        <w:t>「臺灣生技產業起飛行動方案」。</w:t>
      </w:r>
    </w:p>
    <w:p w:rsidR="003C6AFD" w:rsidRPr="005B482F" w:rsidRDefault="003C6AFD" w:rsidP="00542FF2">
      <w:pPr>
        <w:pStyle w:val="ab"/>
        <w:numPr>
          <w:ilvl w:val="0"/>
          <w:numId w:val="70"/>
        </w:numPr>
        <w:spacing w:line="420" w:lineRule="exact"/>
        <w:ind w:leftChars="0" w:rightChars="-14" w:right="-34" w:firstLineChars="0"/>
        <w:jc w:val="both"/>
        <w:rPr>
          <w:rFonts w:ascii="標楷體" w:hAnsi="標楷體"/>
          <w:sz w:val="28"/>
          <w:szCs w:val="28"/>
        </w:rPr>
      </w:pPr>
      <w:bookmarkStart w:id="30" w:name="_Toc415232483"/>
      <w:r w:rsidRPr="005B482F">
        <w:rPr>
          <w:rFonts w:ascii="標楷體" w:hAnsi="標楷體" w:hint="eastAsia"/>
          <w:sz w:val="28"/>
          <w:szCs w:val="28"/>
        </w:rPr>
        <w:t>十大重點服務業</w:t>
      </w:r>
      <w:r w:rsidR="00AE0611" w:rsidRPr="005B482F">
        <w:rPr>
          <w:rFonts w:ascii="標楷體" w:hAnsi="標楷體" w:hint="eastAsia"/>
          <w:sz w:val="28"/>
          <w:szCs w:val="28"/>
        </w:rPr>
        <w:t>(經濟部、衛生福利部、</w:t>
      </w:r>
      <w:r w:rsidR="00A328A8" w:rsidRPr="005B482F">
        <w:rPr>
          <w:rFonts w:ascii="標楷體" w:hAnsi="標楷體" w:hint="eastAsia"/>
          <w:sz w:val="28"/>
          <w:szCs w:val="28"/>
        </w:rPr>
        <w:t>金管會</w:t>
      </w:r>
      <w:r w:rsidR="00AE0611" w:rsidRPr="005B482F">
        <w:rPr>
          <w:rFonts w:ascii="標楷體" w:hAnsi="標楷體" w:hint="eastAsia"/>
          <w:sz w:val="28"/>
          <w:szCs w:val="28"/>
        </w:rPr>
        <w:t>、文化部、</w:t>
      </w:r>
      <w:r w:rsidR="00A328A8" w:rsidRPr="005B482F">
        <w:rPr>
          <w:rFonts w:ascii="標楷體" w:hAnsi="標楷體" w:hint="eastAsia"/>
          <w:sz w:val="28"/>
          <w:szCs w:val="28"/>
        </w:rPr>
        <w:t>內政部、教育部</w:t>
      </w:r>
      <w:r w:rsidR="00AE0611" w:rsidRPr="005B482F">
        <w:rPr>
          <w:rFonts w:ascii="標楷體" w:hAnsi="標楷體" w:hint="eastAsia"/>
          <w:sz w:val="28"/>
          <w:szCs w:val="28"/>
        </w:rPr>
        <w:t>)</w:t>
      </w:r>
      <w:bookmarkEnd w:id="30"/>
    </w:p>
    <w:p w:rsidR="003C6AFD" w:rsidRPr="005B482F" w:rsidRDefault="003C6AFD" w:rsidP="002C0CAE">
      <w:pPr>
        <w:pStyle w:val="ab"/>
        <w:spacing w:line="420" w:lineRule="exact"/>
        <w:ind w:leftChars="0" w:left="142" w:rightChars="0" w:right="0" w:firstLineChars="253" w:firstLine="708"/>
        <w:jc w:val="both"/>
        <w:rPr>
          <w:sz w:val="28"/>
          <w:szCs w:val="28"/>
        </w:rPr>
      </w:pPr>
      <w:r w:rsidRPr="005B482F">
        <w:rPr>
          <w:sz w:val="28"/>
          <w:szCs w:val="28"/>
        </w:rPr>
        <w:t>總統府財經諮詢小組</w:t>
      </w:r>
      <w:r w:rsidRPr="005B482F">
        <w:rPr>
          <w:sz w:val="28"/>
          <w:szCs w:val="28"/>
        </w:rPr>
        <w:t>98</w:t>
      </w:r>
      <w:r w:rsidRPr="005B482F">
        <w:rPr>
          <w:sz w:val="28"/>
          <w:szCs w:val="28"/>
        </w:rPr>
        <w:t>年考量具出口競爭力、就業機會多、具發展潛力等因素，建議以國際醫療、國際物流、音樂及數位內容、會展、美食國際化、都市更新、</w:t>
      </w:r>
      <w:r w:rsidRPr="005B482F">
        <w:rPr>
          <w:sz w:val="28"/>
          <w:szCs w:val="28"/>
        </w:rPr>
        <w:t>WiMAX</w:t>
      </w:r>
      <w:r w:rsidRPr="005B482F">
        <w:rPr>
          <w:sz w:val="28"/>
          <w:szCs w:val="28"/>
        </w:rPr>
        <w:t>、華文電子商務、教育、金融服務等</w:t>
      </w:r>
      <w:r w:rsidRPr="005B482F">
        <w:rPr>
          <w:sz w:val="28"/>
          <w:szCs w:val="28"/>
        </w:rPr>
        <w:t>10</w:t>
      </w:r>
      <w:r w:rsidRPr="005B482F">
        <w:rPr>
          <w:sz w:val="28"/>
          <w:szCs w:val="28"/>
        </w:rPr>
        <w:t>項重點服務業，做為發展項目。</w:t>
      </w:r>
      <w:r w:rsidR="00E60BBD" w:rsidRPr="000A0FBB">
        <w:rPr>
          <w:rFonts w:hint="eastAsia"/>
          <w:sz w:val="28"/>
          <w:szCs w:val="28"/>
        </w:rPr>
        <w:t>其中</w:t>
      </w:r>
      <w:r w:rsidRPr="005B482F">
        <w:rPr>
          <w:sz w:val="28"/>
          <w:szCs w:val="28"/>
        </w:rPr>
        <w:t>「</w:t>
      </w:r>
      <w:r w:rsidRPr="005B482F">
        <w:rPr>
          <w:rFonts w:hint="eastAsia"/>
          <w:sz w:val="28"/>
          <w:szCs w:val="28"/>
        </w:rPr>
        <w:t>國際物流服務業發展行動計畫</w:t>
      </w:r>
      <w:r w:rsidRPr="005B482F">
        <w:rPr>
          <w:sz w:val="28"/>
          <w:szCs w:val="28"/>
        </w:rPr>
        <w:t>」</w:t>
      </w:r>
      <w:r w:rsidRPr="005B482F">
        <w:rPr>
          <w:rFonts w:hint="eastAsia"/>
          <w:sz w:val="28"/>
          <w:szCs w:val="28"/>
        </w:rPr>
        <w:t>期程至</w:t>
      </w:r>
      <w:r w:rsidRPr="005B482F">
        <w:rPr>
          <w:rFonts w:hint="eastAsia"/>
          <w:sz w:val="28"/>
          <w:szCs w:val="28"/>
        </w:rPr>
        <w:t>102</w:t>
      </w:r>
      <w:r w:rsidRPr="005B482F">
        <w:rPr>
          <w:rFonts w:hint="eastAsia"/>
          <w:sz w:val="28"/>
          <w:szCs w:val="28"/>
        </w:rPr>
        <w:t>年底止。</w:t>
      </w:r>
    </w:p>
    <w:p w:rsidR="003C6AFD" w:rsidRPr="005B482F" w:rsidRDefault="003C6AFD" w:rsidP="00542FF2">
      <w:pPr>
        <w:pStyle w:val="ab"/>
        <w:numPr>
          <w:ilvl w:val="0"/>
          <w:numId w:val="70"/>
        </w:numPr>
        <w:spacing w:line="420" w:lineRule="exact"/>
        <w:ind w:leftChars="0" w:rightChars="-14" w:right="-34" w:firstLineChars="0"/>
        <w:jc w:val="both"/>
        <w:rPr>
          <w:rFonts w:ascii="標楷體" w:hAnsi="標楷體"/>
          <w:sz w:val="28"/>
          <w:szCs w:val="28"/>
        </w:rPr>
      </w:pPr>
      <w:bookmarkStart w:id="31" w:name="_Toc415232484"/>
      <w:r w:rsidRPr="005B482F">
        <w:rPr>
          <w:rFonts w:ascii="標楷體" w:hAnsi="標楷體" w:hint="eastAsia"/>
          <w:sz w:val="28"/>
          <w:szCs w:val="28"/>
        </w:rPr>
        <w:t>長期照護服務網計畫</w:t>
      </w:r>
      <w:r w:rsidR="0058687B" w:rsidRPr="005B482F">
        <w:rPr>
          <w:rFonts w:ascii="標楷體" w:hAnsi="標楷體" w:hint="eastAsia"/>
          <w:sz w:val="28"/>
          <w:szCs w:val="28"/>
        </w:rPr>
        <w:t>(衛生福利部)</w:t>
      </w:r>
      <w:bookmarkEnd w:id="31"/>
    </w:p>
    <w:p w:rsidR="003C6AFD" w:rsidRPr="005B482F" w:rsidRDefault="003C6AFD" w:rsidP="002C0CAE">
      <w:pPr>
        <w:pStyle w:val="ab"/>
        <w:spacing w:line="420" w:lineRule="exact"/>
        <w:ind w:leftChars="0" w:left="142" w:rightChars="0" w:right="0" w:firstLineChars="253" w:firstLine="708"/>
        <w:jc w:val="both"/>
        <w:rPr>
          <w:sz w:val="28"/>
          <w:szCs w:val="28"/>
        </w:rPr>
      </w:pPr>
      <w:r w:rsidRPr="005B482F">
        <w:rPr>
          <w:rFonts w:hint="eastAsia"/>
          <w:sz w:val="28"/>
          <w:szCs w:val="28"/>
        </w:rPr>
        <w:t>長期照護即係針對不分年齡、身分別、障別之身心失能，且有長照需求者，提供其所需之社區式、居家式及機構式等照護服務。為建立我國長照服務體系，充足我國長照服務量能，使服務普及化，做為長照保險實施的基礎，長照服務網均需加速推動。辦理「長期照顧服務網計畫」，積極因應高齡化時代的來臨，期程至</w:t>
      </w:r>
      <w:r w:rsidRPr="005B482F">
        <w:rPr>
          <w:rFonts w:hint="eastAsia"/>
          <w:sz w:val="28"/>
          <w:szCs w:val="28"/>
        </w:rPr>
        <w:t>105</w:t>
      </w:r>
      <w:r w:rsidRPr="005B482F">
        <w:rPr>
          <w:rFonts w:hint="eastAsia"/>
          <w:sz w:val="28"/>
          <w:szCs w:val="28"/>
        </w:rPr>
        <w:t>年底止，其中工作項目包括建置全國性網路資訊平台、及全國家庭照顧者網路平台與志工服務連結網絡。</w:t>
      </w:r>
    </w:p>
    <w:p w:rsidR="003C6AFD" w:rsidRPr="005B482F" w:rsidRDefault="003C6AFD" w:rsidP="00542FF2">
      <w:pPr>
        <w:pStyle w:val="ab"/>
        <w:numPr>
          <w:ilvl w:val="0"/>
          <w:numId w:val="70"/>
        </w:numPr>
        <w:spacing w:line="420" w:lineRule="exact"/>
        <w:ind w:leftChars="0" w:rightChars="-14" w:right="-34" w:firstLineChars="0"/>
        <w:jc w:val="both"/>
        <w:rPr>
          <w:rFonts w:ascii="標楷體" w:hAnsi="標楷體"/>
          <w:sz w:val="28"/>
          <w:szCs w:val="28"/>
        </w:rPr>
      </w:pPr>
      <w:bookmarkStart w:id="32" w:name="_Toc415232485"/>
      <w:r w:rsidRPr="005B482F">
        <w:rPr>
          <w:rFonts w:ascii="標楷體" w:hAnsi="標楷體" w:hint="eastAsia"/>
          <w:sz w:val="28"/>
          <w:szCs w:val="28"/>
        </w:rPr>
        <w:t>加速行動寬頻服務及產業發展方案</w:t>
      </w:r>
      <w:r w:rsidR="0058687B" w:rsidRPr="005B482F">
        <w:rPr>
          <w:rFonts w:ascii="標楷體" w:hAnsi="標楷體" w:hint="eastAsia"/>
          <w:sz w:val="28"/>
          <w:szCs w:val="28"/>
        </w:rPr>
        <w:t>(</w:t>
      </w:r>
      <w:r w:rsidR="0037178E" w:rsidRPr="005B482F">
        <w:rPr>
          <w:rFonts w:ascii="標楷體" w:hAnsi="標楷體" w:hint="eastAsia"/>
          <w:sz w:val="28"/>
          <w:szCs w:val="28"/>
        </w:rPr>
        <w:t>行政院科技會報</w:t>
      </w:r>
      <w:r w:rsidR="0058687B" w:rsidRPr="005B482F">
        <w:rPr>
          <w:rFonts w:ascii="標楷體" w:hAnsi="標楷體" w:hint="eastAsia"/>
          <w:sz w:val="28"/>
          <w:szCs w:val="28"/>
        </w:rPr>
        <w:t>)</w:t>
      </w:r>
      <w:bookmarkEnd w:id="32"/>
    </w:p>
    <w:p w:rsidR="003C6AFD" w:rsidRPr="005B482F" w:rsidRDefault="003C6AFD" w:rsidP="002C0CAE">
      <w:pPr>
        <w:pStyle w:val="ab"/>
        <w:spacing w:line="420" w:lineRule="exact"/>
        <w:ind w:leftChars="0" w:left="142" w:rightChars="0" w:right="0" w:firstLineChars="253" w:firstLine="708"/>
        <w:jc w:val="both"/>
        <w:rPr>
          <w:sz w:val="28"/>
          <w:szCs w:val="28"/>
        </w:rPr>
      </w:pPr>
      <w:r w:rsidRPr="005B482F">
        <w:rPr>
          <w:sz w:val="28"/>
          <w:szCs w:val="28"/>
        </w:rPr>
        <w:t>為提昇我國資訊國力及民眾生活品質，政府於</w:t>
      </w:r>
      <w:r w:rsidRPr="005B482F">
        <w:rPr>
          <w:sz w:val="28"/>
          <w:szCs w:val="28"/>
        </w:rPr>
        <w:t>102</w:t>
      </w:r>
      <w:r w:rsidRPr="005B482F">
        <w:rPr>
          <w:sz w:val="28"/>
          <w:szCs w:val="28"/>
        </w:rPr>
        <w:t>年釋出行動寬頻業務</w:t>
      </w:r>
      <w:r w:rsidRPr="005B482F">
        <w:rPr>
          <w:sz w:val="28"/>
          <w:szCs w:val="28"/>
        </w:rPr>
        <w:t>(</w:t>
      </w:r>
      <w:smartTag w:uri="urn:schemas-microsoft-com:office:smarttags" w:element="chmetcnv">
        <w:smartTagPr>
          <w:attr w:name="TCSC" w:val="0"/>
          <w:attr w:name="NumberType" w:val="1"/>
          <w:attr w:name="Negative" w:val="False"/>
          <w:attr w:name="HasSpace" w:val="False"/>
          <w:attr w:name="SourceValue" w:val="4"/>
          <w:attr w:name="UnitName" w:val="g"/>
        </w:smartTagPr>
        <w:r w:rsidRPr="005B482F">
          <w:rPr>
            <w:sz w:val="28"/>
            <w:szCs w:val="28"/>
          </w:rPr>
          <w:t>4G</w:t>
        </w:r>
      </w:smartTag>
      <w:r w:rsidRPr="005B482F">
        <w:rPr>
          <w:sz w:val="28"/>
          <w:szCs w:val="28"/>
        </w:rPr>
        <w:t>)</w:t>
      </w:r>
      <w:r w:rsidRPr="005B482F">
        <w:rPr>
          <w:sz w:val="28"/>
          <w:szCs w:val="28"/>
        </w:rPr>
        <w:t>執照，促使我國行動通訊產業與數位生活邁入新的紀元</w:t>
      </w:r>
      <w:r w:rsidRPr="005B482F">
        <w:rPr>
          <w:rFonts w:hint="eastAsia"/>
          <w:sz w:val="28"/>
          <w:szCs w:val="28"/>
        </w:rPr>
        <w:t>，</w:t>
      </w:r>
      <w:r w:rsidRPr="005B482F">
        <w:rPr>
          <w:sz w:val="28"/>
          <w:szCs w:val="28"/>
        </w:rPr>
        <w:t>值此進入</w:t>
      </w:r>
      <w:smartTag w:uri="urn:schemas-microsoft-com:office:smarttags" w:element="chmetcnv">
        <w:smartTagPr>
          <w:attr w:name="TCSC" w:val="0"/>
          <w:attr w:name="NumberType" w:val="1"/>
          <w:attr w:name="Negative" w:val="False"/>
          <w:attr w:name="HasSpace" w:val="False"/>
          <w:attr w:name="SourceValue" w:val="4"/>
          <w:attr w:name="UnitName" w:val="g"/>
        </w:smartTagPr>
        <w:r w:rsidRPr="005B482F">
          <w:rPr>
            <w:sz w:val="28"/>
            <w:szCs w:val="28"/>
          </w:rPr>
          <w:t>4G</w:t>
        </w:r>
      </w:smartTag>
      <w:r w:rsidRPr="005B482F">
        <w:rPr>
          <w:sz w:val="28"/>
          <w:szCs w:val="28"/>
        </w:rPr>
        <w:t>行動通訊時代，需要積極建構行動寬頻友善的環境，以帶動豐富</w:t>
      </w:r>
      <w:smartTag w:uri="urn:schemas-microsoft-com:office:smarttags" w:element="chmetcnv">
        <w:smartTagPr>
          <w:attr w:name="TCSC" w:val="0"/>
          <w:attr w:name="NumberType" w:val="1"/>
          <w:attr w:name="Negative" w:val="False"/>
          <w:attr w:name="HasSpace" w:val="False"/>
          <w:attr w:name="SourceValue" w:val="4"/>
          <w:attr w:name="UnitName" w:val="g"/>
        </w:smartTagPr>
        <w:r w:rsidRPr="005B482F">
          <w:rPr>
            <w:sz w:val="28"/>
            <w:szCs w:val="28"/>
          </w:rPr>
          <w:t>4G</w:t>
        </w:r>
      </w:smartTag>
      <w:r w:rsidRPr="005B482F">
        <w:rPr>
          <w:sz w:val="28"/>
          <w:szCs w:val="28"/>
        </w:rPr>
        <w:t>內容服務與創新應用服務發展、保障消費者權益。</w:t>
      </w:r>
      <w:r w:rsidR="00B94262" w:rsidRPr="005B482F">
        <w:rPr>
          <w:rFonts w:hint="eastAsia"/>
          <w:sz w:val="28"/>
          <w:szCs w:val="28"/>
        </w:rPr>
        <w:t>行政院科技會報</w:t>
      </w:r>
      <w:r w:rsidR="007F2C92">
        <w:rPr>
          <w:sz w:val="28"/>
          <w:szCs w:val="28"/>
        </w:rPr>
        <w:t>規劃</w:t>
      </w:r>
      <w:r w:rsidRPr="005B482F">
        <w:rPr>
          <w:sz w:val="28"/>
          <w:szCs w:val="28"/>
        </w:rPr>
        <w:t>「加速行動寬頻服務及產業發展方案」</w:t>
      </w:r>
      <w:r w:rsidRPr="005B482F">
        <w:rPr>
          <w:rFonts w:hint="eastAsia"/>
          <w:sz w:val="28"/>
          <w:szCs w:val="28"/>
        </w:rPr>
        <w:t>(104</w:t>
      </w:r>
      <w:r w:rsidRPr="005B482F">
        <w:rPr>
          <w:rFonts w:hint="eastAsia"/>
          <w:sz w:val="28"/>
          <w:szCs w:val="28"/>
        </w:rPr>
        <w:t>年</w:t>
      </w:r>
      <w:r w:rsidRPr="005B482F">
        <w:rPr>
          <w:rFonts w:hint="eastAsia"/>
          <w:sz w:val="28"/>
          <w:szCs w:val="28"/>
        </w:rPr>
        <w:t>-106</w:t>
      </w:r>
      <w:r w:rsidRPr="005B482F">
        <w:rPr>
          <w:rFonts w:hint="eastAsia"/>
          <w:sz w:val="28"/>
          <w:szCs w:val="28"/>
        </w:rPr>
        <w:t>年</w:t>
      </w:r>
      <w:r w:rsidRPr="005B482F">
        <w:rPr>
          <w:rFonts w:hint="eastAsia"/>
          <w:sz w:val="28"/>
          <w:szCs w:val="28"/>
        </w:rPr>
        <w:t>)</w:t>
      </w:r>
      <w:r w:rsidRPr="005B482F">
        <w:rPr>
          <w:sz w:val="28"/>
          <w:szCs w:val="28"/>
        </w:rPr>
        <w:t>，推動下世代行動寬頻前瞻技術開發與系統設備布局</w:t>
      </w:r>
      <w:r w:rsidRPr="005B482F">
        <w:rPr>
          <w:rFonts w:hint="eastAsia"/>
          <w:sz w:val="28"/>
          <w:szCs w:val="28"/>
        </w:rPr>
        <w:t>，</w:t>
      </w:r>
      <w:r w:rsidRPr="005B482F">
        <w:rPr>
          <w:sz w:val="28"/>
          <w:szCs w:val="28"/>
        </w:rPr>
        <w:t>本方案以「打造行動寬頻智慧台灣，創造生活無距離、資訊無時差之舒適便利生活」為願景，將從「加速行動寬頻網路布建」、「行動寬頻創新應用服務」、「消費者權益保障」、「行動寬頻技術發展」及「行動寬頻尖端技術人才培育」等五大主軸，打造行動寬頻智慧台灣，創造食、衣、住、行、育、樂全方位便利生活。</w:t>
      </w:r>
      <w:r w:rsidRPr="005B482F">
        <w:rPr>
          <w:rFonts w:hint="eastAsia"/>
          <w:sz w:val="28"/>
          <w:szCs w:val="28"/>
        </w:rPr>
        <w:t>至經濟部負責推動之</w:t>
      </w:r>
      <w:r w:rsidRPr="005B482F">
        <w:rPr>
          <w:sz w:val="28"/>
          <w:szCs w:val="28"/>
        </w:rPr>
        <w:t>6</w:t>
      </w:r>
      <w:r w:rsidRPr="005B482F">
        <w:rPr>
          <w:sz w:val="28"/>
          <w:szCs w:val="28"/>
        </w:rPr>
        <w:t>大重點項目</w:t>
      </w:r>
      <w:r w:rsidRPr="005B482F">
        <w:rPr>
          <w:rFonts w:hint="eastAsia"/>
          <w:sz w:val="28"/>
          <w:szCs w:val="28"/>
        </w:rPr>
        <w:t>包括</w:t>
      </w:r>
      <w:r w:rsidRPr="005B482F">
        <w:rPr>
          <w:sz w:val="28"/>
          <w:szCs w:val="28"/>
        </w:rPr>
        <w:t>：</w:t>
      </w:r>
    </w:p>
    <w:p w:rsidR="003C6AFD" w:rsidRPr="005B482F" w:rsidRDefault="003C6AFD" w:rsidP="001140C7">
      <w:pPr>
        <w:numPr>
          <w:ilvl w:val="0"/>
          <w:numId w:val="9"/>
        </w:numPr>
        <w:spacing w:line="420" w:lineRule="exact"/>
        <w:jc w:val="both"/>
        <w:rPr>
          <w:rFonts w:ascii="標楷體" w:eastAsia="標楷體" w:hAnsi="標楷體"/>
          <w:sz w:val="28"/>
          <w:szCs w:val="28"/>
          <w:shd w:val="clear" w:color="auto" w:fill="FFFFFF"/>
        </w:rPr>
      </w:pPr>
      <w:r w:rsidRPr="005B482F">
        <w:rPr>
          <w:rFonts w:ascii="標楷體" w:eastAsia="標楷體" w:hAnsi="標楷體"/>
          <w:sz w:val="28"/>
          <w:szCs w:val="28"/>
          <w:shd w:val="clear" w:color="auto" w:fill="FFFFFF"/>
        </w:rPr>
        <w:t>建置</w:t>
      </w:r>
      <w:smartTag w:uri="urn:schemas-microsoft-com:office:smarttags" w:element="chmetcnv">
        <w:smartTagPr>
          <w:attr w:name="TCSC" w:val="0"/>
          <w:attr w:name="NumberType" w:val="1"/>
          <w:attr w:name="Negative" w:val="False"/>
          <w:attr w:name="HasSpace" w:val="False"/>
          <w:attr w:name="SourceValue" w:val="4"/>
          <w:attr w:name="UnitName" w:val="g"/>
        </w:smartTagPr>
        <w:r w:rsidRPr="005B482F">
          <w:rPr>
            <w:rFonts w:ascii="標楷體" w:eastAsia="標楷體" w:hAnsi="標楷體"/>
            <w:sz w:val="28"/>
            <w:szCs w:val="28"/>
            <w:shd w:val="clear" w:color="auto" w:fill="FFFFFF"/>
          </w:rPr>
          <w:t>4G</w:t>
        </w:r>
      </w:smartTag>
      <w:r w:rsidRPr="005B482F">
        <w:rPr>
          <w:rFonts w:ascii="標楷體" w:eastAsia="標楷體" w:hAnsi="標楷體"/>
          <w:sz w:val="28"/>
          <w:szCs w:val="28"/>
          <w:shd w:val="clear" w:color="auto" w:fill="FFFFFF"/>
        </w:rPr>
        <w:t xml:space="preserve"> 網路接取與應用測試環境：將選擇3 ~ 4 處場域建立試驗網，以提供終端測試、局端設備測試、組網技術驗證及應用驗</w:t>
      </w:r>
      <w:r w:rsidRPr="005B482F">
        <w:rPr>
          <w:rFonts w:ascii="標楷體" w:eastAsia="標楷體" w:hAnsi="標楷體"/>
          <w:sz w:val="28"/>
          <w:szCs w:val="28"/>
          <w:shd w:val="clear" w:color="auto" w:fill="FFFFFF"/>
        </w:rPr>
        <w:lastRenderedPageBreak/>
        <w:t>證等工作，並據以發展新一代通訊技術。</w:t>
      </w:r>
    </w:p>
    <w:p w:rsidR="003C6AFD" w:rsidRPr="005B482F" w:rsidRDefault="003C6AFD" w:rsidP="001140C7">
      <w:pPr>
        <w:numPr>
          <w:ilvl w:val="0"/>
          <w:numId w:val="9"/>
        </w:numPr>
        <w:spacing w:line="420" w:lineRule="exact"/>
        <w:jc w:val="both"/>
        <w:rPr>
          <w:rFonts w:ascii="標楷體" w:eastAsia="標楷體" w:hAnsi="標楷體"/>
          <w:sz w:val="28"/>
          <w:szCs w:val="28"/>
          <w:shd w:val="clear" w:color="auto" w:fill="FFFFFF"/>
        </w:rPr>
      </w:pPr>
      <w:r w:rsidRPr="005B482F">
        <w:rPr>
          <w:rFonts w:ascii="標楷體" w:eastAsia="標楷體" w:hAnsi="標楷體"/>
          <w:sz w:val="28"/>
          <w:szCs w:val="28"/>
          <w:shd w:val="clear" w:color="auto" w:fill="FFFFFF"/>
        </w:rPr>
        <w:t>豐富</w:t>
      </w:r>
      <w:smartTag w:uri="urn:schemas-microsoft-com:office:smarttags" w:element="chmetcnv">
        <w:smartTagPr>
          <w:attr w:name="TCSC" w:val="0"/>
          <w:attr w:name="NumberType" w:val="1"/>
          <w:attr w:name="Negative" w:val="False"/>
          <w:attr w:name="HasSpace" w:val="False"/>
          <w:attr w:name="SourceValue" w:val="4"/>
          <w:attr w:name="UnitName" w:val="g"/>
        </w:smartTagPr>
        <w:r w:rsidRPr="005B482F">
          <w:rPr>
            <w:rFonts w:ascii="標楷體" w:eastAsia="標楷體" w:hAnsi="標楷體"/>
            <w:sz w:val="28"/>
            <w:szCs w:val="28"/>
            <w:shd w:val="clear" w:color="auto" w:fill="FFFFFF"/>
          </w:rPr>
          <w:t>4G</w:t>
        </w:r>
      </w:smartTag>
      <w:r w:rsidRPr="005B482F">
        <w:rPr>
          <w:rFonts w:ascii="標楷體" w:eastAsia="標楷體" w:hAnsi="標楷體"/>
          <w:sz w:val="28"/>
          <w:szCs w:val="28"/>
          <w:shd w:val="clear" w:color="auto" w:fill="FFFFFF"/>
        </w:rPr>
        <w:t>內容服務與創新應用：推動多元內容創新的多媒體服務模式，並結合法人研發動能，共同推動</w:t>
      </w:r>
      <w:smartTag w:uri="urn:schemas-microsoft-com:office:smarttags" w:element="chmetcnv">
        <w:smartTagPr>
          <w:attr w:name="TCSC" w:val="0"/>
          <w:attr w:name="NumberType" w:val="1"/>
          <w:attr w:name="Negative" w:val="False"/>
          <w:attr w:name="HasSpace" w:val="False"/>
          <w:attr w:name="SourceValue" w:val="4"/>
          <w:attr w:name="UnitName" w:val="g"/>
        </w:smartTagPr>
        <w:r w:rsidRPr="005B482F">
          <w:rPr>
            <w:rFonts w:ascii="標楷體" w:eastAsia="標楷體" w:hAnsi="標楷體"/>
            <w:sz w:val="28"/>
            <w:szCs w:val="28"/>
            <w:shd w:val="clear" w:color="auto" w:fill="FFFFFF"/>
          </w:rPr>
          <w:t>4G</w:t>
        </w:r>
      </w:smartTag>
      <w:r w:rsidRPr="005B482F">
        <w:rPr>
          <w:rFonts w:ascii="標楷體" w:eastAsia="標楷體" w:hAnsi="標楷體"/>
          <w:sz w:val="28"/>
          <w:szCs w:val="28"/>
          <w:shd w:val="clear" w:color="auto" w:fill="FFFFFF"/>
        </w:rPr>
        <w:t>內容服務整合平台，提高服務內容深度，以協助</w:t>
      </w:r>
      <w:smartTag w:uri="urn:schemas-microsoft-com:office:smarttags" w:element="chmetcnv">
        <w:smartTagPr>
          <w:attr w:name="TCSC" w:val="0"/>
          <w:attr w:name="NumberType" w:val="1"/>
          <w:attr w:name="Negative" w:val="False"/>
          <w:attr w:name="HasSpace" w:val="False"/>
          <w:attr w:name="SourceValue" w:val="4"/>
          <w:attr w:name="UnitName" w:val="g"/>
        </w:smartTagPr>
        <w:r w:rsidRPr="005B482F">
          <w:rPr>
            <w:rFonts w:ascii="標楷體" w:eastAsia="標楷體" w:hAnsi="標楷體"/>
            <w:sz w:val="28"/>
            <w:szCs w:val="28"/>
            <w:shd w:val="clear" w:color="auto" w:fill="FFFFFF"/>
          </w:rPr>
          <w:t>4G</w:t>
        </w:r>
      </w:smartTag>
      <w:r w:rsidRPr="005B482F">
        <w:rPr>
          <w:rFonts w:ascii="標楷體" w:eastAsia="標楷體" w:hAnsi="標楷體"/>
          <w:sz w:val="28"/>
          <w:szCs w:val="28"/>
          <w:shd w:val="clear" w:color="auto" w:fill="FFFFFF"/>
        </w:rPr>
        <w:t>創新服務加速普及。</w:t>
      </w:r>
    </w:p>
    <w:p w:rsidR="003C6AFD" w:rsidRPr="005B482F" w:rsidRDefault="003C6AFD" w:rsidP="001140C7">
      <w:pPr>
        <w:numPr>
          <w:ilvl w:val="0"/>
          <w:numId w:val="9"/>
        </w:numPr>
        <w:spacing w:line="420" w:lineRule="exact"/>
        <w:jc w:val="both"/>
        <w:rPr>
          <w:rFonts w:ascii="標楷體" w:eastAsia="標楷體" w:hAnsi="標楷體"/>
          <w:sz w:val="28"/>
          <w:szCs w:val="28"/>
          <w:shd w:val="clear" w:color="auto" w:fill="FFFFFF"/>
        </w:rPr>
      </w:pPr>
      <w:r w:rsidRPr="005B482F">
        <w:rPr>
          <w:rFonts w:ascii="標楷體" w:eastAsia="標楷體" w:hAnsi="標楷體"/>
          <w:sz w:val="28"/>
          <w:szCs w:val="28"/>
          <w:shd w:val="clear" w:color="auto" w:fill="FFFFFF"/>
        </w:rPr>
        <w:t>發展</w:t>
      </w:r>
      <w:smartTag w:uri="urn:schemas-microsoft-com:office:smarttags" w:element="chmetcnv">
        <w:smartTagPr>
          <w:attr w:name="TCSC" w:val="0"/>
          <w:attr w:name="NumberType" w:val="1"/>
          <w:attr w:name="Negative" w:val="False"/>
          <w:attr w:name="HasSpace" w:val="False"/>
          <w:attr w:name="SourceValue" w:val="4"/>
          <w:attr w:name="UnitName" w:val="g"/>
        </w:smartTagPr>
        <w:r w:rsidRPr="005B482F">
          <w:rPr>
            <w:rFonts w:ascii="標楷體" w:eastAsia="標楷體" w:hAnsi="標楷體"/>
            <w:sz w:val="28"/>
            <w:szCs w:val="28"/>
            <w:shd w:val="clear" w:color="auto" w:fill="FFFFFF"/>
          </w:rPr>
          <w:t>4G</w:t>
        </w:r>
      </w:smartTag>
      <w:r w:rsidRPr="005B482F">
        <w:rPr>
          <w:rFonts w:ascii="標楷體" w:eastAsia="標楷體" w:hAnsi="標楷體"/>
          <w:sz w:val="28"/>
          <w:szCs w:val="28"/>
          <w:shd w:val="clear" w:color="auto" w:fill="FFFFFF"/>
        </w:rPr>
        <w:t>先進商務模式：打造智慧園區、智慧商圈、智慧交通及智慧行動商務等服務驗證平台(概念驗證/服務實證)，後續銜接</w:t>
      </w:r>
      <w:smartTag w:uri="urn:schemas-microsoft-com:office:smarttags" w:element="chmetcnv">
        <w:smartTagPr>
          <w:attr w:name="TCSC" w:val="0"/>
          <w:attr w:name="NumberType" w:val="1"/>
          <w:attr w:name="Negative" w:val="False"/>
          <w:attr w:name="HasSpace" w:val="False"/>
          <w:attr w:name="SourceValue" w:val="4"/>
          <w:attr w:name="UnitName" w:val="g"/>
        </w:smartTagPr>
        <w:r w:rsidRPr="005B482F">
          <w:rPr>
            <w:rFonts w:ascii="標楷體" w:eastAsia="標楷體" w:hAnsi="標楷體"/>
            <w:sz w:val="28"/>
            <w:szCs w:val="28"/>
            <w:shd w:val="clear" w:color="auto" w:fill="FFFFFF"/>
          </w:rPr>
          <w:t>4G</w:t>
        </w:r>
      </w:smartTag>
      <w:r w:rsidRPr="005B482F">
        <w:rPr>
          <w:rFonts w:ascii="標楷體" w:eastAsia="標楷體" w:hAnsi="標楷體"/>
          <w:sz w:val="28"/>
          <w:szCs w:val="28"/>
          <w:shd w:val="clear" w:color="auto" w:fill="FFFFFF"/>
        </w:rPr>
        <w:t>運營商的營運服務(商業實證) ，帶動</w:t>
      </w:r>
      <w:smartTag w:uri="urn:schemas-microsoft-com:office:smarttags" w:element="chmetcnv">
        <w:smartTagPr>
          <w:attr w:name="TCSC" w:val="0"/>
          <w:attr w:name="NumberType" w:val="1"/>
          <w:attr w:name="Negative" w:val="False"/>
          <w:attr w:name="HasSpace" w:val="False"/>
          <w:attr w:name="SourceValue" w:val="4"/>
          <w:attr w:name="UnitName" w:val="g"/>
        </w:smartTagPr>
        <w:r w:rsidRPr="005B482F">
          <w:rPr>
            <w:rFonts w:ascii="標楷體" w:eastAsia="標楷體" w:hAnsi="標楷體"/>
            <w:sz w:val="28"/>
            <w:szCs w:val="28"/>
            <w:shd w:val="clear" w:color="auto" w:fill="FFFFFF"/>
          </w:rPr>
          <w:t>4G</w:t>
        </w:r>
      </w:smartTag>
      <w:r w:rsidRPr="005B482F">
        <w:rPr>
          <w:rFonts w:ascii="標楷體" w:eastAsia="標楷體" w:hAnsi="標楷體"/>
          <w:sz w:val="28"/>
          <w:szCs w:val="28"/>
          <w:shd w:val="clear" w:color="auto" w:fill="FFFFFF"/>
        </w:rPr>
        <w:t xml:space="preserve"> 行動商務的運用。</w:t>
      </w:r>
    </w:p>
    <w:p w:rsidR="003C6AFD" w:rsidRPr="005B482F" w:rsidRDefault="003C6AFD" w:rsidP="001140C7">
      <w:pPr>
        <w:numPr>
          <w:ilvl w:val="0"/>
          <w:numId w:val="9"/>
        </w:numPr>
        <w:spacing w:line="420" w:lineRule="exact"/>
        <w:jc w:val="both"/>
        <w:rPr>
          <w:rFonts w:ascii="標楷體" w:eastAsia="標楷體" w:hAnsi="標楷體"/>
          <w:sz w:val="28"/>
          <w:szCs w:val="28"/>
          <w:shd w:val="clear" w:color="auto" w:fill="FFFFFF"/>
        </w:rPr>
      </w:pPr>
      <w:r w:rsidRPr="005B482F">
        <w:rPr>
          <w:rFonts w:ascii="標楷體" w:eastAsia="標楷體" w:hAnsi="標楷體"/>
          <w:sz w:val="28"/>
          <w:szCs w:val="28"/>
          <w:shd w:val="clear" w:color="auto" w:fill="FFFFFF"/>
        </w:rPr>
        <w:t>構建</w:t>
      </w:r>
      <w:smartTag w:uri="urn:schemas-microsoft-com:office:smarttags" w:element="chmetcnv">
        <w:smartTagPr>
          <w:attr w:name="TCSC" w:val="0"/>
          <w:attr w:name="NumberType" w:val="1"/>
          <w:attr w:name="Negative" w:val="False"/>
          <w:attr w:name="HasSpace" w:val="False"/>
          <w:attr w:name="SourceValue" w:val="4"/>
          <w:attr w:name="UnitName" w:val="g"/>
        </w:smartTagPr>
        <w:r w:rsidRPr="005B482F">
          <w:rPr>
            <w:rFonts w:ascii="標楷體" w:eastAsia="標楷體" w:hAnsi="標楷體"/>
            <w:sz w:val="28"/>
            <w:szCs w:val="28"/>
            <w:shd w:val="clear" w:color="auto" w:fill="FFFFFF"/>
          </w:rPr>
          <w:t>4G</w:t>
        </w:r>
      </w:smartTag>
      <w:r w:rsidRPr="005B482F">
        <w:rPr>
          <w:rFonts w:ascii="標楷體" w:eastAsia="標楷體" w:hAnsi="標楷體"/>
          <w:sz w:val="28"/>
          <w:szCs w:val="28"/>
          <w:shd w:val="clear" w:color="auto" w:fill="FFFFFF"/>
        </w:rPr>
        <w:t>智慧寬頻應用城市：為構建幸福便利智慧城市，將於全台5都 15個縣市人口密集區、離島及航空城等地，由</w:t>
      </w:r>
      <w:smartTag w:uri="urn:schemas-microsoft-com:office:smarttags" w:element="chmetcnv">
        <w:smartTagPr>
          <w:attr w:name="TCSC" w:val="0"/>
          <w:attr w:name="NumberType" w:val="1"/>
          <w:attr w:name="Negative" w:val="False"/>
          <w:attr w:name="HasSpace" w:val="False"/>
          <w:attr w:name="SourceValue" w:val="4"/>
          <w:attr w:name="UnitName" w:val="g"/>
        </w:smartTagPr>
        <w:r w:rsidRPr="005B482F">
          <w:rPr>
            <w:rFonts w:ascii="標楷體" w:eastAsia="標楷體" w:hAnsi="標楷體"/>
            <w:sz w:val="28"/>
            <w:szCs w:val="28"/>
            <w:shd w:val="clear" w:color="auto" w:fill="FFFFFF"/>
          </w:rPr>
          <w:t>4G</w:t>
        </w:r>
      </w:smartTag>
      <w:r w:rsidRPr="005B482F">
        <w:rPr>
          <w:rFonts w:ascii="標楷體" w:eastAsia="標楷體" w:hAnsi="標楷體"/>
          <w:sz w:val="28"/>
          <w:szCs w:val="28"/>
          <w:shd w:val="clear" w:color="auto" w:fill="FFFFFF"/>
        </w:rPr>
        <w:t>業者/系統業者主導，結合地方政府需求，推動智慧安全、智慧照護、智慧物流、智慧支付、智慧運輸及智慧娛樂等整合性應用服務。</w:t>
      </w:r>
    </w:p>
    <w:p w:rsidR="003C6AFD" w:rsidRPr="005B482F" w:rsidRDefault="003C6AFD" w:rsidP="001140C7">
      <w:pPr>
        <w:numPr>
          <w:ilvl w:val="0"/>
          <w:numId w:val="9"/>
        </w:numPr>
        <w:spacing w:line="420" w:lineRule="exact"/>
        <w:jc w:val="both"/>
        <w:rPr>
          <w:rFonts w:ascii="標楷體" w:eastAsia="標楷體" w:hAnsi="標楷體"/>
          <w:sz w:val="28"/>
          <w:szCs w:val="28"/>
          <w:shd w:val="clear" w:color="auto" w:fill="FFFFFF"/>
        </w:rPr>
      </w:pPr>
      <w:r w:rsidRPr="005B482F">
        <w:rPr>
          <w:rFonts w:ascii="標楷體" w:eastAsia="標楷體" w:hAnsi="標楷體"/>
          <w:sz w:val="28"/>
          <w:szCs w:val="28"/>
          <w:shd w:val="clear" w:color="auto" w:fill="FFFFFF"/>
        </w:rPr>
        <w:t>公益應用服務：協助開發資深公民或弱勢族群相關產品與示範應用，打造</w:t>
      </w:r>
      <w:smartTag w:uri="urn:schemas-microsoft-com:office:smarttags" w:element="chmetcnv">
        <w:smartTagPr>
          <w:attr w:name="TCSC" w:val="0"/>
          <w:attr w:name="NumberType" w:val="1"/>
          <w:attr w:name="Negative" w:val="False"/>
          <w:attr w:name="HasSpace" w:val="False"/>
          <w:attr w:name="SourceValue" w:val="4"/>
          <w:attr w:name="UnitName" w:val="g"/>
        </w:smartTagPr>
        <w:r w:rsidRPr="005B482F">
          <w:rPr>
            <w:rFonts w:ascii="標楷體" w:eastAsia="標楷體" w:hAnsi="標楷體"/>
            <w:sz w:val="28"/>
            <w:szCs w:val="28"/>
            <w:shd w:val="clear" w:color="auto" w:fill="FFFFFF"/>
          </w:rPr>
          <w:t>4G</w:t>
        </w:r>
      </w:smartTag>
      <w:r w:rsidRPr="005B482F">
        <w:rPr>
          <w:rFonts w:ascii="標楷體" w:eastAsia="標楷體" w:hAnsi="標楷體"/>
          <w:sz w:val="28"/>
          <w:szCs w:val="28"/>
          <w:shd w:val="clear" w:color="auto" w:fill="FFFFFF"/>
        </w:rPr>
        <w:t>無障礙應用，落實人文關懷。</w:t>
      </w:r>
    </w:p>
    <w:p w:rsidR="003C6AFD" w:rsidRPr="005B482F" w:rsidRDefault="003C6AFD" w:rsidP="001140C7">
      <w:pPr>
        <w:numPr>
          <w:ilvl w:val="0"/>
          <w:numId w:val="9"/>
        </w:numPr>
        <w:spacing w:line="420" w:lineRule="exact"/>
        <w:jc w:val="both"/>
        <w:rPr>
          <w:rFonts w:ascii="標楷體" w:eastAsia="標楷體" w:hAnsi="標楷體"/>
          <w:sz w:val="28"/>
          <w:szCs w:val="28"/>
          <w:shd w:val="clear" w:color="auto" w:fill="FFFFFF"/>
        </w:rPr>
      </w:pPr>
      <w:r w:rsidRPr="005B482F">
        <w:rPr>
          <w:rFonts w:ascii="標楷體" w:eastAsia="標楷體" w:hAnsi="標楷體"/>
          <w:sz w:val="28"/>
          <w:szCs w:val="28"/>
          <w:shd w:val="clear" w:color="auto" w:fill="FFFFFF"/>
        </w:rPr>
        <w:t>研發行動寬頻新興技術：將著重新一代通訊系統技術研發及國際標準參與。</w:t>
      </w:r>
    </w:p>
    <w:p w:rsidR="008257F8" w:rsidRPr="005B482F" w:rsidRDefault="009D359C" w:rsidP="00542FF2">
      <w:pPr>
        <w:pStyle w:val="ab"/>
        <w:numPr>
          <w:ilvl w:val="0"/>
          <w:numId w:val="70"/>
        </w:numPr>
        <w:spacing w:line="420" w:lineRule="exact"/>
        <w:ind w:leftChars="0" w:rightChars="-14" w:right="-34" w:firstLineChars="0"/>
        <w:jc w:val="both"/>
        <w:rPr>
          <w:rFonts w:ascii="標楷體" w:hAnsi="標楷體"/>
          <w:sz w:val="28"/>
          <w:szCs w:val="28"/>
        </w:rPr>
      </w:pPr>
      <w:bookmarkStart w:id="33" w:name="_Toc415232486"/>
      <w:r w:rsidRPr="005B482F">
        <w:rPr>
          <w:rFonts w:ascii="標楷體" w:hAnsi="標楷體" w:hint="eastAsia"/>
          <w:sz w:val="28"/>
          <w:szCs w:val="28"/>
        </w:rPr>
        <w:t>綠色能源產業躍升計畫</w:t>
      </w:r>
      <w:r w:rsidR="008257F8" w:rsidRPr="005B482F">
        <w:rPr>
          <w:rFonts w:ascii="標楷體" w:hAnsi="標楷體" w:hint="eastAsia"/>
          <w:sz w:val="28"/>
          <w:szCs w:val="28"/>
        </w:rPr>
        <w:t>(</w:t>
      </w:r>
      <w:r w:rsidRPr="005B482F">
        <w:rPr>
          <w:rFonts w:ascii="標楷體" w:hAnsi="標楷體" w:hint="eastAsia"/>
          <w:sz w:val="28"/>
          <w:szCs w:val="28"/>
        </w:rPr>
        <w:t>經濟部</w:t>
      </w:r>
      <w:r w:rsidR="008257F8" w:rsidRPr="005B482F">
        <w:rPr>
          <w:rFonts w:ascii="標楷體" w:hAnsi="標楷體" w:hint="eastAsia"/>
          <w:sz w:val="28"/>
          <w:szCs w:val="28"/>
        </w:rPr>
        <w:t>)</w:t>
      </w:r>
      <w:bookmarkEnd w:id="33"/>
    </w:p>
    <w:p w:rsidR="008257F8" w:rsidRPr="005B482F" w:rsidRDefault="00A244BC" w:rsidP="002C0CAE">
      <w:pPr>
        <w:pStyle w:val="ab"/>
        <w:spacing w:line="420" w:lineRule="exact"/>
        <w:ind w:leftChars="0" w:left="142" w:rightChars="0" w:right="0" w:firstLineChars="253" w:firstLine="708"/>
        <w:jc w:val="both"/>
        <w:rPr>
          <w:sz w:val="28"/>
          <w:szCs w:val="28"/>
        </w:rPr>
      </w:pPr>
      <w:r w:rsidRPr="005B482F">
        <w:rPr>
          <w:sz w:val="28"/>
          <w:szCs w:val="28"/>
        </w:rPr>
        <w:t>為厚植綠能產業永續發展能量，延續旭升方案推動之成果，結合我國資通訊、半導體、機電及材料等相關產業厚實基礎及優勢，以製造業服務化的思維，朝下游拓展系統服務業發展，並擴大海外系統輸出能量，快速嵌入全球分工</w:t>
      </w:r>
      <w:r w:rsidR="00B94262" w:rsidRPr="005B482F">
        <w:rPr>
          <w:sz w:val="28"/>
          <w:szCs w:val="28"/>
        </w:rPr>
        <w:t>佈</w:t>
      </w:r>
      <w:r w:rsidRPr="005B482F">
        <w:rPr>
          <w:sz w:val="28"/>
          <w:szCs w:val="28"/>
        </w:rPr>
        <w:t>局，創造我國綠能產業成長新動力。</w:t>
      </w:r>
    </w:p>
    <w:p w:rsidR="00A244BC" w:rsidRPr="005B482F" w:rsidRDefault="00A244BC" w:rsidP="002C0CAE">
      <w:pPr>
        <w:pStyle w:val="ab"/>
        <w:spacing w:line="420" w:lineRule="exact"/>
        <w:ind w:leftChars="0" w:left="142" w:rightChars="0" w:right="0" w:firstLineChars="253" w:firstLine="708"/>
        <w:jc w:val="both"/>
        <w:rPr>
          <w:sz w:val="28"/>
          <w:szCs w:val="28"/>
        </w:rPr>
      </w:pPr>
      <w:r w:rsidRPr="005B482F">
        <w:rPr>
          <w:rFonts w:hint="eastAsia"/>
          <w:sz w:val="28"/>
          <w:szCs w:val="28"/>
        </w:rPr>
        <w:t>經濟部負責推動之</w:t>
      </w:r>
      <w:r w:rsidRPr="005B482F">
        <w:rPr>
          <w:rFonts w:hint="eastAsia"/>
          <w:sz w:val="28"/>
          <w:szCs w:val="28"/>
        </w:rPr>
        <w:t>4</w:t>
      </w:r>
      <w:r w:rsidRPr="005B482F">
        <w:rPr>
          <w:sz w:val="28"/>
          <w:szCs w:val="28"/>
        </w:rPr>
        <w:t>大</w:t>
      </w:r>
      <w:r w:rsidRPr="005B482F">
        <w:rPr>
          <w:rFonts w:hint="eastAsia"/>
          <w:sz w:val="28"/>
          <w:szCs w:val="28"/>
        </w:rPr>
        <w:t>發展方向包括</w:t>
      </w:r>
      <w:r w:rsidRPr="005B482F">
        <w:rPr>
          <w:sz w:val="28"/>
          <w:szCs w:val="28"/>
        </w:rPr>
        <w:t>：</w:t>
      </w:r>
    </w:p>
    <w:p w:rsidR="00A244BC" w:rsidRPr="005B482F" w:rsidRDefault="00A244BC" w:rsidP="001140C7">
      <w:pPr>
        <w:numPr>
          <w:ilvl w:val="0"/>
          <w:numId w:val="64"/>
        </w:numPr>
        <w:spacing w:line="420" w:lineRule="exact"/>
        <w:jc w:val="both"/>
        <w:rPr>
          <w:rFonts w:ascii="標楷體" w:eastAsia="標楷體" w:hAnsi="標楷體"/>
          <w:sz w:val="28"/>
          <w:szCs w:val="28"/>
          <w:shd w:val="clear" w:color="auto" w:fill="FFFFFF"/>
        </w:rPr>
      </w:pPr>
      <w:r w:rsidRPr="005B482F">
        <w:rPr>
          <w:rFonts w:ascii="標楷體" w:eastAsia="標楷體" w:hAnsi="標楷體"/>
          <w:sz w:val="28"/>
          <w:szCs w:val="28"/>
          <w:shd w:val="clear" w:color="auto" w:fill="FFFFFF"/>
        </w:rPr>
        <w:t>太陽光電產業：強化太陽電池技術競爭優勢，拓展模組及系統端市場服務能量。</w:t>
      </w:r>
    </w:p>
    <w:p w:rsidR="00A244BC" w:rsidRPr="005B482F" w:rsidRDefault="00A244BC" w:rsidP="001140C7">
      <w:pPr>
        <w:numPr>
          <w:ilvl w:val="0"/>
          <w:numId w:val="64"/>
        </w:numPr>
        <w:spacing w:line="420" w:lineRule="exact"/>
        <w:jc w:val="both"/>
        <w:rPr>
          <w:rFonts w:ascii="標楷體" w:eastAsia="標楷體" w:hAnsi="標楷體"/>
          <w:sz w:val="28"/>
          <w:szCs w:val="28"/>
        </w:rPr>
      </w:pPr>
      <w:r w:rsidRPr="005B482F">
        <w:rPr>
          <w:rFonts w:ascii="標楷體" w:eastAsia="標楷體" w:hAnsi="標楷體"/>
          <w:sz w:val="28"/>
          <w:szCs w:val="28"/>
          <w:shd w:val="clear" w:color="auto" w:fill="FFFFFF"/>
        </w:rPr>
        <w:t>風力發電產業：政策引導創造本土離岸風電市場，以區塊開發帶動離岸風電產業發展。</w:t>
      </w:r>
    </w:p>
    <w:p w:rsidR="00A244BC" w:rsidRPr="005B482F" w:rsidRDefault="00A244BC" w:rsidP="001140C7">
      <w:pPr>
        <w:numPr>
          <w:ilvl w:val="0"/>
          <w:numId w:val="64"/>
        </w:numPr>
        <w:spacing w:line="420" w:lineRule="exact"/>
        <w:jc w:val="both"/>
        <w:rPr>
          <w:rFonts w:ascii="標楷體" w:eastAsia="標楷體" w:hAnsi="標楷體"/>
          <w:sz w:val="28"/>
          <w:szCs w:val="28"/>
        </w:rPr>
      </w:pPr>
      <w:r w:rsidRPr="005B482F">
        <w:rPr>
          <w:rFonts w:ascii="標楷體" w:eastAsia="標楷體" w:hAnsi="標楷體"/>
          <w:sz w:val="28"/>
          <w:szCs w:val="28"/>
          <w:shd w:val="clear" w:color="auto" w:fill="FFFFFF"/>
        </w:rPr>
        <w:t>LED照明光電產業：強化LED照明元件製造及系統優勢，以內需市場提升產業能力。</w:t>
      </w:r>
    </w:p>
    <w:p w:rsidR="00AA2524" w:rsidRPr="00736D00" w:rsidRDefault="00A244BC" w:rsidP="001140C7">
      <w:pPr>
        <w:numPr>
          <w:ilvl w:val="0"/>
          <w:numId w:val="64"/>
        </w:numPr>
        <w:spacing w:line="500" w:lineRule="exact"/>
        <w:ind w:leftChars="375" w:left="1418" w:hangingChars="185" w:hanging="518"/>
        <w:jc w:val="both"/>
        <w:rPr>
          <w:rFonts w:eastAsia="標楷體"/>
          <w:sz w:val="28"/>
        </w:rPr>
      </w:pPr>
      <w:r w:rsidRPr="00736D00">
        <w:rPr>
          <w:rFonts w:ascii="標楷體" w:eastAsia="標楷體" w:hAnsi="標楷體"/>
          <w:sz w:val="28"/>
          <w:szCs w:val="28"/>
          <w:shd w:val="clear" w:color="auto" w:fill="FFFFFF"/>
        </w:rPr>
        <w:t>能源資通訊產業：聚焦智慧電表系統與能源管理方案，開拓海外利基市場。</w:t>
      </w:r>
    </w:p>
    <w:p w:rsidR="001C3063" w:rsidRPr="00DD0A41" w:rsidRDefault="004B467B" w:rsidP="00542FF2">
      <w:pPr>
        <w:pStyle w:val="ab"/>
        <w:numPr>
          <w:ilvl w:val="0"/>
          <w:numId w:val="70"/>
        </w:numPr>
        <w:spacing w:line="420" w:lineRule="exact"/>
        <w:ind w:leftChars="0" w:rightChars="-14" w:right="-34" w:firstLineChars="0"/>
        <w:jc w:val="both"/>
        <w:rPr>
          <w:rFonts w:ascii="標楷體" w:hAnsi="標楷體"/>
          <w:sz w:val="28"/>
          <w:szCs w:val="28"/>
        </w:rPr>
      </w:pPr>
      <w:bookmarkStart w:id="34" w:name="_Toc415232487"/>
      <w:r w:rsidRPr="00DD0A41">
        <w:rPr>
          <w:rFonts w:ascii="標楷體" w:hAnsi="標楷體" w:hint="eastAsia"/>
          <w:sz w:val="28"/>
          <w:szCs w:val="28"/>
        </w:rPr>
        <w:t>智慧治理項目</w:t>
      </w:r>
      <w:r w:rsidR="00C71F5E" w:rsidRPr="00DD0A41">
        <w:rPr>
          <w:rFonts w:ascii="標楷體" w:hAnsi="標楷體" w:hint="eastAsia"/>
          <w:sz w:val="28"/>
          <w:szCs w:val="28"/>
        </w:rPr>
        <w:t>(</w:t>
      </w:r>
      <w:r w:rsidRPr="00DD0A41">
        <w:rPr>
          <w:rFonts w:ascii="標楷體" w:hAnsi="標楷體" w:hint="eastAsia"/>
          <w:sz w:val="28"/>
          <w:szCs w:val="28"/>
        </w:rPr>
        <w:t>各相關部會</w:t>
      </w:r>
      <w:r w:rsidR="00C71F5E" w:rsidRPr="00DD0A41">
        <w:rPr>
          <w:rFonts w:ascii="標楷體" w:hAnsi="標楷體" w:hint="eastAsia"/>
          <w:sz w:val="28"/>
          <w:szCs w:val="28"/>
        </w:rPr>
        <w:t>)</w:t>
      </w:r>
      <w:bookmarkEnd w:id="34"/>
    </w:p>
    <w:p w:rsidR="00F71A5B" w:rsidRPr="00DD0A41" w:rsidRDefault="00A111B1" w:rsidP="00821B10">
      <w:pPr>
        <w:pStyle w:val="ab"/>
        <w:spacing w:line="420" w:lineRule="exact"/>
        <w:ind w:leftChars="0" w:left="142" w:rightChars="0" w:right="0" w:firstLineChars="253" w:firstLine="708"/>
        <w:jc w:val="both"/>
        <w:rPr>
          <w:rFonts w:ascii="標楷體" w:hAnsi="標楷體"/>
          <w:sz w:val="28"/>
          <w:szCs w:val="28"/>
        </w:rPr>
      </w:pPr>
      <w:r w:rsidRPr="00DD0A41">
        <w:rPr>
          <w:rFonts w:hint="eastAsia"/>
          <w:sz w:val="28"/>
          <w:szCs w:val="28"/>
        </w:rPr>
        <w:t>智慧型城市治理</w:t>
      </w:r>
      <w:r w:rsidR="004E474B" w:rsidRPr="00DD0A41">
        <w:rPr>
          <w:rFonts w:hint="eastAsia"/>
          <w:sz w:val="28"/>
          <w:szCs w:val="28"/>
        </w:rPr>
        <w:t>在</w:t>
      </w:r>
      <w:r w:rsidRPr="00DD0A41">
        <w:rPr>
          <w:rFonts w:hint="eastAsia"/>
          <w:sz w:val="28"/>
          <w:szCs w:val="28"/>
        </w:rPr>
        <w:t>全球</w:t>
      </w:r>
      <w:r w:rsidR="004E474B" w:rsidRPr="00DD0A41">
        <w:rPr>
          <w:rFonts w:hint="eastAsia"/>
          <w:sz w:val="28"/>
          <w:szCs w:val="28"/>
        </w:rPr>
        <w:t>已是</w:t>
      </w:r>
      <w:r w:rsidRPr="00DD0A41">
        <w:rPr>
          <w:rFonts w:hint="eastAsia"/>
          <w:sz w:val="28"/>
          <w:szCs w:val="28"/>
        </w:rPr>
        <w:t>資訊化科技政府應用的新興模式，</w:t>
      </w:r>
      <w:r w:rsidR="004E474B" w:rsidRPr="00DD0A41">
        <w:rPr>
          <w:rFonts w:hint="eastAsia"/>
          <w:sz w:val="28"/>
          <w:szCs w:val="28"/>
        </w:rPr>
        <w:t>利用智慧科技系統設施，</w:t>
      </w:r>
      <w:r w:rsidRPr="00DD0A41">
        <w:rPr>
          <w:rFonts w:hint="eastAsia"/>
          <w:sz w:val="28"/>
          <w:szCs w:val="28"/>
        </w:rPr>
        <w:t>提供城市居民更有效率及便利的交通、照護醫療、教育</w:t>
      </w:r>
      <w:r w:rsidRPr="00DD0A41">
        <w:rPr>
          <w:rFonts w:hint="eastAsia"/>
          <w:sz w:val="28"/>
          <w:szCs w:val="28"/>
        </w:rPr>
        <w:lastRenderedPageBreak/>
        <w:t>等公共服務品質，</w:t>
      </w:r>
      <w:r w:rsidR="006D624D" w:rsidRPr="00DD0A41">
        <w:rPr>
          <w:rFonts w:hint="eastAsia"/>
          <w:sz w:val="28"/>
          <w:szCs w:val="28"/>
        </w:rPr>
        <w:t>而</w:t>
      </w:r>
      <w:r w:rsidRPr="00DD0A41">
        <w:rPr>
          <w:rFonts w:hint="eastAsia"/>
          <w:sz w:val="28"/>
          <w:szCs w:val="28"/>
        </w:rPr>
        <w:t>我國中央機關相關部會亦</w:t>
      </w:r>
      <w:r w:rsidR="006D624D" w:rsidRPr="00DD0A41">
        <w:rPr>
          <w:rFonts w:hint="eastAsia"/>
          <w:sz w:val="28"/>
          <w:szCs w:val="28"/>
        </w:rPr>
        <w:t>循此世界趨勢</w:t>
      </w:r>
      <w:r w:rsidRPr="00DD0A41">
        <w:rPr>
          <w:rFonts w:hint="eastAsia"/>
          <w:sz w:val="28"/>
          <w:szCs w:val="28"/>
        </w:rPr>
        <w:t>持續努力</w:t>
      </w:r>
      <w:r w:rsidR="004E474B" w:rsidRPr="00DD0A41">
        <w:rPr>
          <w:rFonts w:hint="eastAsia"/>
          <w:sz w:val="28"/>
          <w:szCs w:val="28"/>
        </w:rPr>
        <w:t>，</w:t>
      </w:r>
      <w:r w:rsidRPr="00DD0A41">
        <w:rPr>
          <w:rFonts w:hint="eastAsia"/>
          <w:sz w:val="28"/>
          <w:szCs w:val="28"/>
        </w:rPr>
        <w:t>進行關於智慧交通、智慧觀光旅遊、智慧教育、</w:t>
      </w:r>
      <w:r w:rsidR="004E474B" w:rsidRPr="00DD0A41">
        <w:rPr>
          <w:rFonts w:hint="eastAsia"/>
          <w:sz w:val="28"/>
          <w:szCs w:val="28"/>
        </w:rPr>
        <w:t>智慧照護、智慧能源管理等之各項智慧治理應用</w:t>
      </w:r>
      <w:r w:rsidRPr="00DD0A41">
        <w:rPr>
          <w:rFonts w:hint="eastAsia"/>
          <w:sz w:val="28"/>
          <w:szCs w:val="28"/>
        </w:rPr>
        <w:t>，</w:t>
      </w:r>
      <w:r w:rsidR="004E474B" w:rsidRPr="00DD0A41">
        <w:rPr>
          <w:rFonts w:hint="eastAsia"/>
          <w:sz w:val="28"/>
          <w:szCs w:val="28"/>
        </w:rPr>
        <w:t>除上述各項執行</w:t>
      </w:r>
      <w:r w:rsidR="006F7BD7" w:rsidRPr="00DD0A41">
        <w:rPr>
          <w:rFonts w:hint="eastAsia"/>
          <w:sz w:val="28"/>
          <w:szCs w:val="28"/>
        </w:rPr>
        <w:t>之</w:t>
      </w:r>
      <w:r w:rsidR="004E474B" w:rsidRPr="00DD0A41">
        <w:rPr>
          <w:rFonts w:hint="eastAsia"/>
          <w:sz w:val="28"/>
          <w:szCs w:val="28"/>
        </w:rPr>
        <w:t>政策外，</w:t>
      </w:r>
      <w:r w:rsidR="0079399C" w:rsidRPr="00DD0A41">
        <w:rPr>
          <w:rFonts w:hint="eastAsia"/>
          <w:sz w:val="28"/>
          <w:szCs w:val="28"/>
        </w:rPr>
        <w:t>經</w:t>
      </w:r>
      <w:r w:rsidR="00604351" w:rsidRPr="00DD0A41">
        <w:rPr>
          <w:rFonts w:hint="eastAsia"/>
          <w:sz w:val="28"/>
          <w:szCs w:val="28"/>
        </w:rPr>
        <w:t>洽請</w:t>
      </w:r>
      <w:r w:rsidR="0079399C" w:rsidRPr="00DD0A41">
        <w:rPr>
          <w:rFonts w:hint="eastAsia"/>
          <w:sz w:val="28"/>
          <w:szCs w:val="28"/>
        </w:rPr>
        <w:t>各部會</w:t>
      </w:r>
      <w:r w:rsidR="00604351" w:rsidRPr="00DD0A41">
        <w:rPr>
          <w:rFonts w:hint="eastAsia"/>
          <w:sz w:val="28"/>
          <w:szCs w:val="28"/>
        </w:rPr>
        <w:t>機關</w:t>
      </w:r>
      <w:r w:rsidR="0079399C" w:rsidRPr="00DD0A41">
        <w:rPr>
          <w:rFonts w:hint="eastAsia"/>
          <w:sz w:val="28"/>
          <w:szCs w:val="28"/>
        </w:rPr>
        <w:t>提供</w:t>
      </w:r>
      <w:r w:rsidR="006F7BD7" w:rsidRPr="00DD0A41">
        <w:rPr>
          <w:rFonts w:hint="eastAsia"/>
          <w:sz w:val="28"/>
          <w:szCs w:val="28"/>
        </w:rPr>
        <w:t>既有推動智慧城市相關計畫成果及各部會未來需要辦理之智慧治理項目及</w:t>
      </w:r>
      <w:r w:rsidR="006F7BD7" w:rsidRPr="00DD0A41">
        <w:rPr>
          <w:rFonts w:hint="eastAsia"/>
          <w:sz w:val="28"/>
          <w:szCs w:val="28"/>
        </w:rPr>
        <w:t>KPI</w:t>
      </w:r>
      <w:r w:rsidR="006F7BD7" w:rsidRPr="00DD0A41">
        <w:rPr>
          <w:rFonts w:hint="eastAsia"/>
          <w:sz w:val="28"/>
          <w:szCs w:val="28"/>
        </w:rPr>
        <w:t>指標等</w:t>
      </w:r>
      <w:r w:rsidR="00604351" w:rsidRPr="00DD0A41">
        <w:rPr>
          <w:rFonts w:hint="eastAsia"/>
          <w:sz w:val="28"/>
          <w:szCs w:val="28"/>
        </w:rPr>
        <w:t>相關</w:t>
      </w:r>
      <w:r w:rsidR="0079399C" w:rsidRPr="00DD0A41">
        <w:rPr>
          <w:rFonts w:hint="eastAsia"/>
          <w:sz w:val="28"/>
          <w:szCs w:val="28"/>
        </w:rPr>
        <w:t>資料</w:t>
      </w:r>
      <w:r w:rsidR="00DC5A96" w:rsidRPr="00DD0A41">
        <w:rPr>
          <w:rFonts w:hint="eastAsia"/>
          <w:sz w:val="28"/>
          <w:szCs w:val="28"/>
        </w:rPr>
        <w:t>，</w:t>
      </w:r>
      <w:r w:rsidR="006F7BD7" w:rsidRPr="00DD0A41">
        <w:rPr>
          <w:rFonts w:hint="eastAsia"/>
          <w:sz w:val="28"/>
          <w:szCs w:val="28"/>
        </w:rPr>
        <w:t>包括交通部、衛生福利部、科技部、經濟部、教育部、環境保護署、國家通訊傳播委員會、經濟部工業局、經濟部能源局、內政部營建署等政府機關提供之資料彙整表列</w:t>
      </w:r>
      <w:r w:rsidR="00604351" w:rsidRPr="00DD0A41">
        <w:rPr>
          <w:rFonts w:hint="eastAsia"/>
          <w:sz w:val="28"/>
          <w:szCs w:val="28"/>
        </w:rPr>
        <w:t>如</w:t>
      </w:r>
      <w:r w:rsidR="00C91573" w:rsidRPr="00DD0A41">
        <w:rPr>
          <w:rFonts w:hint="eastAsia"/>
          <w:sz w:val="28"/>
          <w:szCs w:val="28"/>
        </w:rPr>
        <w:t>本方案</w:t>
      </w:r>
      <w:r w:rsidR="00EB1F14" w:rsidRPr="00DD0A41">
        <w:rPr>
          <w:rFonts w:hint="eastAsia"/>
          <w:sz w:val="28"/>
          <w:szCs w:val="28"/>
        </w:rPr>
        <w:t>附件</w:t>
      </w:r>
      <w:r w:rsidR="00322FA6" w:rsidRPr="00DD0A41">
        <w:rPr>
          <w:rFonts w:hint="eastAsia"/>
          <w:sz w:val="28"/>
          <w:szCs w:val="28"/>
        </w:rPr>
        <w:t>4</w:t>
      </w:r>
      <w:r w:rsidR="00DC5A96" w:rsidRPr="00DD0A41">
        <w:rPr>
          <w:rFonts w:hint="eastAsia"/>
          <w:sz w:val="28"/>
          <w:szCs w:val="28"/>
        </w:rPr>
        <w:t>。</w:t>
      </w:r>
    </w:p>
    <w:p w:rsidR="00CB4ADA" w:rsidRPr="00DD0A41" w:rsidRDefault="00B95D43" w:rsidP="00821B10">
      <w:pPr>
        <w:pStyle w:val="ab"/>
        <w:spacing w:line="420" w:lineRule="exact"/>
        <w:ind w:leftChars="0" w:left="142" w:rightChars="0" w:right="0" w:firstLineChars="253" w:firstLine="708"/>
        <w:jc w:val="both"/>
        <w:rPr>
          <w:sz w:val="28"/>
          <w:szCs w:val="28"/>
        </w:rPr>
      </w:pPr>
      <w:r w:rsidRPr="00DD0A41">
        <w:rPr>
          <w:rFonts w:hint="eastAsia"/>
          <w:sz w:val="28"/>
          <w:szCs w:val="28"/>
        </w:rPr>
        <w:t>以上各部會已辦理及未來</w:t>
      </w:r>
      <w:r w:rsidR="00E46E4C" w:rsidRPr="00DD0A41">
        <w:rPr>
          <w:rFonts w:hint="eastAsia"/>
          <w:sz w:val="28"/>
          <w:szCs w:val="28"/>
        </w:rPr>
        <w:t>需要辦理之智慧治理項目</w:t>
      </w:r>
      <w:r w:rsidR="00CB4ADA" w:rsidRPr="00DD0A41">
        <w:rPr>
          <w:rFonts w:hint="eastAsia"/>
          <w:sz w:val="28"/>
          <w:szCs w:val="28"/>
        </w:rPr>
        <w:t>，</w:t>
      </w:r>
      <w:r w:rsidR="00E46E4C" w:rsidRPr="00DD0A41">
        <w:rPr>
          <w:rFonts w:hint="eastAsia"/>
          <w:sz w:val="28"/>
          <w:szCs w:val="28"/>
        </w:rPr>
        <w:t>將視本方案</w:t>
      </w:r>
      <w:r w:rsidR="006F7BD7" w:rsidRPr="00DD0A41">
        <w:rPr>
          <w:rFonts w:hint="eastAsia"/>
          <w:sz w:val="28"/>
          <w:szCs w:val="28"/>
        </w:rPr>
        <w:t>遴選之</w:t>
      </w:r>
      <w:r w:rsidR="00E46E4C" w:rsidRPr="00DD0A41">
        <w:rPr>
          <w:rFonts w:hint="eastAsia"/>
          <w:sz w:val="28"/>
          <w:szCs w:val="28"/>
        </w:rPr>
        <w:t>實證示範場域需要，隨推動進程檢討納入，由跨部會及地方政府共同協助合作方式，一併整合</w:t>
      </w:r>
      <w:r w:rsidR="006F7BD7" w:rsidRPr="00DD0A41">
        <w:rPr>
          <w:rFonts w:hint="eastAsia"/>
          <w:sz w:val="28"/>
          <w:szCs w:val="28"/>
        </w:rPr>
        <w:t>運用</w:t>
      </w:r>
      <w:r w:rsidR="00E46E4C" w:rsidRPr="00DD0A41">
        <w:rPr>
          <w:rFonts w:hint="eastAsia"/>
          <w:sz w:val="28"/>
          <w:szCs w:val="28"/>
        </w:rPr>
        <w:t>以具體呈現</w:t>
      </w:r>
      <w:r w:rsidR="006F7BD7" w:rsidRPr="00DD0A41">
        <w:rPr>
          <w:rFonts w:hint="eastAsia"/>
          <w:sz w:val="28"/>
          <w:szCs w:val="28"/>
        </w:rPr>
        <w:t>實證</w:t>
      </w:r>
      <w:r w:rsidR="00E46E4C" w:rsidRPr="00DD0A41">
        <w:rPr>
          <w:rFonts w:hint="eastAsia"/>
          <w:sz w:val="28"/>
          <w:szCs w:val="28"/>
        </w:rPr>
        <w:t>場域之</w:t>
      </w:r>
      <w:r w:rsidR="006F7BD7" w:rsidRPr="00DD0A41">
        <w:rPr>
          <w:rFonts w:hint="eastAsia"/>
          <w:sz w:val="28"/>
          <w:szCs w:val="28"/>
        </w:rPr>
        <w:t>整體</w:t>
      </w:r>
      <w:r w:rsidR="00E46E4C" w:rsidRPr="00DD0A41">
        <w:rPr>
          <w:rFonts w:hint="eastAsia"/>
          <w:sz w:val="28"/>
          <w:szCs w:val="28"/>
        </w:rPr>
        <w:t>複合成果。</w:t>
      </w:r>
    </w:p>
    <w:p w:rsidR="004B467B" w:rsidRPr="00DD0A41" w:rsidRDefault="004B467B" w:rsidP="00542FF2">
      <w:pPr>
        <w:pStyle w:val="ab"/>
        <w:numPr>
          <w:ilvl w:val="0"/>
          <w:numId w:val="70"/>
        </w:numPr>
        <w:spacing w:line="420" w:lineRule="exact"/>
        <w:ind w:leftChars="0" w:rightChars="-14" w:right="-34" w:firstLineChars="0"/>
        <w:jc w:val="both"/>
        <w:rPr>
          <w:rFonts w:ascii="標楷體" w:hAnsi="標楷體"/>
          <w:sz w:val="28"/>
          <w:szCs w:val="28"/>
        </w:rPr>
      </w:pPr>
      <w:bookmarkStart w:id="35" w:name="_Toc415232488"/>
      <w:r w:rsidRPr="00DD0A41">
        <w:rPr>
          <w:rFonts w:ascii="標楷體" w:hAnsi="標楷體" w:hint="eastAsia"/>
          <w:sz w:val="28"/>
          <w:szCs w:val="28"/>
        </w:rPr>
        <w:t>未來政策</w:t>
      </w:r>
      <w:r w:rsidRPr="00DD0A41">
        <w:rPr>
          <w:rFonts w:ascii="標楷體" w:hAnsi="標楷體"/>
          <w:sz w:val="28"/>
          <w:szCs w:val="28"/>
        </w:rPr>
        <w:t>—</w:t>
      </w:r>
      <w:r w:rsidRPr="00DD0A41">
        <w:rPr>
          <w:rFonts w:ascii="標楷體" w:hAnsi="標楷體" w:hint="eastAsia"/>
          <w:sz w:val="28"/>
          <w:szCs w:val="28"/>
        </w:rPr>
        <w:t>網路智慧新台灣政策白皮書(國家發展委員會)</w:t>
      </w:r>
      <w:bookmarkEnd w:id="35"/>
    </w:p>
    <w:p w:rsidR="00C95CF8" w:rsidRPr="00DD0A41" w:rsidRDefault="00C95CF8" w:rsidP="00821B10">
      <w:pPr>
        <w:pStyle w:val="ab"/>
        <w:spacing w:line="420" w:lineRule="exact"/>
        <w:ind w:leftChars="0" w:left="142" w:rightChars="0" w:right="0" w:firstLineChars="253" w:firstLine="708"/>
        <w:jc w:val="both"/>
        <w:rPr>
          <w:sz w:val="28"/>
          <w:szCs w:val="28"/>
        </w:rPr>
      </w:pPr>
      <w:r w:rsidRPr="00DD0A41">
        <w:rPr>
          <w:rFonts w:hint="eastAsia"/>
          <w:sz w:val="28"/>
          <w:szCs w:val="28"/>
        </w:rPr>
        <w:t>為掌握國際趨勢，落實前瞻施政，院長提出政府應建構傳統實體與網路世界間的訊息交換橋梁與平臺，藉由網路科技與創意，使政府施政更具前瞻性，爰指示國發會研訂「網路智慧新台灣政策白皮書」，做為日後政府推動相關政策及網路世代全民參與公共事務的指導原則。目前本政策白皮書刻正由國發會進行跨部會整合研擬辦理中。</w:t>
      </w:r>
    </w:p>
    <w:p w:rsidR="00C95CF8" w:rsidRPr="00DD0A41" w:rsidRDefault="00C95CF8" w:rsidP="002C0CAE">
      <w:pPr>
        <w:pStyle w:val="ab"/>
        <w:spacing w:line="420" w:lineRule="exact"/>
        <w:ind w:leftChars="0" w:left="142" w:rightChars="0" w:right="0" w:firstLineChars="253" w:firstLine="708"/>
        <w:jc w:val="both"/>
        <w:rPr>
          <w:color w:val="FF0000"/>
          <w:sz w:val="28"/>
          <w:szCs w:val="28"/>
        </w:rPr>
      </w:pPr>
      <w:r w:rsidRPr="00DD0A41">
        <w:rPr>
          <w:rFonts w:hint="eastAsia"/>
          <w:sz w:val="28"/>
          <w:szCs w:val="28"/>
        </w:rPr>
        <w:t>本政策白皮書將涵蓋「基礎環境」、「透明治理」、「智慧生活」、「網路經濟」、「智慧國土」等</w:t>
      </w:r>
      <w:r w:rsidRPr="00DD0A41">
        <w:rPr>
          <w:rFonts w:hint="eastAsia"/>
          <w:sz w:val="28"/>
          <w:szCs w:val="28"/>
        </w:rPr>
        <w:t>5</w:t>
      </w:r>
      <w:r w:rsidRPr="00DD0A41">
        <w:rPr>
          <w:rFonts w:hint="eastAsia"/>
          <w:sz w:val="28"/>
          <w:szCs w:val="28"/>
        </w:rPr>
        <w:t>大構面，未來本「</w:t>
      </w:r>
      <w:r w:rsidR="006244D1" w:rsidRPr="00757ED7">
        <w:rPr>
          <w:rFonts w:hint="eastAsia"/>
          <w:sz w:val="28"/>
          <w:szCs w:val="28"/>
        </w:rPr>
        <w:t>永續</w:t>
      </w:r>
      <w:r w:rsidRPr="00757ED7">
        <w:rPr>
          <w:rFonts w:hint="eastAsia"/>
          <w:sz w:val="28"/>
          <w:szCs w:val="28"/>
        </w:rPr>
        <w:t>智慧</w:t>
      </w:r>
      <w:r w:rsidR="006244D1" w:rsidRPr="00757ED7">
        <w:rPr>
          <w:rFonts w:hint="eastAsia"/>
          <w:sz w:val="28"/>
          <w:szCs w:val="28"/>
        </w:rPr>
        <w:t>城市</w:t>
      </w:r>
      <w:r w:rsidR="00757ED7" w:rsidRPr="00757ED7">
        <w:rPr>
          <w:rFonts w:hint="eastAsia"/>
          <w:sz w:val="28"/>
          <w:szCs w:val="28"/>
        </w:rPr>
        <w:t>-</w:t>
      </w:r>
      <w:r w:rsidR="00757ED7" w:rsidRPr="00757ED7">
        <w:rPr>
          <w:rFonts w:hint="eastAsia"/>
          <w:sz w:val="28"/>
          <w:szCs w:val="28"/>
        </w:rPr>
        <w:t>智慧綠建築與社區</w:t>
      </w:r>
      <w:r w:rsidRPr="00757ED7">
        <w:rPr>
          <w:rFonts w:hint="eastAsia"/>
          <w:sz w:val="28"/>
          <w:szCs w:val="28"/>
        </w:rPr>
        <w:t>推動方案</w:t>
      </w:r>
      <w:r w:rsidRPr="00DD0A41">
        <w:rPr>
          <w:rFonts w:hint="eastAsia"/>
          <w:sz w:val="28"/>
          <w:szCs w:val="28"/>
        </w:rPr>
        <w:t>」，將配合「智慧國土」構面進行與智慧化相關之城市與社區</w:t>
      </w:r>
      <w:r w:rsidR="00F54766">
        <w:rPr>
          <w:rFonts w:hint="eastAsia"/>
          <w:sz w:val="28"/>
          <w:szCs w:val="28"/>
        </w:rPr>
        <w:t>示範</w:t>
      </w:r>
      <w:r w:rsidRPr="00DD0A41">
        <w:rPr>
          <w:rFonts w:hint="eastAsia"/>
          <w:sz w:val="28"/>
          <w:szCs w:val="28"/>
        </w:rPr>
        <w:t>實證計畫，以由不同單一</w:t>
      </w:r>
      <w:r w:rsidR="00F54766">
        <w:rPr>
          <w:rFonts w:hint="eastAsia"/>
          <w:sz w:val="28"/>
          <w:szCs w:val="28"/>
        </w:rPr>
        <w:t>示範</w:t>
      </w:r>
      <w:r w:rsidRPr="00DD0A41">
        <w:rPr>
          <w:rFonts w:hint="eastAsia"/>
          <w:sz w:val="28"/>
          <w:szCs w:val="28"/>
        </w:rPr>
        <w:t>擴展到面的方式結合本政策，支持推動完成網路智慧新台灣之政策目標。</w:t>
      </w:r>
    </w:p>
    <w:p w:rsidR="00C95CF8" w:rsidRPr="005B482F" w:rsidRDefault="009C0A36" w:rsidP="00C95CF8">
      <w:pPr>
        <w:jc w:val="center"/>
      </w:pPr>
      <w:r w:rsidRPr="009C0A36">
        <w:rPr>
          <w:noProof/>
        </w:rPr>
        <w:drawing>
          <wp:inline distT="0" distB="0" distL="0" distR="0">
            <wp:extent cx="2008721" cy="2361221"/>
            <wp:effectExtent l="19050" t="0" r="0" b="0"/>
            <wp:docPr id="8" name="圖片 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srcRect/>
                    <a:stretch>
                      <a:fillRect/>
                    </a:stretch>
                  </pic:blipFill>
                  <pic:spPr bwMode="auto">
                    <a:xfrm>
                      <a:off x="0" y="0"/>
                      <a:ext cx="2008721" cy="2361221"/>
                    </a:xfrm>
                    <a:prstGeom prst="rect">
                      <a:avLst/>
                    </a:prstGeom>
                    <a:noFill/>
                  </pic:spPr>
                </pic:pic>
              </a:graphicData>
            </a:graphic>
          </wp:inline>
        </w:drawing>
      </w:r>
    </w:p>
    <w:p w:rsidR="00C95CF8" w:rsidRPr="005B482F" w:rsidRDefault="00C95CF8" w:rsidP="00BC7E7B">
      <w:pPr>
        <w:pStyle w:val="a0"/>
        <w:ind w:leftChars="-44" w:left="-106" w:firstLine="0"/>
      </w:pPr>
      <w:bookmarkStart w:id="36" w:name="_Toc421266323"/>
      <w:r w:rsidRPr="005B482F">
        <w:rPr>
          <w:rFonts w:hint="eastAsia"/>
        </w:rPr>
        <w:t>網路智慧新台灣政策概念圖</w:t>
      </w:r>
      <w:bookmarkEnd w:id="36"/>
    </w:p>
    <w:p w:rsidR="00835103" w:rsidRPr="008D0EDC" w:rsidRDefault="00835103" w:rsidP="00835103">
      <w:pPr>
        <w:spacing w:line="500" w:lineRule="exact"/>
        <w:ind w:leftChars="60" w:left="180" w:hangingChars="13" w:hanging="36"/>
        <w:jc w:val="both"/>
        <w:rPr>
          <w:rFonts w:ascii="標楷體" w:eastAsia="標楷體" w:hAnsi="標楷體"/>
          <w:sz w:val="28"/>
          <w:szCs w:val="28"/>
        </w:rPr>
      </w:pPr>
      <w:r w:rsidRPr="008D0EDC">
        <w:rPr>
          <w:rFonts w:ascii="標楷體" w:eastAsia="標楷體" w:hAnsi="標楷體" w:hint="eastAsia"/>
          <w:sz w:val="28"/>
          <w:szCs w:val="28"/>
        </w:rPr>
        <w:lastRenderedPageBreak/>
        <w:t>(十二)小結</w:t>
      </w:r>
    </w:p>
    <w:p w:rsidR="004451A5" w:rsidRPr="008D0EDC" w:rsidRDefault="00835103" w:rsidP="00C3489A">
      <w:pPr>
        <w:spacing w:line="500" w:lineRule="exact"/>
        <w:ind w:leftChars="75" w:left="180" w:firstLineChars="188" w:firstLine="526"/>
        <w:jc w:val="both"/>
        <w:rPr>
          <w:rFonts w:ascii="標楷體" w:eastAsia="標楷體" w:hAnsi="標楷體"/>
          <w:sz w:val="28"/>
          <w:szCs w:val="28"/>
        </w:rPr>
      </w:pPr>
      <w:r w:rsidRPr="008D0EDC">
        <w:rPr>
          <w:rFonts w:ascii="標楷體" w:eastAsia="標楷體" w:hAnsi="標楷體" w:hint="eastAsia"/>
          <w:sz w:val="28"/>
          <w:szCs w:val="28"/>
        </w:rPr>
        <w:t>近年來政府為提升我國智慧化科技術應用發展，提出眾多</w:t>
      </w:r>
      <w:r w:rsidR="005044B7" w:rsidRPr="008D0EDC">
        <w:rPr>
          <w:rFonts w:ascii="標楷體" w:eastAsia="標楷體" w:hAnsi="標楷體" w:hint="eastAsia"/>
          <w:sz w:val="28"/>
          <w:szCs w:val="28"/>
        </w:rPr>
        <w:t>智慧化運用</w:t>
      </w:r>
      <w:r w:rsidR="00BA2365" w:rsidRPr="008D0EDC">
        <w:rPr>
          <w:rFonts w:ascii="標楷體" w:eastAsia="標楷體" w:hAnsi="標楷體" w:hint="eastAsia"/>
          <w:sz w:val="28"/>
          <w:szCs w:val="28"/>
        </w:rPr>
        <w:t>相關</w:t>
      </w:r>
      <w:r w:rsidR="005044B7" w:rsidRPr="008D0EDC">
        <w:rPr>
          <w:rFonts w:ascii="標楷體" w:eastAsia="標楷體" w:hAnsi="標楷體" w:hint="eastAsia"/>
          <w:sz w:val="28"/>
          <w:szCs w:val="28"/>
        </w:rPr>
        <w:t>之</w:t>
      </w:r>
      <w:r w:rsidRPr="008D0EDC">
        <w:rPr>
          <w:rFonts w:ascii="標楷體" w:eastAsia="標楷體" w:hAnsi="標楷體" w:hint="eastAsia"/>
          <w:sz w:val="28"/>
          <w:szCs w:val="28"/>
        </w:rPr>
        <w:t>政策及</w:t>
      </w:r>
      <w:r w:rsidR="00BA2365" w:rsidRPr="008D0EDC">
        <w:rPr>
          <w:rFonts w:ascii="標楷體" w:eastAsia="標楷體" w:hAnsi="標楷體" w:hint="eastAsia"/>
          <w:sz w:val="28"/>
          <w:szCs w:val="28"/>
        </w:rPr>
        <w:t>執行</w:t>
      </w:r>
      <w:r w:rsidRPr="008D0EDC">
        <w:rPr>
          <w:rFonts w:ascii="標楷體" w:eastAsia="標楷體" w:hAnsi="標楷體" w:hint="eastAsia"/>
          <w:sz w:val="28"/>
          <w:szCs w:val="28"/>
        </w:rPr>
        <w:t>計畫，</w:t>
      </w:r>
      <w:r w:rsidR="006A1724" w:rsidRPr="008D0EDC">
        <w:rPr>
          <w:rFonts w:ascii="標楷體" w:eastAsia="標楷體" w:hAnsi="標楷體" w:hint="eastAsia"/>
          <w:sz w:val="28"/>
          <w:szCs w:val="28"/>
        </w:rPr>
        <w:t>綜觀相關政策計畫之實施項目，多</w:t>
      </w:r>
      <w:r w:rsidR="005044B7" w:rsidRPr="008D0EDC">
        <w:rPr>
          <w:rFonts w:ascii="標楷體" w:eastAsia="標楷體" w:hAnsi="標楷體" w:hint="eastAsia"/>
          <w:sz w:val="28"/>
          <w:szCs w:val="28"/>
        </w:rPr>
        <w:t>係分</w:t>
      </w:r>
      <w:r w:rsidR="006A1724" w:rsidRPr="008D0EDC">
        <w:rPr>
          <w:rFonts w:ascii="標楷體" w:eastAsia="標楷體" w:hAnsi="標楷體" w:hint="eastAsia"/>
          <w:sz w:val="28"/>
          <w:szCs w:val="28"/>
        </w:rPr>
        <w:t>由各部會</w:t>
      </w:r>
      <w:r w:rsidR="00BA2365" w:rsidRPr="008D0EDC">
        <w:rPr>
          <w:rFonts w:ascii="標楷體" w:eastAsia="標楷體" w:hAnsi="標楷體" w:hint="eastAsia"/>
          <w:sz w:val="28"/>
          <w:szCs w:val="28"/>
        </w:rPr>
        <w:t>或</w:t>
      </w:r>
      <w:r w:rsidR="006A1724" w:rsidRPr="008D0EDC">
        <w:rPr>
          <w:rFonts w:ascii="標楷體" w:eastAsia="標楷體" w:hAnsi="標楷體" w:hint="eastAsia"/>
          <w:sz w:val="28"/>
          <w:szCs w:val="28"/>
        </w:rPr>
        <w:t>機關各</w:t>
      </w:r>
      <w:r w:rsidR="005044B7" w:rsidRPr="008D0EDC">
        <w:rPr>
          <w:rFonts w:ascii="標楷體" w:eastAsia="標楷體" w:hAnsi="標楷體" w:hint="eastAsia"/>
          <w:sz w:val="28"/>
          <w:szCs w:val="28"/>
        </w:rPr>
        <w:t>依</w:t>
      </w:r>
      <w:r w:rsidR="00BA2365" w:rsidRPr="008D0EDC">
        <w:rPr>
          <w:rFonts w:ascii="標楷體" w:eastAsia="標楷體" w:hAnsi="標楷體" w:hint="eastAsia"/>
          <w:sz w:val="28"/>
          <w:szCs w:val="28"/>
        </w:rPr>
        <w:t>其職掌，規劃</w:t>
      </w:r>
      <w:r w:rsidR="009A5F9D" w:rsidRPr="008D0EDC">
        <w:rPr>
          <w:rFonts w:ascii="標楷體" w:eastAsia="標楷體" w:hAnsi="標楷體" w:hint="eastAsia"/>
          <w:sz w:val="28"/>
          <w:szCs w:val="28"/>
        </w:rPr>
        <w:t>推動</w:t>
      </w:r>
      <w:r w:rsidR="00E8705B" w:rsidRPr="008D0EDC">
        <w:rPr>
          <w:rFonts w:ascii="標楷體" w:eastAsia="標楷體" w:hAnsi="標楷體" w:hint="eastAsia"/>
          <w:sz w:val="28"/>
          <w:szCs w:val="28"/>
        </w:rPr>
        <w:t>智慧</w:t>
      </w:r>
      <w:r w:rsidR="006A1724" w:rsidRPr="008D0EDC">
        <w:rPr>
          <w:rFonts w:ascii="標楷體" w:eastAsia="標楷體" w:hAnsi="標楷體" w:hint="eastAsia"/>
          <w:sz w:val="28"/>
          <w:szCs w:val="28"/>
        </w:rPr>
        <w:t>基礎設施</w:t>
      </w:r>
      <w:r w:rsidR="00E8705B" w:rsidRPr="008D0EDC">
        <w:rPr>
          <w:rFonts w:ascii="標楷體" w:eastAsia="標楷體" w:hAnsi="標楷體" w:hint="eastAsia"/>
          <w:sz w:val="28"/>
          <w:szCs w:val="28"/>
        </w:rPr>
        <w:t>之</w:t>
      </w:r>
      <w:r w:rsidR="009A5F9D" w:rsidRPr="008D0EDC">
        <w:rPr>
          <w:rFonts w:ascii="標楷體" w:eastAsia="標楷體" w:hAnsi="標楷體" w:hint="eastAsia"/>
          <w:sz w:val="28"/>
          <w:szCs w:val="28"/>
        </w:rPr>
        <w:t>建置或</w:t>
      </w:r>
      <w:r w:rsidR="00BA2365" w:rsidRPr="008D0EDC">
        <w:rPr>
          <w:rFonts w:ascii="標楷體" w:eastAsia="標楷體" w:hAnsi="標楷體" w:hint="eastAsia"/>
          <w:sz w:val="28"/>
          <w:szCs w:val="28"/>
        </w:rPr>
        <w:t>進行</w:t>
      </w:r>
      <w:r w:rsidR="00E8705B" w:rsidRPr="008D0EDC">
        <w:rPr>
          <w:rFonts w:ascii="標楷體" w:eastAsia="標楷體" w:hAnsi="標楷體" w:hint="eastAsia"/>
          <w:sz w:val="28"/>
          <w:szCs w:val="28"/>
        </w:rPr>
        <w:t>智慧化</w:t>
      </w:r>
      <w:r w:rsidR="006A1724" w:rsidRPr="008D0EDC">
        <w:rPr>
          <w:rFonts w:ascii="標楷體" w:eastAsia="標楷體" w:hAnsi="標楷體" w:hint="eastAsia"/>
          <w:sz w:val="28"/>
          <w:szCs w:val="28"/>
        </w:rPr>
        <w:t>單項</w:t>
      </w:r>
      <w:r w:rsidR="006439E4" w:rsidRPr="008D0EDC">
        <w:rPr>
          <w:rFonts w:ascii="標楷體" w:eastAsia="標楷體" w:hAnsi="標楷體" w:hint="eastAsia"/>
          <w:sz w:val="28"/>
          <w:szCs w:val="28"/>
        </w:rPr>
        <w:t>單點</w:t>
      </w:r>
      <w:r w:rsidR="006A1724" w:rsidRPr="008D0EDC">
        <w:rPr>
          <w:rFonts w:ascii="標楷體" w:eastAsia="標楷體" w:hAnsi="標楷體" w:hint="eastAsia"/>
          <w:sz w:val="28"/>
          <w:szCs w:val="28"/>
        </w:rPr>
        <w:t>服務</w:t>
      </w:r>
      <w:r w:rsidR="00273990" w:rsidRPr="008D0EDC">
        <w:rPr>
          <w:rFonts w:ascii="標楷體" w:eastAsia="標楷體" w:hAnsi="標楷體" w:hint="eastAsia"/>
          <w:sz w:val="28"/>
          <w:szCs w:val="28"/>
        </w:rPr>
        <w:t>項目</w:t>
      </w:r>
      <w:r w:rsidR="006A1724" w:rsidRPr="008D0EDC">
        <w:rPr>
          <w:rFonts w:ascii="標楷體" w:eastAsia="標楷體" w:hAnsi="標楷體" w:hint="eastAsia"/>
          <w:sz w:val="28"/>
          <w:szCs w:val="28"/>
        </w:rPr>
        <w:t>為內容</w:t>
      </w:r>
      <w:r w:rsidRPr="008D0EDC">
        <w:rPr>
          <w:rFonts w:ascii="標楷體" w:eastAsia="標楷體" w:hAnsi="標楷體" w:hint="eastAsia"/>
          <w:sz w:val="28"/>
          <w:szCs w:val="28"/>
        </w:rPr>
        <w:t>，</w:t>
      </w:r>
      <w:r w:rsidR="00671BAD" w:rsidRPr="008D0EDC">
        <w:rPr>
          <w:rFonts w:ascii="標楷體" w:eastAsia="標楷體" w:hAnsi="標楷體" w:hint="eastAsia"/>
          <w:sz w:val="28"/>
          <w:szCs w:val="28"/>
        </w:rPr>
        <w:t>甚</w:t>
      </w:r>
      <w:r w:rsidR="006A1724" w:rsidRPr="008D0EDC">
        <w:rPr>
          <w:rFonts w:ascii="標楷體" w:eastAsia="標楷體" w:hAnsi="標楷體" w:hint="eastAsia"/>
          <w:sz w:val="28"/>
          <w:szCs w:val="28"/>
        </w:rPr>
        <w:t>少</w:t>
      </w:r>
      <w:r w:rsidR="00E8705B" w:rsidRPr="008D0EDC">
        <w:rPr>
          <w:rFonts w:ascii="標楷體" w:eastAsia="標楷體" w:hAnsi="標楷體" w:hint="eastAsia"/>
          <w:sz w:val="28"/>
          <w:szCs w:val="28"/>
        </w:rPr>
        <w:t>同時</w:t>
      </w:r>
      <w:r w:rsidR="00671BAD" w:rsidRPr="008D0EDC">
        <w:rPr>
          <w:rFonts w:ascii="標楷體" w:eastAsia="標楷體" w:hAnsi="標楷體" w:hint="eastAsia"/>
          <w:sz w:val="28"/>
          <w:szCs w:val="28"/>
        </w:rPr>
        <w:t>具</w:t>
      </w:r>
      <w:r w:rsidR="006A1724" w:rsidRPr="008D0EDC">
        <w:rPr>
          <w:rFonts w:ascii="標楷體" w:eastAsia="標楷體" w:hAnsi="標楷體" w:hint="eastAsia"/>
          <w:sz w:val="28"/>
          <w:szCs w:val="28"/>
        </w:rPr>
        <w:t>有</w:t>
      </w:r>
      <w:r w:rsidR="00E8705B" w:rsidRPr="008D0EDC">
        <w:rPr>
          <w:rFonts w:ascii="標楷體" w:eastAsia="標楷體" w:hAnsi="標楷體" w:hint="eastAsia"/>
          <w:sz w:val="28"/>
          <w:szCs w:val="28"/>
        </w:rPr>
        <w:t>智慧化</w:t>
      </w:r>
      <w:r w:rsidR="00671BAD" w:rsidRPr="008D0EDC">
        <w:rPr>
          <w:rFonts w:ascii="標楷體" w:eastAsia="標楷體" w:hAnsi="標楷體" w:hint="eastAsia"/>
          <w:sz w:val="28"/>
          <w:szCs w:val="28"/>
        </w:rPr>
        <w:t>技術</w:t>
      </w:r>
      <w:r w:rsidR="006A1724" w:rsidRPr="008D0EDC">
        <w:rPr>
          <w:rFonts w:ascii="標楷體" w:eastAsia="標楷體" w:hAnsi="標楷體" w:hint="eastAsia"/>
          <w:sz w:val="28"/>
          <w:szCs w:val="28"/>
        </w:rPr>
        <w:t>實證場域及</w:t>
      </w:r>
      <w:r w:rsidR="00671BAD" w:rsidRPr="008D0EDC">
        <w:rPr>
          <w:rFonts w:ascii="標楷體" w:eastAsia="標楷體" w:hAnsi="標楷體" w:hint="eastAsia"/>
          <w:sz w:val="28"/>
          <w:szCs w:val="28"/>
        </w:rPr>
        <w:t>建置</w:t>
      </w:r>
      <w:r w:rsidR="00E8705B" w:rsidRPr="008D0EDC">
        <w:rPr>
          <w:rFonts w:ascii="標楷體" w:eastAsia="標楷體" w:hAnsi="標楷體" w:hint="eastAsia"/>
          <w:sz w:val="28"/>
          <w:szCs w:val="28"/>
        </w:rPr>
        <w:t>智慧化</w:t>
      </w:r>
      <w:r w:rsidR="006A1724" w:rsidRPr="008D0EDC">
        <w:rPr>
          <w:rFonts w:ascii="標楷體" w:eastAsia="標楷體" w:hAnsi="標楷體" w:hint="eastAsia"/>
          <w:sz w:val="28"/>
          <w:szCs w:val="28"/>
        </w:rPr>
        <w:t>複合</w:t>
      </w:r>
      <w:r w:rsidR="005044B7" w:rsidRPr="008D0EDC">
        <w:rPr>
          <w:rFonts w:ascii="標楷體" w:eastAsia="標楷體" w:hAnsi="標楷體" w:hint="eastAsia"/>
          <w:sz w:val="28"/>
          <w:szCs w:val="28"/>
        </w:rPr>
        <w:t>整合</w:t>
      </w:r>
      <w:r w:rsidR="00671BAD" w:rsidRPr="008D0EDC">
        <w:rPr>
          <w:rFonts w:ascii="標楷體" w:eastAsia="標楷體" w:hAnsi="標楷體" w:hint="eastAsia"/>
          <w:sz w:val="28"/>
          <w:szCs w:val="28"/>
        </w:rPr>
        <w:t>型</w:t>
      </w:r>
      <w:r w:rsidR="006A1724" w:rsidRPr="008D0EDC">
        <w:rPr>
          <w:rFonts w:ascii="標楷體" w:eastAsia="標楷體" w:hAnsi="標楷體" w:hint="eastAsia"/>
          <w:sz w:val="28"/>
          <w:szCs w:val="28"/>
        </w:rPr>
        <w:t>服務之計畫，</w:t>
      </w:r>
      <w:r w:rsidR="00713F59" w:rsidRPr="008D0EDC">
        <w:rPr>
          <w:rFonts w:ascii="標楷體" w:eastAsia="標楷體" w:hAnsi="標楷體" w:hint="eastAsia"/>
          <w:sz w:val="28"/>
          <w:szCs w:val="28"/>
        </w:rPr>
        <w:t>而</w:t>
      </w:r>
      <w:r w:rsidR="00C750C4" w:rsidRPr="008D0EDC">
        <w:rPr>
          <w:rFonts w:ascii="標楷體" w:eastAsia="標楷體" w:hAnsi="標楷體" w:hint="eastAsia"/>
          <w:sz w:val="28"/>
          <w:szCs w:val="28"/>
        </w:rPr>
        <w:t>以</w:t>
      </w:r>
      <w:r w:rsidR="005044B7" w:rsidRPr="008D0EDC">
        <w:rPr>
          <w:rFonts w:ascii="標楷體" w:eastAsia="標楷體" w:hAnsi="標楷體" w:hint="eastAsia"/>
          <w:sz w:val="28"/>
          <w:szCs w:val="28"/>
        </w:rPr>
        <w:t>交通部</w:t>
      </w:r>
      <w:r w:rsidR="00713F59" w:rsidRPr="008D0EDC">
        <w:rPr>
          <w:rFonts w:ascii="標楷體" w:eastAsia="標楷體" w:hAnsi="標楷體" w:hint="eastAsia"/>
          <w:sz w:val="28"/>
          <w:szCs w:val="28"/>
        </w:rPr>
        <w:t>完成之</w:t>
      </w:r>
      <w:r w:rsidR="005044B7" w:rsidRPr="008D0EDC">
        <w:rPr>
          <w:rFonts w:ascii="標楷體" w:eastAsia="標楷體" w:hAnsi="標楷體" w:hint="eastAsia"/>
          <w:sz w:val="28"/>
          <w:szCs w:val="28"/>
        </w:rPr>
        <w:t>i3</w:t>
      </w:r>
      <w:r w:rsidR="00F00AAE">
        <w:rPr>
          <w:rFonts w:ascii="標楷體" w:eastAsia="標楷體" w:hAnsi="標楷體" w:hint="eastAsia"/>
          <w:sz w:val="28"/>
          <w:szCs w:val="28"/>
        </w:rPr>
        <w:t>-Travel</w:t>
      </w:r>
      <w:r w:rsidR="005044B7" w:rsidRPr="008D0EDC">
        <w:rPr>
          <w:rFonts w:ascii="標楷體" w:eastAsia="標楷體" w:hAnsi="標楷體" w:hint="eastAsia"/>
          <w:sz w:val="28"/>
          <w:szCs w:val="28"/>
        </w:rPr>
        <w:t>愛上旅遊計畫，較具上述概念，</w:t>
      </w:r>
      <w:r w:rsidR="00713F59" w:rsidRPr="008D0EDC">
        <w:rPr>
          <w:rFonts w:ascii="標楷體" w:eastAsia="標楷體" w:hAnsi="標楷體" w:hint="eastAsia"/>
          <w:sz w:val="28"/>
          <w:szCs w:val="28"/>
        </w:rPr>
        <w:t>也較具整合性之成果</w:t>
      </w:r>
      <w:r w:rsidR="001925B1" w:rsidRPr="008D0EDC">
        <w:rPr>
          <w:rFonts w:ascii="標楷體" w:eastAsia="標楷體" w:hAnsi="標楷體" w:hint="eastAsia"/>
          <w:sz w:val="28"/>
          <w:szCs w:val="28"/>
        </w:rPr>
        <w:t>。</w:t>
      </w:r>
    </w:p>
    <w:p w:rsidR="00C71F5E" w:rsidRPr="008D0EDC" w:rsidRDefault="00647A5B" w:rsidP="00C3489A">
      <w:pPr>
        <w:spacing w:line="500" w:lineRule="exact"/>
        <w:ind w:leftChars="75" w:left="180" w:firstLineChars="188" w:firstLine="526"/>
        <w:jc w:val="both"/>
        <w:rPr>
          <w:rFonts w:ascii="標楷體" w:eastAsia="標楷體" w:hAnsi="標楷體"/>
          <w:sz w:val="32"/>
        </w:rPr>
      </w:pPr>
      <w:r w:rsidRPr="008D0EDC">
        <w:rPr>
          <w:rFonts w:ascii="標楷體" w:eastAsia="標楷體" w:hAnsi="標楷體" w:hint="eastAsia"/>
          <w:sz w:val="28"/>
          <w:szCs w:val="28"/>
        </w:rPr>
        <w:t>上述各機關推動之實施項目，</w:t>
      </w:r>
      <w:r w:rsidR="00C727D4" w:rsidRPr="008D0EDC">
        <w:rPr>
          <w:rFonts w:ascii="標楷體" w:eastAsia="標楷體" w:hAnsi="標楷體" w:hint="eastAsia"/>
          <w:sz w:val="28"/>
          <w:szCs w:val="28"/>
        </w:rPr>
        <w:t>業</w:t>
      </w:r>
      <w:r w:rsidRPr="008D0EDC">
        <w:rPr>
          <w:rFonts w:ascii="標楷體" w:eastAsia="標楷體" w:hAnsi="標楷體" w:hint="eastAsia"/>
          <w:sz w:val="28"/>
          <w:szCs w:val="28"/>
        </w:rPr>
        <w:t>已完成部分</w:t>
      </w:r>
      <w:r w:rsidR="005044B7" w:rsidRPr="008D0EDC">
        <w:rPr>
          <w:rFonts w:ascii="標楷體" w:eastAsia="標楷體" w:hAnsi="標楷體" w:hint="eastAsia"/>
          <w:sz w:val="28"/>
          <w:szCs w:val="28"/>
        </w:rPr>
        <w:t>成</w:t>
      </w:r>
      <w:r w:rsidRPr="008D0EDC">
        <w:rPr>
          <w:rFonts w:ascii="標楷體" w:eastAsia="標楷體" w:hAnsi="標楷體" w:hint="eastAsia"/>
          <w:sz w:val="28"/>
          <w:szCs w:val="28"/>
        </w:rPr>
        <w:t>果</w:t>
      </w:r>
      <w:r w:rsidR="005044B7" w:rsidRPr="008D0EDC">
        <w:rPr>
          <w:rFonts w:ascii="標楷體" w:eastAsia="標楷體" w:hAnsi="標楷體" w:hint="eastAsia"/>
          <w:sz w:val="28"/>
          <w:szCs w:val="28"/>
        </w:rPr>
        <w:t>，</w:t>
      </w:r>
      <w:r w:rsidR="00C727D4" w:rsidRPr="008D0EDC">
        <w:rPr>
          <w:rFonts w:ascii="標楷體" w:eastAsia="標楷體" w:hAnsi="標楷體" w:hint="eastAsia"/>
          <w:sz w:val="28"/>
          <w:szCs w:val="28"/>
        </w:rPr>
        <w:t>亦</w:t>
      </w:r>
      <w:r w:rsidRPr="008D0EDC">
        <w:rPr>
          <w:rFonts w:ascii="標楷體" w:eastAsia="標楷體" w:hAnsi="標楷體" w:hint="eastAsia"/>
          <w:sz w:val="28"/>
          <w:szCs w:val="28"/>
        </w:rPr>
        <w:t>能</w:t>
      </w:r>
      <w:r w:rsidR="00C727D4" w:rsidRPr="008D0EDC">
        <w:rPr>
          <w:rFonts w:ascii="標楷體" w:eastAsia="標楷體" w:hAnsi="標楷體" w:hint="eastAsia"/>
          <w:sz w:val="28"/>
          <w:szCs w:val="28"/>
        </w:rPr>
        <w:t>部分</w:t>
      </w:r>
      <w:r w:rsidRPr="008D0EDC">
        <w:rPr>
          <w:rFonts w:ascii="標楷體" w:eastAsia="標楷體" w:hAnsi="標楷體" w:hint="eastAsia"/>
          <w:sz w:val="28"/>
          <w:szCs w:val="28"/>
        </w:rPr>
        <w:t>供本方案參考應用，如i3愛上旅遊示範計畫、遠距健康服務、行動寬頻服務、能源資通訊產業等，惟因其成果分散，</w:t>
      </w:r>
      <w:r w:rsidR="005044B7" w:rsidRPr="008D0EDC">
        <w:rPr>
          <w:rFonts w:ascii="標楷體" w:eastAsia="標楷體" w:hAnsi="標楷體" w:hint="eastAsia"/>
          <w:sz w:val="28"/>
          <w:szCs w:val="28"/>
        </w:rPr>
        <w:t>不易聚焦展現，故</w:t>
      </w:r>
      <w:r w:rsidR="00D309CE" w:rsidRPr="008D0EDC">
        <w:rPr>
          <w:rFonts w:ascii="標楷體" w:eastAsia="標楷體" w:hAnsi="標楷體" w:hint="eastAsia"/>
          <w:sz w:val="28"/>
          <w:szCs w:val="28"/>
        </w:rPr>
        <w:t>如</w:t>
      </w:r>
      <w:r w:rsidR="0019247D" w:rsidRPr="008D0EDC">
        <w:rPr>
          <w:rFonts w:ascii="標楷體" w:eastAsia="標楷體" w:hAnsi="標楷體" w:hint="eastAsia"/>
          <w:sz w:val="28"/>
          <w:szCs w:val="28"/>
        </w:rPr>
        <w:t>以</w:t>
      </w:r>
      <w:r w:rsidR="005044B7" w:rsidRPr="008D0EDC">
        <w:rPr>
          <w:rFonts w:ascii="標楷體" w:eastAsia="標楷體" w:hAnsi="標楷體" w:hint="eastAsia"/>
          <w:sz w:val="28"/>
          <w:szCs w:val="28"/>
        </w:rPr>
        <w:t>整合性之方案計畫，將</w:t>
      </w:r>
      <w:r w:rsidR="00713F59" w:rsidRPr="008D0EDC">
        <w:rPr>
          <w:rFonts w:ascii="標楷體" w:eastAsia="標楷體" w:hAnsi="標楷體" w:hint="eastAsia"/>
          <w:sz w:val="28"/>
          <w:szCs w:val="28"/>
        </w:rPr>
        <w:t>現有</w:t>
      </w:r>
      <w:r w:rsidR="005044B7" w:rsidRPr="008D0EDC">
        <w:rPr>
          <w:rFonts w:ascii="標楷體" w:eastAsia="標楷體" w:hAnsi="標楷體" w:hint="eastAsia"/>
          <w:sz w:val="28"/>
          <w:szCs w:val="28"/>
        </w:rPr>
        <w:t>已完成之</w:t>
      </w:r>
      <w:r w:rsidR="00713F59" w:rsidRPr="008D0EDC">
        <w:rPr>
          <w:rFonts w:ascii="標楷體" w:eastAsia="標楷體" w:hAnsi="標楷體" w:hint="eastAsia"/>
          <w:sz w:val="28"/>
          <w:szCs w:val="28"/>
        </w:rPr>
        <w:t>智慧化</w:t>
      </w:r>
      <w:r w:rsidR="005044B7" w:rsidRPr="008D0EDC">
        <w:rPr>
          <w:rFonts w:ascii="標楷體" w:eastAsia="標楷體" w:hAnsi="標楷體" w:hint="eastAsia"/>
          <w:sz w:val="28"/>
          <w:szCs w:val="28"/>
        </w:rPr>
        <w:t>成果</w:t>
      </w:r>
      <w:r w:rsidRPr="008D0EDC">
        <w:rPr>
          <w:rFonts w:ascii="標楷體" w:eastAsia="標楷體" w:hAnsi="標楷體" w:hint="eastAsia"/>
          <w:sz w:val="28"/>
          <w:szCs w:val="28"/>
        </w:rPr>
        <w:t>，</w:t>
      </w:r>
      <w:r w:rsidR="005044B7" w:rsidRPr="008D0EDC">
        <w:rPr>
          <w:rFonts w:ascii="標楷體" w:eastAsia="標楷體" w:hAnsi="標楷體" w:hint="eastAsia"/>
          <w:sz w:val="28"/>
          <w:szCs w:val="28"/>
        </w:rPr>
        <w:t>及</w:t>
      </w:r>
      <w:r w:rsidR="00737528" w:rsidRPr="008D0EDC">
        <w:rPr>
          <w:rFonts w:ascii="標楷體" w:eastAsia="標楷體" w:hAnsi="標楷體" w:hint="eastAsia"/>
          <w:sz w:val="28"/>
          <w:szCs w:val="28"/>
        </w:rPr>
        <w:t>回應</w:t>
      </w:r>
      <w:r w:rsidR="0019247D" w:rsidRPr="008D0EDC">
        <w:rPr>
          <w:rFonts w:ascii="標楷體" w:eastAsia="標楷體" w:hAnsi="標楷體" w:hint="eastAsia"/>
          <w:sz w:val="28"/>
          <w:szCs w:val="28"/>
        </w:rPr>
        <w:t>地方</w:t>
      </w:r>
      <w:r w:rsidR="005044B7" w:rsidRPr="008D0EDC">
        <w:rPr>
          <w:rFonts w:ascii="標楷體" w:eastAsia="標楷體" w:hAnsi="標楷體" w:hint="eastAsia"/>
          <w:sz w:val="28"/>
          <w:szCs w:val="28"/>
        </w:rPr>
        <w:t>需求</w:t>
      </w:r>
      <w:r w:rsidR="00713F59" w:rsidRPr="008D0EDC">
        <w:rPr>
          <w:rFonts w:ascii="標楷體" w:eastAsia="標楷體" w:hAnsi="標楷體" w:hint="eastAsia"/>
          <w:sz w:val="28"/>
          <w:szCs w:val="28"/>
        </w:rPr>
        <w:t>之開創</w:t>
      </w:r>
      <w:r w:rsidR="0019247D" w:rsidRPr="008D0EDC">
        <w:rPr>
          <w:rFonts w:ascii="標楷體" w:eastAsia="標楷體" w:hAnsi="標楷體" w:hint="eastAsia"/>
          <w:sz w:val="28"/>
          <w:szCs w:val="28"/>
        </w:rPr>
        <w:t>性</w:t>
      </w:r>
      <w:r w:rsidR="005044B7" w:rsidRPr="008D0EDC">
        <w:rPr>
          <w:rFonts w:ascii="標楷體" w:eastAsia="標楷體" w:hAnsi="標楷體" w:hint="eastAsia"/>
          <w:sz w:val="28"/>
          <w:szCs w:val="28"/>
        </w:rPr>
        <w:t>內容</w:t>
      </w:r>
      <w:r w:rsidR="00713F59" w:rsidRPr="008D0EDC">
        <w:rPr>
          <w:rFonts w:ascii="標楷體" w:eastAsia="標楷體" w:hAnsi="標楷體" w:hint="eastAsia"/>
          <w:sz w:val="28"/>
          <w:szCs w:val="28"/>
        </w:rPr>
        <w:t>，</w:t>
      </w:r>
      <w:r w:rsidRPr="008D0EDC">
        <w:rPr>
          <w:rFonts w:ascii="標楷體" w:eastAsia="標楷體" w:hAnsi="標楷體" w:hint="eastAsia"/>
          <w:sz w:val="28"/>
          <w:szCs w:val="28"/>
        </w:rPr>
        <w:t>採</w:t>
      </w:r>
      <w:r w:rsidR="000A76C0" w:rsidRPr="008D0EDC">
        <w:rPr>
          <w:rFonts w:ascii="標楷體" w:eastAsia="標楷體" w:hAnsi="標楷體" w:hint="eastAsia"/>
          <w:sz w:val="28"/>
          <w:szCs w:val="28"/>
        </w:rPr>
        <w:t>城市</w:t>
      </w:r>
      <w:r w:rsidR="00AA3517" w:rsidRPr="008D0EDC">
        <w:rPr>
          <w:rFonts w:ascii="標楷體" w:eastAsia="標楷體" w:hAnsi="標楷體" w:hint="eastAsia"/>
          <w:sz w:val="28"/>
          <w:szCs w:val="28"/>
        </w:rPr>
        <w:t>、</w:t>
      </w:r>
      <w:r w:rsidR="000A76C0" w:rsidRPr="008D0EDC">
        <w:rPr>
          <w:rFonts w:ascii="標楷體" w:eastAsia="標楷體" w:hAnsi="標楷體" w:hint="eastAsia"/>
          <w:sz w:val="28"/>
          <w:szCs w:val="28"/>
        </w:rPr>
        <w:t>社區</w:t>
      </w:r>
      <w:r w:rsidRPr="008D0EDC">
        <w:rPr>
          <w:rFonts w:ascii="標楷體" w:eastAsia="標楷體" w:hAnsi="標楷體" w:hint="eastAsia"/>
          <w:sz w:val="28"/>
          <w:szCs w:val="28"/>
        </w:rPr>
        <w:t>實證</w:t>
      </w:r>
      <w:r w:rsidR="00713F59" w:rsidRPr="008D0EDC">
        <w:rPr>
          <w:rFonts w:ascii="標楷體" w:eastAsia="標楷體" w:hAnsi="標楷體" w:hint="eastAsia"/>
          <w:sz w:val="28"/>
          <w:szCs w:val="28"/>
        </w:rPr>
        <w:t>場域方式，同時具體</w:t>
      </w:r>
      <w:r w:rsidRPr="008D0EDC">
        <w:rPr>
          <w:rFonts w:ascii="標楷體" w:eastAsia="標楷體" w:hAnsi="標楷體" w:hint="eastAsia"/>
          <w:sz w:val="28"/>
          <w:szCs w:val="28"/>
        </w:rPr>
        <w:t>整合</w:t>
      </w:r>
      <w:r w:rsidR="00713F59" w:rsidRPr="008D0EDC">
        <w:rPr>
          <w:rFonts w:ascii="標楷體" w:eastAsia="標楷體" w:hAnsi="標楷體" w:hint="eastAsia"/>
          <w:sz w:val="28"/>
          <w:szCs w:val="28"/>
        </w:rPr>
        <w:t>呈現</w:t>
      </w:r>
      <w:r w:rsidR="0019247D" w:rsidRPr="008D0EDC">
        <w:rPr>
          <w:rFonts w:ascii="標楷體" w:eastAsia="標楷體" w:hAnsi="標楷體" w:hint="eastAsia"/>
          <w:sz w:val="28"/>
          <w:szCs w:val="28"/>
        </w:rPr>
        <w:t>，</w:t>
      </w:r>
      <w:r w:rsidR="00713F59" w:rsidRPr="008D0EDC">
        <w:rPr>
          <w:rFonts w:ascii="標楷體" w:eastAsia="標楷體" w:hAnsi="標楷體" w:hint="eastAsia"/>
          <w:sz w:val="28"/>
          <w:szCs w:val="28"/>
        </w:rPr>
        <w:t>並實質</w:t>
      </w:r>
      <w:r w:rsidR="006439E4" w:rsidRPr="008D0EDC">
        <w:rPr>
          <w:rFonts w:ascii="標楷體" w:eastAsia="標楷體" w:hAnsi="標楷體" w:hint="eastAsia"/>
          <w:sz w:val="28"/>
          <w:szCs w:val="28"/>
        </w:rPr>
        <w:t>提供民眾</w:t>
      </w:r>
      <w:r w:rsidRPr="008D0EDC">
        <w:rPr>
          <w:rFonts w:ascii="標楷體" w:eastAsia="標楷體" w:hAnsi="標楷體" w:hint="eastAsia"/>
          <w:sz w:val="28"/>
          <w:szCs w:val="28"/>
        </w:rPr>
        <w:t>互動</w:t>
      </w:r>
      <w:r w:rsidR="00713F59" w:rsidRPr="008D0EDC">
        <w:rPr>
          <w:rFonts w:ascii="標楷體" w:eastAsia="標楷體" w:hAnsi="標楷體" w:hint="eastAsia"/>
          <w:sz w:val="28"/>
          <w:szCs w:val="28"/>
        </w:rPr>
        <w:t>應用，</w:t>
      </w:r>
      <w:r w:rsidRPr="008D0EDC">
        <w:rPr>
          <w:rFonts w:ascii="標楷體" w:eastAsia="標楷體" w:hAnsi="標楷體" w:hint="eastAsia"/>
          <w:sz w:val="28"/>
          <w:szCs w:val="28"/>
        </w:rPr>
        <w:t>如此</w:t>
      </w:r>
      <w:r w:rsidR="00D309CE" w:rsidRPr="008D0EDC">
        <w:rPr>
          <w:rFonts w:ascii="標楷體" w:eastAsia="標楷體" w:hAnsi="標楷體" w:hint="eastAsia"/>
          <w:sz w:val="28"/>
          <w:szCs w:val="28"/>
        </w:rPr>
        <w:t>將</w:t>
      </w:r>
      <w:r w:rsidR="00410D6C" w:rsidRPr="008D0EDC">
        <w:rPr>
          <w:rFonts w:ascii="標楷體" w:eastAsia="標楷體" w:hAnsi="標楷體" w:hint="eastAsia"/>
          <w:sz w:val="28"/>
          <w:szCs w:val="28"/>
        </w:rPr>
        <w:t>能</w:t>
      </w:r>
      <w:r w:rsidR="000A76C0" w:rsidRPr="008D0EDC">
        <w:rPr>
          <w:rFonts w:ascii="標楷體" w:eastAsia="標楷體" w:hAnsi="標楷體" w:hint="eastAsia"/>
          <w:sz w:val="28"/>
          <w:szCs w:val="28"/>
        </w:rPr>
        <w:t>達成</w:t>
      </w:r>
      <w:r w:rsidR="00713F59" w:rsidRPr="008D0EDC">
        <w:rPr>
          <w:rFonts w:ascii="標楷體" w:eastAsia="標楷體" w:hAnsi="標楷體" w:hint="eastAsia"/>
          <w:sz w:val="28"/>
          <w:szCs w:val="28"/>
        </w:rPr>
        <w:t>結合永續發展</w:t>
      </w:r>
      <w:r w:rsidR="00410D6C" w:rsidRPr="008D0EDC">
        <w:rPr>
          <w:rFonts w:ascii="標楷體" w:eastAsia="標楷體" w:hAnsi="標楷體" w:hint="eastAsia"/>
          <w:sz w:val="28"/>
          <w:szCs w:val="28"/>
        </w:rPr>
        <w:t>並</w:t>
      </w:r>
      <w:r w:rsidR="00713F59" w:rsidRPr="008D0EDC">
        <w:rPr>
          <w:rFonts w:ascii="標楷體" w:eastAsia="標楷體" w:hAnsi="標楷體" w:hint="eastAsia"/>
          <w:sz w:val="28"/>
          <w:szCs w:val="28"/>
        </w:rPr>
        <w:t>提升智慧化應用之</w:t>
      </w:r>
      <w:r w:rsidR="006439E4" w:rsidRPr="008D0EDC">
        <w:rPr>
          <w:rFonts w:ascii="標楷體" w:eastAsia="標楷體" w:hAnsi="標楷體" w:hint="eastAsia"/>
          <w:sz w:val="28"/>
          <w:szCs w:val="28"/>
        </w:rPr>
        <w:t>亮點</w:t>
      </w:r>
      <w:r w:rsidR="00410D6C" w:rsidRPr="008D0EDC">
        <w:rPr>
          <w:rFonts w:ascii="標楷體" w:eastAsia="標楷體" w:hAnsi="標楷體" w:hint="eastAsia"/>
          <w:sz w:val="28"/>
          <w:szCs w:val="28"/>
        </w:rPr>
        <w:t>效益</w:t>
      </w:r>
      <w:r w:rsidR="00835103" w:rsidRPr="008D0EDC">
        <w:rPr>
          <w:rFonts w:ascii="標楷體" w:eastAsia="標楷體" w:hAnsi="標楷體" w:hint="eastAsia"/>
          <w:sz w:val="28"/>
          <w:szCs w:val="28"/>
        </w:rPr>
        <w:t>。</w:t>
      </w:r>
    </w:p>
    <w:p w:rsidR="0007268C" w:rsidRPr="005B482F" w:rsidRDefault="0007268C" w:rsidP="001140C7">
      <w:pPr>
        <w:pStyle w:val="2"/>
        <w:numPr>
          <w:ilvl w:val="0"/>
          <w:numId w:val="56"/>
        </w:numPr>
        <w:spacing w:before="180"/>
        <w:ind w:left="709"/>
      </w:pPr>
      <w:bookmarkStart w:id="37" w:name="_Toc421266185"/>
      <w:r w:rsidRPr="005B482F">
        <w:rPr>
          <w:rFonts w:hint="eastAsia"/>
        </w:rPr>
        <w:t>我國智慧化</w:t>
      </w:r>
      <w:r w:rsidR="00C91785" w:rsidRPr="005B482F">
        <w:rPr>
          <w:rFonts w:hint="eastAsia"/>
        </w:rPr>
        <w:t>相關</w:t>
      </w:r>
      <w:r w:rsidRPr="005B482F">
        <w:rPr>
          <w:rFonts w:hint="eastAsia"/>
        </w:rPr>
        <w:t>政策計畫與本方案關聯性探討</w:t>
      </w:r>
      <w:bookmarkEnd w:id="37"/>
    </w:p>
    <w:p w:rsidR="006B1E4A" w:rsidRPr="005B482F" w:rsidRDefault="00D91CD7" w:rsidP="002C0CAE">
      <w:pPr>
        <w:pStyle w:val="ab"/>
        <w:spacing w:line="420" w:lineRule="exact"/>
        <w:ind w:leftChars="0" w:left="142" w:rightChars="0" w:right="0" w:firstLineChars="253" w:firstLine="708"/>
        <w:jc w:val="both"/>
        <w:rPr>
          <w:sz w:val="28"/>
          <w:szCs w:val="28"/>
        </w:rPr>
      </w:pPr>
      <w:r w:rsidRPr="005B482F">
        <w:rPr>
          <w:rFonts w:hint="eastAsia"/>
          <w:sz w:val="28"/>
          <w:szCs w:val="28"/>
        </w:rPr>
        <w:t>我國辦理的</w:t>
      </w:r>
      <w:r w:rsidR="00AA2524" w:rsidRPr="005B482F">
        <w:rPr>
          <w:rFonts w:hint="eastAsia"/>
          <w:sz w:val="28"/>
          <w:szCs w:val="28"/>
        </w:rPr>
        <w:t>智慧化相關計畫，包括有「愛台</w:t>
      </w:r>
      <w:r w:rsidR="00AA2524" w:rsidRPr="005B482F">
        <w:rPr>
          <w:rFonts w:hint="eastAsia"/>
          <w:sz w:val="28"/>
          <w:szCs w:val="28"/>
        </w:rPr>
        <w:t>12</w:t>
      </w:r>
      <w:r w:rsidR="00AA2524" w:rsidRPr="005B482F">
        <w:rPr>
          <w:rFonts w:hint="eastAsia"/>
          <w:sz w:val="28"/>
          <w:szCs w:val="28"/>
        </w:rPr>
        <w:t>建設」總體計畫之優先建設</w:t>
      </w:r>
      <w:r w:rsidR="00AA2524" w:rsidRPr="005B482F">
        <w:rPr>
          <w:rFonts w:hint="eastAsia"/>
          <w:sz w:val="28"/>
          <w:szCs w:val="28"/>
        </w:rPr>
        <w:t>-</w:t>
      </w:r>
      <w:r w:rsidR="00AA2524" w:rsidRPr="005B482F">
        <w:rPr>
          <w:rFonts w:hint="eastAsia"/>
          <w:sz w:val="28"/>
          <w:szCs w:val="28"/>
        </w:rPr>
        <w:t>智慧台灣、</w:t>
      </w:r>
      <w:r w:rsidR="00AA2524" w:rsidRPr="005B482F">
        <w:rPr>
          <w:rFonts w:hint="eastAsia"/>
          <w:sz w:val="28"/>
          <w:szCs w:val="28"/>
        </w:rPr>
        <w:t>i236</w:t>
      </w:r>
      <w:r w:rsidR="00AA2524" w:rsidRPr="005B482F">
        <w:rPr>
          <w:rFonts w:hint="eastAsia"/>
          <w:sz w:val="28"/>
          <w:szCs w:val="28"/>
        </w:rPr>
        <w:t>智慧生活運用推動計畫、四大智慧型產業、六大新興產業、十大重點服務業、長期照護服務網計畫、加速行動寬頻服務及產業發展方案</w:t>
      </w:r>
      <w:r w:rsidR="005A0E66" w:rsidRPr="005B482F">
        <w:rPr>
          <w:rFonts w:hint="eastAsia"/>
          <w:sz w:val="28"/>
          <w:szCs w:val="28"/>
        </w:rPr>
        <w:t>、綠色能源產業躍升計畫</w:t>
      </w:r>
      <w:r w:rsidR="00AA2524" w:rsidRPr="005B482F">
        <w:rPr>
          <w:rFonts w:hint="eastAsia"/>
          <w:sz w:val="28"/>
          <w:szCs w:val="28"/>
        </w:rPr>
        <w:t>等。各計畫自辦理開始迄今已陸續完成相關執行內容，其中與智慧綠建築</w:t>
      </w:r>
      <w:r w:rsidR="001B7A3D" w:rsidRPr="005B482F">
        <w:rPr>
          <w:rFonts w:hint="eastAsia"/>
          <w:sz w:val="28"/>
          <w:szCs w:val="28"/>
        </w:rPr>
        <w:t>、</w:t>
      </w:r>
      <w:r w:rsidR="00AA2524" w:rsidRPr="005B482F">
        <w:rPr>
          <w:rFonts w:hint="eastAsia"/>
          <w:sz w:val="28"/>
          <w:szCs w:val="28"/>
        </w:rPr>
        <w:t>社區</w:t>
      </w:r>
      <w:r w:rsidR="001B7A3D" w:rsidRPr="005B482F">
        <w:rPr>
          <w:rFonts w:hint="eastAsia"/>
          <w:sz w:val="28"/>
          <w:szCs w:val="28"/>
        </w:rPr>
        <w:t>與城市</w:t>
      </w:r>
      <w:r w:rsidRPr="005B482F">
        <w:rPr>
          <w:rFonts w:hint="eastAsia"/>
          <w:sz w:val="28"/>
          <w:szCs w:val="28"/>
        </w:rPr>
        <w:t>關聯</w:t>
      </w:r>
      <w:r w:rsidR="00AA2524" w:rsidRPr="005B482F">
        <w:rPr>
          <w:rFonts w:hint="eastAsia"/>
          <w:sz w:val="28"/>
          <w:szCs w:val="28"/>
        </w:rPr>
        <w:t>部分如：智慧台灣項下之寬頻匯流網路、優質網路政府、貼</w:t>
      </w:r>
      <w:r w:rsidR="00B94262" w:rsidRPr="005B482F">
        <w:rPr>
          <w:rFonts w:hint="eastAsia"/>
          <w:sz w:val="28"/>
          <w:szCs w:val="28"/>
        </w:rPr>
        <w:t>心</w:t>
      </w:r>
      <w:r w:rsidR="00AA2524" w:rsidRPr="005B482F">
        <w:rPr>
          <w:rFonts w:hint="eastAsia"/>
          <w:sz w:val="28"/>
          <w:szCs w:val="28"/>
        </w:rPr>
        <w:t>生活應用與產業等，</w:t>
      </w:r>
      <w:r w:rsidR="00AA2524" w:rsidRPr="005B482F">
        <w:rPr>
          <w:rFonts w:hint="eastAsia"/>
          <w:sz w:val="28"/>
          <w:szCs w:val="28"/>
        </w:rPr>
        <w:t>i236</w:t>
      </w:r>
      <w:r w:rsidR="00AA2524" w:rsidRPr="005B482F">
        <w:rPr>
          <w:rFonts w:hint="eastAsia"/>
          <w:sz w:val="28"/>
          <w:szCs w:val="28"/>
        </w:rPr>
        <w:t>智慧生活運用推動計</w:t>
      </w:r>
      <w:r w:rsidR="00B94262" w:rsidRPr="005B482F">
        <w:rPr>
          <w:rFonts w:hint="eastAsia"/>
          <w:sz w:val="28"/>
          <w:szCs w:val="28"/>
        </w:rPr>
        <w:t>畫</w:t>
      </w:r>
      <w:r w:rsidR="00AA2524" w:rsidRPr="005B482F">
        <w:rPr>
          <w:rFonts w:hint="eastAsia"/>
          <w:sz w:val="28"/>
          <w:szCs w:val="28"/>
        </w:rPr>
        <w:t>項下之智慧小鎮</w:t>
      </w:r>
      <w:r w:rsidR="00AA2524" w:rsidRPr="005B482F">
        <w:rPr>
          <w:rFonts w:hint="eastAsia"/>
          <w:sz w:val="28"/>
          <w:szCs w:val="28"/>
        </w:rPr>
        <w:t>(smart town)</w:t>
      </w:r>
      <w:r w:rsidR="00AA2524" w:rsidRPr="005B482F">
        <w:rPr>
          <w:rFonts w:hint="eastAsia"/>
          <w:sz w:val="28"/>
          <w:szCs w:val="28"/>
        </w:rPr>
        <w:t>與智慧經貿園區</w:t>
      </w:r>
      <w:r w:rsidR="00AA2524" w:rsidRPr="005B482F">
        <w:rPr>
          <w:rFonts w:hint="eastAsia"/>
          <w:sz w:val="28"/>
          <w:szCs w:val="28"/>
        </w:rPr>
        <w:t>(i-Park)</w:t>
      </w:r>
      <w:r w:rsidR="00AA2524" w:rsidRPr="005B482F">
        <w:rPr>
          <w:rFonts w:hint="eastAsia"/>
          <w:sz w:val="28"/>
          <w:szCs w:val="28"/>
        </w:rPr>
        <w:t>，內</w:t>
      </w:r>
      <w:r w:rsidR="00B94262" w:rsidRPr="005B482F">
        <w:rPr>
          <w:rFonts w:hint="eastAsia"/>
          <w:sz w:val="28"/>
          <w:szCs w:val="28"/>
        </w:rPr>
        <w:t>容</w:t>
      </w:r>
      <w:r w:rsidR="00AA2524" w:rsidRPr="005B482F">
        <w:rPr>
          <w:rFonts w:hint="eastAsia"/>
          <w:sz w:val="28"/>
          <w:szCs w:val="28"/>
        </w:rPr>
        <w:t>之次世代寬頻網路、數位電視網路與感知網路三網整合的開放場域實證環境，推動安全防災、醫療照護、節能永續、智慧便捷、舒適便利、農業休閒等六大領域創新應用服務，四大智慧型產業項下之雲端運算、智慧型電動車、發明專利產業化及智慧綠建築，六大新興產業項下之生物科技、綠色能源、醫療照護等，十大重點服務業項下之國際物流、都市更新、</w:t>
      </w:r>
      <w:r w:rsidR="00AA2524" w:rsidRPr="005B482F">
        <w:rPr>
          <w:rFonts w:hint="eastAsia"/>
          <w:sz w:val="28"/>
          <w:szCs w:val="28"/>
        </w:rPr>
        <w:t>WiMAX</w:t>
      </w:r>
      <w:r w:rsidR="00AA2524" w:rsidRPr="005B482F">
        <w:rPr>
          <w:rFonts w:hint="eastAsia"/>
          <w:sz w:val="28"/>
          <w:szCs w:val="28"/>
        </w:rPr>
        <w:t>、華文電子商務、教育等，長期照護服務網計畫項下之長期照護服務，加速行動寬頻服務及產業發展方案項下之加速行動寬頻網路</w:t>
      </w:r>
      <w:r w:rsidR="00C401D9" w:rsidRPr="005B482F">
        <w:rPr>
          <w:rFonts w:hint="eastAsia"/>
          <w:sz w:val="28"/>
          <w:szCs w:val="28"/>
        </w:rPr>
        <w:t>佈</w:t>
      </w:r>
      <w:r w:rsidR="00AA2524" w:rsidRPr="005B482F">
        <w:rPr>
          <w:rFonts w:hint="eastAsia"/>
          <w:sz w:val="28"/>
          <w:szCs w:val="28"/>
        </w:rPr>
        <w:t>建及行動寬頻創新應用服務</w:t>
      </w:r>
      <w:r w:rsidR="005A0E66" w:rsidRPr="005B482F">
        <w:rPr>
          <w:rFonts w:hint="eastAsia"/>
          <w:sz w:val="28"/>
          <w:szCs w:val="28"/>
        </w:rPr>
        <w:t>、綠色能源產業躍升計畫之</w:t>
      </w:r>
      <w:r w:rsidR="005A0E66" w:rsidRPr="005B482F">
        <w:rPr>
          <w:sz w:val="28"/>
          <w:szCs w:val="28"/>
        </w:rPr>
        <w:t>LED</w:t>
      </w:r>
      <w:r w:rsidR="005A0E66" w:rsidRPr="005B482F">
        <w:rPr>
          <w:sz w:val="28"/>
          <w:szCs w:val="28"/>
        </w:rPr>
        <w:t>照明光電產業</w:t>
      </w:r>
      <w:r w:rsidR="005A0E66" w:rsidRPr="005B482F">
        <w:rPr>
          <w:rFonts w:hint="eastAsia"/>
          <w:sz w:val="28"/>
          <w:szCs w:val="28"/>
        </w:rPr>
        <w:t>及</w:t>
      </w:r>
      <w:r w:rsidR="005A0E66" w:rsidRPr="005B482F">
        <w:rPr>
          <w:sz w:val="28"/>
          <w:szCs w:val="28"/>
        </w:rPr>
        <w:t>能源資通訊產業</w:t>
      </w:r>
      <w:r w:rsidR="00AA2524" w:rsidRPr="005B482F">
        <w:rPr>
          <w:rFonts w:hint="eastAsia"/>
          <w:sz w:val="28"/>
          <w:szCs w:val="28"/>
        </w:rPr>
        <w:t>等。</w:t>
      </w:r>
    </w:p>
    <w:p w:rsidR="00D91CD7" w:rsidRPr="005B482F" w:rsidRDefault="009573CB" w:rsidP="009573CB">
      <w:pPr>
        <w:pStyle w:val="ab"/>
        <w:spacing w:line="420" w:lineRule="exact"/>
        <w:ind w:leftChars="41" w:left="98" w:rightChars="-14" w:right="-34" w:firstLineChars="71" w:firstLine="227"/>
        <w:jc w:val="both"/>
        <w:rPr>
          <w:sz w:val="28"/>
        </w:rPr>
      </w:pPr>
      <w:r w:rsidRPr="005B482F">
        <w:rPr>
          <w:rFonts w:ascii="標楷體" w:hAnsi="標楷體" w:hint="eastAsia"/>
          <w:sz w:val="32"/>
        </w:rPr>
        <w:lastRenderedPageBreak/>
        <w:t>(一)</w:t>
      </w:r>
      <w:r w:rsidRPr="005B482F">
        <w:rPr>
          <w:rFonts w:hint="eastAsia"/>
          <w:sz w:val="32"/>
          <w:szCs w:val="32"/>
        </w:rPr>
        <w:t>智慧化應用實施層級與政策計畫</w:t>
      </w:r>
    </w:p>
    <w:p w:rsidR="00EC3731" w:rsidRDefault="00D672C5" w:rsidP="002C0CAE">
      <w:pPr>
        <w:pStyle w:val="ab"/>
        <w:spacing w:line="420" w:lineRule="exact"/>
        <w:ind w:leftChars="0" w:left="142" w:rightChars="0" w:right="0" w:firstLineChars="253" w:firstLine="708"/>
        <w:jc w:val="both"/>
        <w:rPr>
          <w:sz w:val="28"/>
          <w:szCs w:val="28"/>
        </w:rPr>
      </w:pPr>
      <w:r>
        <w:rPr>
          <w:rFonts w:hint="eastAsia"/>
          <w:noProof/>
          <w:sz w:val="28"/>
          <w:szCs w:val="28"/>
        </w:rPr>
        <w:drawing>
          <wp:anchor distT="0" distB="0" distL="114300" distR="114300" simplePos="0" relativeHeight="251740160" behindDoc="0" locked="0" layoutInCell="1" allowOverlap="1">
            <wp:simplePos x="0" y="0"/>
            <wp:positionH relativeFrom="column">
              <wp:posOffset>152400</wp:posOffset>
            </wp:positionH>
            <wp:positionV relativeFrom="paragraph">
              <wp:posOffset>1409700</wp:posOffset>
            </wp:positionV>
            <wp:extent cx="5600700" cy="3733800"/>
            <wp:effectExtent l="0" t="0" r="0" b="0"/>
            <wp:wrapSquare wrapText="bothSides"/>
            <wp:docPr id="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600700" cy="3733800"/>
                    </a:xfrm>
                    <a:prstGeom prst="rect">
                      <a:avLst/>
                    </a:prstGeom>
                    <a:noFill/>
                  </pic:spPr>
                </pic:pic>
              </a:graphicData>
            </a:graphic>
          </wp:anchor>
        </w:drawing>
      </w:r>
      <w:r w:rsidR="00EC3731" w:rsidRPr="005B482F">
        <w:rPr>
          <w:rFonts w:hint="eastAsia"/>
          <w:sz w:val="28"/>
          <w:szCs w:val="28"/>
        </w:rPr>
        <w:t>參考日本發展智慧社區及城市之概念，其在智慧化應用實施層級方面，可概略區分為</w:t>
      </w:r>
      <w:r w:rsidR="00EC3731" w:rsidRPr="005B482F">
        <w:rPr>
          <w:rFonts w:hint="eastAsia"/>
          <w:sz w:val="28"/>
          <w:szCs w:val="28"/>
        </w:rPr>
        <w:t>3</w:t>
      </w:r>
      <w:r w:rsidR="00EC3731" w:rsidRPr="005B482F">
        <w:rPr>
          <w:rFonts w:hint="eastAsia"/>
          <w:sz w:val="28"/>
          <w:szCs w:val="28"/>
        </w:rPr>
        <w:t>層級，包括智慧生活應用、智慧空間環境、及智慧基礎設施等，從表列實施層級與相關政策及計畫的對照，可以了解目前除智慧綠建築推動方案對上述</w:t>
      </w:r>
      <w:r w:rsidR="00EC3731" w:rsidRPr="005B482F">
        <w:rPr>
          <w:rFonts w:hint="eastAsia"/>
          <w:sz w:val="28"/>
          <w:szCs w:val="28"/>
        </w:rPr>
        <w:t>3</w:t>
      </w:r>
      <w:r w:rsidR="00EC3731" w:rsidRPr="005B482F">
        <w:rPr>
          <w:rFonts w:hint="eastAsia"/>
          <w:sz w:val="28"/>
          <w:szCs w:val="28"/>
        </w:rPr>
        <w:t>項不同層級皆有涉及外，其餘政策與計畫，均著重於智慧生活應用及智慧基礎設施</w:t>
      </w:r>
      <w:r w:rsidR="00EC3731" w:rsidRPr="005B482F">
        <w:rPr>
          <w:rFonts w:hint="eastAsia"/>
          <w:sz w:val="28"/>
          <w:szCs w:val="28"/>
        </w:rPr>
        <w:t>2</w:t>
      </w:r>
      <w:r w:rsidR="00EC3731" w:rsidRPr="005B482F">
        <w:rPr>
          <w:rFonts w:hint="eastAsia"/>
          <w:sz w:val="28"/>
          <w:szCs w:val="28"/>
        </w:rPr>
        <w:t>項實施層級。</w:t>
      </w:r>
    </w:p>
    <w:p w:rsidR="004A391A" w:rsidRPr="004A391A" w:rsidRDefault="004A391A" w:rsidP="00D672C5">
      <w:pPr>
        <w:pStyle w:val="ab"/>
        <w:spacing w:line="420" w:lineRule="exact"/>
        <w:ind w:leftChars="0" w:left="142" w:rightChars="0" w:right="0" w:firstLineChars="253" w:firstLine="708"/>
        <w:jc w:val="both"/>
        <w:rPr>
          <w:sz w:val="28"/>
          <w:szCs w:val="28"/>
        </w:rPr>
      </w:pPr>
    </w:p>
    <w:p w:rsidR="00D7432A" w:rsidRPr="005B482F" w:rsidRDefault="00D7432A" w:rsidP="00D7432A">
      <w:pPr>
        <w:pStyle w:val="a0"/>
        <w:ind w:leftChars="-44" w:left="-106" w:firstLine="0"/>
      </w:pPr>
      <w:bookmarkStart w:id="38" w:name="_Toc421266324"/>
      <w:r w:rsidRPr="005B482F">
        <w:rPr>
          <w:rFonts w:hint="eastAsia"/>
        </w:rPr>
        <w:t>我國智慧化相關政策計畫與本方案關聯圖</w:t>
      </w:r>
      <w:bookmarkEnd w:id="38"/>
    </w:p>
    <w:p w:rsidR="00D249F7" w:rsidRPr="005B482F" w:rsidRDefault="00EC3731" w:rsidP="002C0CAE">
      <w:pPr>
        <w:pStyle w:val="ab"/>
        <w:spacing w:line="420" w:lineRule="exact"/>
        <w:ind w:leftChars="0" w:left="142" w:rightChars="0" w:right="0" w:firstLineChars="253" w:firstLine="708"/>
        <w:jc w:val="both"/>
        <w:rPr>
          <w:sz w:val="28"/>
          <w:szCs w:val="28"/>
        </w:rPr>
      </w:pPr>
      <w:r w:rsidRPr="005B482F">
        <w:rPr>
          <w:rFonts w:hint="eastAsia"/>
          <w:sz w:val="28"/>
          <w:szCs w:val="28"/>
        </w:rPr>
        <w:t>檢視我國智慧化相關計畫及政策實施項目，與</w:t>
      </w:r>
      <w:r w:rsidR="00E92E94">
        <w:rPr>
          <w:rFonts w:hint="eastAsia"/>
          <w:sz w:val="28"/>
          <w:szCs w:val="28"/>
        </w:rPr>
        <w:t>上述</w:t>
      </w:r>
      <w:r w:rsidRPr="005B482F">
        <w:rPr>
          <w:rFonts w:hint="eastAsia"/>
          <w:sz w:val="28"/>
          <w:szCs w:val="28"/>
        </w:rPr>
        <w:t>日本</w:t>
      </w:r>
      <w:r w:rsidR="00E92E94">
        <w:rPr>
          <w:rFonts w:hint="eastAsia"/>
          <w:sz w:val="28"/>
          <w:szCs w:val="28"/>
        </w:rPr>
        <w:t>發展</w:t>
      </w:r>
      <w:r w:rsidRPr="005B482F">
        <w:rPr>
          <w:rFonts w:hint="eastAsia"/>
          <w:sz w:val="28"/>
          <w:szCs w:val="28"/>
        </w:rPr>
        <w:t>概念，可發現我國雖在智慧基礎設施及智慧生活應用層級上積極推動，也取得良好進展與成效，惟在智慧空間環境層級方面，僅智慧綠建築推動方案進行相關建構工作。</w:t>
      </w:r>
      <w:r w:rsidR="00DD31B7" w:rsidRPr="005B482F">
        <w:rPr>
          <w:rFonts w:hint="eastAsia"/>
          <w:sz w:val="28"/>
          <w:szCs w:val="28"/>
        </w:rPr>
        <w:t>智慧空間環境包括智慧化的音，光、熱、氣、水及輻射等各項環境即時偵測與通知</w:t>
      </w:r>
      <w:r w:rsidR="00B8410E" w:rsidRPr="005B482F">
        <w:rPr>
          <w:rFonts w:hint="eastAsia"/>
          <w:sz w:val="28"/>
          <w:szCs w:val="28"/>
        </w:rPr>
        <w:t>處理</w:t>
      </w:r>
      <w:r w:rsidR="00DD31B7" w:rsidRPr="005B482F">
        <w:rPr>
          <w:rFonts w:hint="eastAsia"/>
          <w:sz w:val="28"/>
          <w:szCs w:val="28"/>
        </w:rPr>
        <w:t>回應，並包括與其</w:t>
      </w:r>
      <w:r w:rsidR="007D476B" w:rsidRPr="005B482F">
        <w:rPr>
          <w:rFonts w:hint="eastAsia"/>
          <w:sz w:val="28"/>
          <w:szCs w:val="28"/>
        </w:rPr>
        <w:t>相</w:t>
      </w:r>
      <w:r w:rsidR="00DD31B7" w:rsidRPr="005B482F">
        <w:rPr>
          <w:rFonts w:hint="eastAsia"/>
          <w:sz w:val="28"/>
          <w:szCs w:val="28"/>
        </w:rPr>
        <w:t>對應的舒適生活空間設計</w:t>
      </w:r>
      <w:r w:rsidR="00AD3DF0" w:rsidRPr="005B482F">
        <w:rPr>
          <w:rFonts w:hint="eastAsia"/>
          <w:sz w:val="28"/>
          <w:szCs w:val="28"/>
        </w:rPr>
        <w:t>內涵</w:t>
      </w:r>
      <w:r w:rsidR="00B510DA" w:rsidRPr="005B482F">
        <w:rPr>
          <w:rFonts w:hint="eastAsia"/>
          <w:sz w:val="28"/>
          <w:szCs w:val="28"/>
        </w:rPr>
        <w:t>，此係我國現有智慧化</w:t>
      </w:r>
      <w:r w:rsidR="007D476B" w:rsidRPr="005B482F">
        <w:rPr>
          <w:rFonts w:hint="eastAsia"/>
          <w:sz w:val="28"/>
          <w:szCs w:val="28"/>
        </w:rPr>
        <w:t>相關計畫</w:t>
      </w:r>
      <w:r w:rsidR="00D02191" w:rsidRPr="005B482F">
        <w:rPr>
          <w:rFonts w:hint="eastAsia"/>
          <w:sz w:val="28"/>
          <w:szCs w:val="28"/>
        </w:rPr>
        <w:t>中較為欠缺</w:t>
      </w:r>
      <w:r w:rsidR="007D476B" w:rsidRPr="005B482F">
        <w:rPr>
          <w:rFonts w:hint="eastAsia"/>
          <w:sz w:val="28"/>
          <w:szCs w:val="28"/>
        </w:rPr>
        <w:t>，</w:t>
      </w:r>
      <w:r w:rsidR="00D02191" w:rsidRPr="005B482F">
        <w:rPr>
          <w:rFonts w:hint="eastAsia"/>
          <w:sz w:val="28"/>
          <w:szCs w:val="28"/>
        </w:rPr>
        <w:t>應</w:t>
      </w:r>
      <w:r w:rsidR="007D476B" w:rsidRPr="005B482F">
        <w:rPr>
          <w:rFonts w:hint="eastAsia"/>
          <w:sz w:val="28"/>
          <w:szCs w:val="28"/>
        </w:rPr>
        <w:t>深化並擴大的</w:t>
      </w:r>
      <w:r w:rsidR="000424B5">
        <w:rPr>
          <w:rFonts w:hint="eastAsia"/>
          <w:sz w:val="28"/>
          <w:szCs w:val="28"/>
        </w:rPr>
        <w:t>內容</w:t>
      </w:r>
      <w:r w:rsidR="00DD31B7" w:rsidRPr="005B482F">
        <w:rPr>
          <w:rFonts w:hint="eastAsia"/>
          <w:sz w:val="28"/>
          <w:szCs w:val="28"/>
        </w:rPr>
        <w:t>。</w:t>
      </w:r>
    </w:p>
    <w:p w:rsidR="003D3B46" w:rsidRPr="005B482F" w:rsidRDefault="003D3B46" w:rsidP="002C0CAE">
      <w:pPr>
        <w:pStyle w:val="ab"/>
        <w:spacing w:line="420" w:lineRule="exact"/>
        <w:ind w:leftChars="0" w:left="142" w:rightChars="0" w:right="0" w:firstLineChars="253" w:firstLine="708"/>
        <w:jc w:val="both"/>
        <w:rPr>
          <w:sz w:val="28"/>
          <w:szCs w:val="28"/>
        </w:rPr>
      </w:pPr>
      <w:r w:rsidRPr="005B482F">
        <w:rPr>
          <w:rFonts w:hint="eastAsia"/>
          <w:sz w:val="28"/>
          <w:szCs w:val="28"/>
        </w:rPr>
        <w:t>為因應全球智慧社區與智慧城市全球發展趨勢，政府目前亦積極進行的加速行動寬頻服務及產業發展計畫，將智慧生活應用，推進至構建</w:t>
      </w:r>
      <w:smartTag w:uri="urn:schemas-microsoft-com:office:smarttags" w:element="chmetcnv">
        <w:smartTagPr>
          <w:attr w:name="TCSC" w:val="0"/>
          <w:attr w:name="NumberType" w:val="1"/>
          <w:attr w:name="Negative" w:val="False"/>
          <w:attr w:name="HasSpace" w:val="False"/>
          <w:attr w:name="SourceValue" w:val="4"/>
          <w:attr w:name="UnitName" w:val="g"/>
        </w:smartTagPr>
        <w:r w:rsidRPr="005B482F">
          <w:rPr>
            <w:rFonts w:hint="eastAsia"/>
            <w:sz w:val="28"/>
            <w:szCs w:val="28"/>
          </w:rPr>
          <w:t>4G</w:t>
        </w:r>
      </w:smartTag>
      <w:r w:rsidRPr="005B482F">
        <w:rPr>
          <w:rFonts w:hint="eastAsia"/>
          <w:sz w:val="28"/>
          <w:szCs w:val="28"/>
        </w:rPr>
        <w:t>智慧寬頻應用城市，促進智慧整合應用發展，因此本方案主要</w:t>
      </w:r>
      <w:r w:rsidR="00AD5DED">
        <w:rPr>
          <w:rFonts w:hint="eastAsia"/>
          <w:sz w:val="28"/>
          <w:szCs w:val="28"/>
        </w:rPr>
        <w:t>除</w:t>
      </w:r>
      <w:r w:rsidRPr="005B482F">
        <w:rPr>
          <w:rFonts w:hint="eastAsia"/>
          <w:sz w:val="28"/>
          <w:szCs w:val="28"/>
        </w:rPr>
        <w:t>考量延續智慧綠建築實施成果</w:t>
      </w:r>
      <w:r w:rsidR="00AD5DED">
        <w:rPr>
          <w:rFonts w:hint="eastAsia"/>
          <w:sz w:val="28"/>
          <w:szCs w:val="28"/>
        </w:rPr>
        <w:t>外</w:t>
      </w:r>
      <w:r w:rsidRPr="005B482F">
        <w:rPr>
          <w:rFonts w:hint="eastAsia"/>
          <w:sz w:val="28"/>
          <w:szCs w:val="28"/>
        </w:rPr>
        <w:t>，更期進一步建構完善的智慧空間環境，</w:t>
      </w:r>
      <w:r w:rsidR="00AD5DED">
        <w:rPr>
          <w:rFonts w:hint="eastAsia"/>
          <w:sz w:val="28"/>
          <w:szCs w:val="28"/>
        </w:rPr>
        <w:t>其</w:t>
      </w:r>
      <w:r w:rsidRPr="005B482F">
        <w:rPr>
          <w:rFonts w:hint="eastAsia"/>
          <w:sz w:val="28"/>
          <w:szCs w:val="28"/>
        </w:rPr>
        <w:t>範圍從建</w:t>
      </w:r>
      <w:r w:rsidRPr="005B482F">
        <w:rPr>
          <w:rFonts w:hint="eastAsia"/>
          <w:sz w:val="28"/>
          <w:szCs w:val="28"/>
        </w:rPr>
        <w:lastRenderedPageBreak/>
        <w:t>築擴大到社區</w:t>
      </w:r>
      <w:r w:rsidR="00EF2C78" w:rsidRPr="005B482F">
        <w:rPr>
          <w:rFonts w:hint="eastAsia"/>
          <w:sz w:val="28"/>
          <w:szCs w:val="28"/>
        </w:rPr>
        <w:t>與城市</w:t>
      </w:r>
      <w:r w:rsidRPr="005B482F">
        <w:rPr>
          <w:rFonts w:hint="eastAsia"/>
          <w:sz w:val="28"/>
          <w:szCs w:val="28"/>
        </w:rPr>
        <w:t>發展外，在相關基礎建設及生活應用亦將隨之擴大。</w:t>
      </w:r>
    </w:p>
    <w:p w:rsidR="005007D5" w:rsidRPr="005B482F" w:rsidRDefault="003D3B46" w:rsidP="002C0CAE">
      <w:pPr>
        <w:pStyle w:val="ab"/>
        <w:spacing w:line="420" w:lineRule="exact"/>
        <w:ind w:leftChars="0" w:left="142" w:rightChars="0" w:right="0" w:firstLineChars="253" w:firstLine="708"/>
        <w:jc w:val="both"/>
        <w:rPr>
          <w:sz w:val="28"/>
          <w:szCs w:val="28"/>
        </w:rPr>
      </w:pPr>
      <w:r w:rsidRPr="005B482F">
        <w:rPr>
          <w:rFonts w:hint="eastAsia"/>
          <w:sz w:val="28"/>
          <w:szCs w:val="28"/>
        </w:rPr>
        <w:t>另在「國家節能減碳總計畫」下，環保署亦持續進行低碳永續家園相關計畫，其中包括低碳低碳示範城市及低碳示範社區之相關工作。</w:t>
      </w:r>
    </w:p>
    <w:p w:rsidR="00EC3731" w:rsidRPr="005B482F" w:rsidRDefault="009573CB" w:rsidP="00762C35">
      <w:pPr>
        <w:pStyle w:val="ab"/>
        <w:spacing w:line="500" w:lineRule="exact"/>
        <w:ind w:leftChars="0" w:left="0" w:rightChars="-14" w:right="-34" w:firstLineChars="0" w:firstLine="0"/>
        <w:jc w:val="both"/>
        <w:rPr>
          <w:rFonts w:ascii="標楷體" w:hAnsi="標楷體"/>
        </w:rPr>
      </w:pPr>
      <w:r w:rsidRPr="005B482F">
        <w:rPr>
          <w:rFonts w:ascii="標楷體" w:hAnsi="標楷體" w:hint="eastAsia"/>
          <w:sz w:val="32"/>
        </w:rPr>
        <w:t>(二)本方案</w:t>
      </w:r>
      <w:r w:rsidRPr="005B482F">
        <w:rPr>
          <w:rFonts w:hint="eastAsia"/>
          <w:sz w:val="32"/>
          <w:szCs w:val="32"/>
        </w:rPr>
        <w:t>與其他</w:t>
      </w:r>
      <w:r w:rsidRPr="005B482F">
        <w:rPr>
          <w:rFonts w:ascii="標楷體" w:hAnsi="標楷體" w:hint="eastAsia"/>
          <w:sz w:val="32"/>
        </w:rPr>
        <w:t>智慧化政策計畫差異</w:t>
      </w:r>
    </w:p>
    <w:p w:rsidR="007B48DA" w:rsidRPr="005B482F" w:rsidRDefault="007B48DA" w:rsidP="007B48DA">
      <w:pPr>
        <w:pStyle w:val="ab"/>
        <w:spacing w:line="420" w:lineRule="exact"/>
        <w:ind w:leftChars="75" w:left="180" w:rightChars="-14" w:right="-34" w:firstLineChars="0" w:firstLine="0"/>
        <w:jc w:val="both"/>
        <w:rPr>
          <w:sz w:val="28"/>
        </w:rPr>
      </w:pPr>
      <w:r w:rsidRPr="005B482F">
        <w:rPr>
          <w:rFonts w:hint="eastAsia"/>
          <w:sz w:val="28"/>
        </w:rPr>
        <w:t>1.</w:t>
      </w:r>
      <w:r w:rsidRPr="005B482F">
        <w:rPr>
          <w:rFonts w:hint="eastAsia"/>
          <w:sz w:val="28"/>
        </w:rPr>
        <w:t>方案發展整合複合功能系統不同於其他計畫單項智慧功能</w:t>
      </w:r>
    </w:p>
    <w:p w:rsidR="009573CB" w:rsidRPr="005B482F" w:rsidRDefault="009573CB" w:rsidP="002C0CAE">
      <w:pPr>
        <w:pStyle w:val="ab"/>
        <w:spacing w:line="420" w:lineRule="exact"/>
        <w:ind w:leftChars="0" w:left="142" w:rightChars="0" w:right="0" w:firstLineChars="253" w:firstLine="708"/>
        <w:jc w:val="both"/>
        <w:rPr>
          <w:sz w:val="28"/>
          <w:szCs w:val="28"/>
        </w:rPr>
      </w:pPr>
      <w:r w:rsidRPr="005B482F">
        <w:rPr>
          <w:rFonts w:hint="eastAsia"/>
          <w:sz w:val="28"/>
          <w:szCs w:val="28"/>
        </w:rPr>
        <w:t>在智慧生活應用層級，目前我國上開計畫已完成</w:t>
      </w:r>
      <w:r w:rsidR="007B48DA" w:rsidRPr="005B482F">
        <w:rPr>
          <w:rFonts w:hint="eastAsia"/>
          <w:sz w:val="28"/>
          <w:szCs w:val="28"/>
        </w:rPr>
        <w:t>或發展中</w:t>
      </w:r>
      <w:r w:rsidRPr="005B482F">
        <w:rPr>
          <w:rFonts w:hint="eastAsia"/>
          <w:sz w:val="28"/>
          <w:szCs w:val="28"/>
        </w:rPr>
        <w:t>之各項智慧生活應用項目，大多以單項且獨立之系統進行服務，未能以複合功能之整合系統呈現，本方案</w:t>
      </w:r>
      <w:r w:rsidR="00402E90" w:rsidRPr="005B482F">
        <w:rPr>
          <w:rFonts w:hint="eastAsia"/>
          <w:sz w:val="28"/>
          <w:szCs w:val="28"/>
        </w:rPr>
        <w:t>之整合型實證方式，</w:t>
      </w:r>
      <w:r w:rsidRPr="005B482F">
        <w:rPr>
          <w:rFonts w:hint="eastAsia"/>
          <w:sz w:val="28"/>
          <w:szCs w:val="28"/>
        </w:rPr>
        <w:t>可共同展現政府各智慧化關聯計畫整合運用成果</w:t>
      </w:r>
      <w:r w:rsidR="00402E90" w:rsidRPr="005B482F">
        <w:rPr>
          <w:rFonts w:hint="eastAsia"/>
          <w:sz w:val="28"/>
          <w:szCs w:val="28"/>
        </w:rPr>
        <w:t>，有利於政府展示與推廣</w:t>
      </w:r>
      <w:r w:rsidRPr="005B482F">
        <w:rPr>
          <w:rFonts w:hint="eastAsia"/>
          <w:sz w:val="28"/>
          <w:szCs w:val="28"/>
        </w:rPr>
        <w:t>。</w:t>
      </w:r>
    </w:p>
    <w:p w:rsidR="007B48DA" w:rsidRPr="005B482F" w:rsidRDefault="007B48DA" w:rsidP="007B48DA">
      <w:pPr>
        <w:pStyle w:val="ab"/>
        <w:spacing w:line="420" w:lineRule="exact"/>
        <w:ind w:leftChars="74" w:left="178" w:rightChars="-14" w:right="-34" w:firstLineChars="0" w:firstLine="0"/>
        <w:jc w:val="both"/>
        <w:rPr>
          <w:sz w:val="28"/>
        </w:rPr>
      </w:pPr>
      <w:r w:rsidRPr="005B482F">
        <w:rPr>
          <w:rFonts w:hint="eastAsia"/>
          <w:sz w:val="28"/>
        </w:rPr>
        <w:t>2.</w:t>
      </w:r>
      <w:r w:rsidRPr="005B482F">
        <w:rPr>
          <w:rFonts w:hint="eastAsia"/>
          <w:sz w:val="28"/>
        </w:rPr>
        <w:t>方案開</w:t>
      </w:r>
      <w:r w:rsidR="005007D5" w:rsidRPr="005B482F">
        <w:rPr>
          <w:rFonts w:hint="eastAsia"/>
          <w:sz w:val="28"/>
        </w:rPr>
        <w:t>展實證應用</w:t>
      </w:r>
      <w:r w:rsidRPr="005B482F">
        <w:rPr>
          <w:rFonts w:hint="eastAsia"/>
          <w:sz w:val="28"/>
        </w:rPr>
        <w:t>社區</w:t>
      </w:r>
      <w:r w:rsidR="00EF2C78" w:rsidRPr="005B482F">
        <w:rPr>
          <w:rFonts w:hint="eastAsia"/>
          <w:sz w:val="28"/>
        </w:rPr>
        <w:t>與城市</w:t>
      </w:r>
      <w:r w:rsidRPr="005B482F">
        <w:rPr>
          <w:rFonts w:hint="eastAsia"/>
          <w:sz w:val="28"/>
        </w:rPr>
        <w:t>場域集中化不同於其他計畫</w:t>
      </w:r>
      <w:r w:rsidR="005007D5" w:rsidRPr="005B482F">
        <w:rPr>
          <w:rFonts w:hint="eastAsia"/>
          <w:sz w:val="28"/>
        </w:rPr>
        <w:t>之</w:t>
      </w:r>
      <w:r w:rsidRPr="005B482F">
        <w:rPr>
          <w:rFonts w:hint="eastAsia"/>
          <w:sz w:val="28"/>
        </w:rPr>
        <w:t>分散式展現</w:t>
      </w:r>
    </w:p>
    <w:p w:rsidR="007B48DA" w:rsidRPr="005B482F" w:rsidRDefault="005007D5" w:rsidP="002C0CAE">
      <w:pPr>
        <w:pStyle w:val="ab"/>
        <w:spacing w:line="420" w:lineRule="exact"/>
        <w:ind w:leftChars="0" w:left="142" w:rightChars="0" w:right="0" w:firstLineChars="253" w:firstLine="708"/>
        <w:jc w:val="both"/>
        <w:rPr>
          <w:sz w:val="28"/>
          <w:szCs w:val="28"/>
        </w:rPr>
      </w:pPr>
      <w:r w:rsidRPr="005B482F">
        <w:rPr>
          <w:rFonts w:hint="eastAsia"/>
          <w:sz w:val="28"/>
          <w:szCs w:val="28"/>
        </w:rPr>
        <w:t>上開</w:t>
      </w:r>
      <w:r w:rsidR="008302BB" w:rsidRPr="005B482F">
        <w:rPr>
          <w:rFonts w:hint="eastAsia"/>
          <w:sz w:val="28"/>
          <w:szCs w:val="28"/>
        </w:rPr>
        <w:t>智慧化政策</w:t>
      </w:r>
      <w:r w:rsidRPr="005B482F">
        <w:rPr>
          <w:rFonts w:hint="eastAsia"/>
          <w:sz w:val="28"/>
          <w:szCs w:val="28"/>
        </w:rPr>
        <w:t>計畫已完成或發展中之各項智慧生活應用項目，其成果應用</w:t>
      </w:r>
      <w:r w:rsidR="007B48DA" w:rsidRPr="005B482F">
        <w:rPr>
          <w:rFonts w:hint="eastAsia"/>
          <w:sz w:val="28"/>
          <w:szCs w:val="28"/>
        </w:rPr>
        <w:t>分散各地，並未集中在同一場域，亦未能以</w:t>
      </w:r>
      <w:r w:rsidRPr="005B482F">
        <w:rPr>
          <w:rFonts w:hint="eastAsia"/>
          <w:sz w:val="28"/>
          <w:szCs w:val="28"/>
        </w:rPr>
        <w:t>複合功能全面</w:t>
      </w:r>
      <w:r w:rsidR="007B48DA" w:rsidRPr="005B482F">
        <w:rPr>
          <w:rFonts w:hint="eastAsia"/>
          <w:sz w:val="28"/>
          <w:szCs w:val="28"/>
        </w:rPr>
        <w:t>實境應用方式呈現，本方案</w:t>
      </w:r>
      <w:r w:rsidRPr="005B482F">
        <w:rPr>
          <w:rFonts w:hint="eastAsia"/>
          <w:sz w:val="28"/>
          <w:szCs w:val="28"/>
        </w:rPr>
        <w:t>之實證應用社區場域具集中化展現效果</w:t>
      </w:r>
      <w:r w:rsidR="007B48DA" w:rsidRPr="005B482F">
        <w:rPr>
          <w:rFonts w:hint="eastAsia"/>
          <w:sz w:val="28"/>
          <w:szCs w:val="28"/>
        </w:rPr>
        <w:t>，</w:t>
      </w:r>
      <w:r w:rsidRPr="005B482F">
        <w:rPr>
          <w:rFonts w:hint="eastAsia"/>
          <w:sz w:val="28"/>
          <w:szCs w:val="28"/>
        </w:rPr>
        <w:t>同時</w:t>
      </w:r>
      <w:r w:rsidR="007B48DA" w:rsidRPr="005B482F">
        <w:rPr>
          <w:rFonts w:hint="eastAsia"/>
          <w:sz w:val="28"/>
          <w:szCs w:val="28"/>
        </w:rPr>
        <w:t>也能驗證並</w:t>
      </w:r>
      <w:r w:rsidRPr="005B482F">
        <w:rPr>
          <w:rFonts w:hint="eastAsia"/>
          <w:sz w:val="28"/>
          <w:szCs w:val="28"/>
        </w:rPr>
        <w:t>提高</w:t>
      </w:r>
      <w:r w:rsidR="007B48DA" w:rsidRPr="005B482F">
        <w:rPr>
          <w:rFonts w:hint="eastAsia"/>
          <w:sz w:val="28"/>
          <w:szCs w:val="28"/>
        </w:rPr>
        <w:t>民眾智慧生活</w:t>
      </w:r>
      <w:r w:rsidRPr="005B482F">
        <w:rPr>
          <w:rFonts w:hint="eastAsia"/>
          <w:sz w:val="28"/>
          <w:szCs w:val="28"/>
        </w:rPr>
        <w:t>之</w:t>
      </w:r>
      <w:r w:rsidR="007B48DA" w:rsidRPr="005B482F">
        <w:rPr>
          <w:rFonts w:hint="eastAsia"/>
          <w:sz w:val="28"/>
          <w:szCs w:val="28"/>
        </w:rPr>
        <w:t>實際需求感受。</w:t>
      </w:r>
    </w:p>
    <w:p w:rsidR="005007D5" w:rsidRPr="005B482F" w:rsidRDefault="005007D5" w:rsidP="005007D5">
      <w:pPr>
        <w:pStyle w:val="ab"/>
        <w:spacing w:line="420" w:lineRule="exact"/>
        <w:ind w:leftChars="75" w:left="180" w:rightChars="-14" w:right="-34" w:firstLineChars="0" w:firstLine="0"/>
        <w:jc w:val="both"/>
        <w:rPr>
          <w:sz w:val="28"/>
        </w:rPr>
      </w:pPr>
      <w:r w:rsidRPr="005B482F">
        <w:rPr>
          <w:rFonts w:hint="eastAsia"/>
          <w:sz w:val="28"/>
        </w:rPr>
        <w:t>3.</w:t>
      </w:r>
      <w:r w:rsidRPr="005B482F">
        <w:rPr>
          <w:rFonts w:hint="eastAsia"/>
          <w:sz w:val="28"/>
        </w:rPr>
        <w:t>本方案智慧</w:t>
      </w:r>
      <w:r w:rsidR="008302BB" w:rsidRPr="005B482F">
        <w:rPr>
          <w:rFonts w:hint="eastAsia"/>
          <w:sz w:val="28"/>
        </w:rPr>
        <w:t>化</w:t>
      </w:r>
      <w:r w:rsidRPr="005B482F">
        <w:rPr>
          <w:rFonts w:hint="eastAsia"/>
          <w:sz w:val="28"/>
        </w:rPr>
        <w:t>結合永續及人本文化與單一</w:t>
      </w:r>
      <w:r w:rsidR="008302BB" w:rsidRPr="005B482F">
        <w:rPr>
          <w:rFonts w:hint="eastAsia"/>
          <w:sz w:val="28"/>
        </w:rPr>
        <w:t>智慧化</w:t>
      </w:r>
      <w:r w:rsidRPr="005B482F">
        <w:rPr>
          <w:rFonts w:hint="eastAsia"/>
          <w:sz w:val="28"/>
        </w:rPr>
        <w:t>政策計</w:t>
      </w:r>
      <w:r w:rsidR="00E24F1C" w:rsidRPr="005B482F">
        <w:rPr>
          <w:rFonts w:hint="eastAsia"/>
          <w:sz w:val="28"/>
        </w:rPr>
        <w:t>畫</w:t>
      </w:r>
      <w:r w:rsidRPr="005B482F">
        <w:rPr>
          <w:rFonts w:hint="eastAsia"/>
          <w:sz w:val="28"/>
        </w:rPr>
        <w:t>不同</w:t>
      </w:r>
    </w:p>
    <w:p w:rsidR="009573CB" w:rsidRPr="005B482F" w:rsidRDefault="008302BB" w:rsidP="002C0CAE">
      <w:pPr>
        <w:pStyle w:val="ab"/>
        <w:spacing w:line="420" w:lineRule="exact"/>
        <w:ind w:leftChars="0" w:left="142" w:rightChars="0" w:right="0" w:firstLineChars="253" w:firstLine="708"/>
        <w:jc w:val="both"/>
        <w:rPr>
          <w:sz w:val="28"/>
          <w:szCs w:val="28"/>
        </w:rPr>
      </w:pPr>
      <w:r w:rsidRPr="005B482F">
        <w:rPr>
          <w:rFonts w:hint="eastAsia"/>
          <w:sz w:val="28"/>
          <w:szCs w:val="28"/>
        </w:rPr>
        <w:t>上開智慧化政策計畫已完成或發展中之各項工作項目，其目標與目的多</w:t>
      </w:r>
      <w:r w:rsidR="002919C5" w:rsidRPr="005B482F">
        <w:rPr>
          <w:rFonts w:hint="eastAsia"/>
          <w:sz w:val="28"/>
          <w:szCs w:val="28"/>
        </w:rPr>
        <w:t>較</w:t>
      </w:r>
      <w:r w:rsidRPr="005B482F">
        <w:rPr>
          <w:rFonts w:hint="eastAsia"/>
          <w:sz w:val="28"/>
          <w:szCs w:val="28"/>
        </w:rPr>
        <w:t>單一</w:t>
      </w:r>
      <w:r w:rsidR="002919C5" w:rsidRPr="005B482F">
        <w:rPr>
          <w:rFonts w:hint="eastAsia"/>
          <w:sz w:val="28"/>
          <w:szCs w:val="28"/>
        </w:rPr>
        <w:t>取向</w:t>
      </w:r>
      <w:r w:rsidRPr="005B482F">
        <w:rPr>
          <w:rFonts w:hint="eastAsia"/>
          <w:sz w:val="28"/>
          <w:szCs w:val="28"/>
        </w:rPr>
        <w:t>，較缺乏複合性之目的與向度，本方案在建築與社區尺度上，以智慧化</w:t>
      </w:r>
      <w:r w:rsidR="002919C5" w:rsidRPr="005B482F">
        <w:rPr>
          <w:rFonts w:hint="eastAsia"/>
          <w:sz w:val="28"/>
          <w:szCs w:val="28"/>
        </w:rPr>
        <w:t>功能</w:t>
      </w:r>
      <w:r w:rsidRPr="005B482F">
        <w:rPr>
          <w:rFonts w:hint="eastAsia"/>
          <w:sz w:val="28"/>
          <w:szCs w:val="28"/>
        </w:rPr>
        <w:t>結合永續發展及人本文化為核心價值，推動採用智慧技術方式結合低碳永續</w:t>
      </w:r>
      <w:r w:rsidR="002919C5" w:rsidRPr="005B482F">
        <w:rPr>
          <w:rFonts w:hint="eastAsia"/>
          <w:sz w:val="28"/>
          <w:szCs w:val="28"/>
        </w:rPr>
        <w:t>的</w:t>
      </w:r>
      <w:r w:rsidRPr="005B482F">
        <w:rPr>
          <w:rFonts w:hint="eastAsia"/>
          <w:sz w:val="28"/>
          <w:szCs w:val="28"/>
        </w:rPr>
        <w:t>設計概念，共同發展具人文關懷的無障礙生活與工作場域空間</w:t>
      </w:r>
      <w:r w:rsidR="002919C5" w:rsidRPr="005B482F">
        <w:rPr>
          <w:rFonts w:hint="eastAsia"/>
          <w:sz w:val="28"/>
          <w:szCs w:val="28"/>
        </w:rPr>
        <w:t>，將可呈現多面性的複合成效。</w:t>
      </w:r>
    </w:p>
    <w:p w:rsidR="009573CB" w:rsidRPr="005B482F" w:rsidRDefault="002919C5" w:rsidP="002919C5">
      <w:pPr>
        <w:pStyle w:val="ab"/>
        <w:spacing w:line="500" w:lineRule="exact"/>
        <w:ind w:leftChars="0" w:left="0" w:rightChars="-14" w:right="-34" w:firstLineChars="0" w:firstLine="0"/>
        <w:jc w:val="both"/>
        <w:rPr>
          <w:rFonts w:ascii="標楷體" w:hAnsi="標楷體"/>
          <w:sz w:val="32"/>
        </w:rPr>
      </w:pPr>
      <w:r w:rsidRPr="005B482F">
        <w:rPr>
          <w:rFonts w:ascii="標楷體" w:hAnsi="標楷體" w:hint="eastAsia"/>
          <w:sz w:val="32"/>
        </w:rPr>
        <w:t>(三)本方案可參考</w:t>
      </w:r>
      <w:r w:rsidR="00AD592E" w:rsidRPr="005B482F">
        <w:rPr>
          <w:rFonts w:ascii="標楷體" w:hAnsi="標楷體" w:hint="eastAsia"/>
          <w:sz w:val="32"/>
        </w:rPr>
        <w:t>運用</w:t>
      </w:r>
      <w:r w:rsidRPr="005B482F">
        <w:rPr>
          <w:rFonts w:ascii="標楷體" w:hAnsi="標楷體" w:hint="eastAsia"/>
          <w:sz w:val="32"/>
        </w:rPr>
        <w:t>之智慧化關聯計畫</w:t>
      </w:r>
    </w:p>
    <w:p w:rsidR="001C3063" w:rsidRPr="005B482F" w:rsidRDefault="001C3063" w:rsidP="002C0CAE">
      <w:pPr>
        <w:pStyle w:val="ab"/>
        <w:spacing w:line="420" w:lineRule="exact"/>
        <w:ind w:leftChars="0" w:left="142" w:rightChars="0" w:right="0" w:firstLineChars="253" w:firstLine="708"/>
        <w:jc w:val="both"/>
        <w:rPr>
          <w:sz w:val="28"/>
          <w:szCs w:val="28"/>
        </w:rPr>
      </w:pPr>
      <w:r w:rsidRPr="005B482F">
        <w:rPr>
          <w:rFonts w:hint="eastAsia"/>
          <w:sz w:val="28"/>
          <w:szCs w:val="28"/>
        </w:rPr>
        <w:t>本方案</w:t>
      </w:r>
      <w:r w:rsidR="007A158F" w:rsidRPr="00C33A93">
        <w:rPr>
          <w:rFonts w:hint="eastAsia"/>
          <w:sz w:val="28"/>
          <w:szCs w:val="28"/>
        </w:rPr>
        <w:t>永續</w:t>
      </w:r>
      <w:r w:rsidRPr="00C33A93">
        <w:rPr>
          <w:rFonts w:hint="eastAsia"/>
          <w:sz w:val="28"/>
          <w:szCs w:val="28"/>
        </w:rPr>
        <w:t>智慧</w:t>
      </w:r>
      <w:r w:rsidR="00C33A93" w:rsidRPr="00C33A93">
        <w:rPr>
          <w:rFonts w:hint="eastAsia"/>
          <w:sz w:val="28"/>
          <w:szCs w:val="28"/>
        </w:rPr>
        <w:t>社區</w:t>
      </w:r>
      <w:r w:rsidRPr="00C33A93">
        <w:rPr>
          <w:rFonts w:hint="eastAsia"/>
          <w:sz w:val="28"/>
          <w:szCs w:val="28"/>
        </w:rPr>
        <w:t>實證</w:t>
      </w:r>
      <w:r w:rsidR="00F54766" w:rsidRPr="00C33A93">
        <w:rPr>
          <w:rFonts w:hint="eastAsia"/>
          <w:sz w:val="28"/>
          <w:szCs w:val="28"/>
        </w:rPr>
        <w:t>示範</w:t>
      </w:r>
      <w:r w:rsidRPr="00C33A93">
        <w:rPr>
          <w:rFonts w:hint="eastAsia"/>
          <w:sz w:val="28"/>
          <w:szCs w:val="28"/>
        </w:rPr>
        <w:t>場域</w:t>
      </w:r>
      <w:r w:rsidRPr="005B482F">
        <w:rPr>
          <w:rFonts w:hint="eastAsia"/>
          <w:sz w:val="28"/>
          <w:szCs w:val="28"/>
        </w:rPr>
        <w:t>可參考運用之智慧化關聯計畫，其概念繪如下圖</w:t>
      </w:r>
      <w:r w:rsidR="00AC75F0" w:rsidRPr="005B482F">
        <w:rPr>
          <w:rFonts w:hint="eastAsia"/>
          <w:sz w:val="28"/>
          <w:szCs w:val="28"/>
        </w:rPr>
        <w:t>及</w:t>
      </w:r>
      <w:r w:rsidRPr="005B482F">
        <w:rPr>
          <w:rFonts w:hint="eastAsia"/>
          <w:sz w:val="28"/>
          <w:szCs w:val="28"/>
        </w:rPr>
        <w:t>下表所示，需視遴選之社區</w:t>
      </w:r>
      <w:r w:rsidR="0023067B" w:rsidRPr="005B482F">
        <w:rPr>
          <w:rFonts w:hint="eastAsia"/>
          <w:sz w:val="28"/>
          <w:szCs w:val="28"/>
        </w:rPr>
        <w:t>與城市場域</w:t>
      </w:r>
      <w:r w:rsidRPr="005B482F">
        <w:rPr>
          <w:rFonts w:hint="eastAsia"/>
          <w:sz w:val="28"/>
          <w:szCs w:val="28"/>
        </w:rPr>
        <w:t>實際需要，及與相關計畫辦理機關協助確認後共同進行合作，完成後將可呈現複合智慧化之整體成效。</w:t>
      </w:r>
    </w:p>
    <w:p w:rsidR="006C08CD" w:rsidRPr="005B482F" w:rsidRDefault="00F743FC" w:rsidP="006C08CD">
      <w:r>
        <w:rPr>
          <w:noProof/>
        </w:rPr>
        <w:lastRenderedPageBreak/>
        <w:drawing>
          <wp:inline distT="0" distB="0" distL="0" distR="0">
            <wp:extent cx="5819140" cy="3740785"/>
            <wp:effectExtent l="19050" t="0" r="0" b="0"/>
            <wp:docPr id="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5819140" cy="3740785"/>
                    </a:xfrm>
                    <a:prstGeom prst="rect">
                      <a:avLst/>
                    </a:prstGeom>
                    <a:noFill/>
                    <a:ln w="9525">
                      <a:noFill/>
                      <a:miter lim="800000"/>
                      <a:headEnd/>
                      <a:tailEnd/>
                    </a:ln>
                  </pic:spPr>
                </pic:pic>
              </a:graphicData>
            </a:graphic>
          </wp:inline>
        </w:drawing>
      </w:r>
    </w:p>
    <w:p w:rsidR="006C08CD" w:rsidRPr="00C33A93" w:rsidRDefault="007A158F" w:rsidP="00BC7E7B">
      <w:pPr>
        <w:pStyle w:val="a0"/>
        <w:ind w:leftChars="-44" w:left="-106" w:firstLine="0"/>
      </w:pPr>
      <w:bookmarkStart w:id="39" w:name="_Toc421266325"/>
      <w:r w:rsidRPr="00C33A93">
        <w:rPr>
          <w:rFonts w:hint="eastAsia"/>
        </w:rPr>
        <w:t>永續智慧</w:t>
      </w:r>
      <w:r w:rsidR="00C33A93">
        <w:rPr>
          <w:rFonts w:hint="eastAsia"/>
        </w:rPr>
        <w:t>社區</w:t>
      </w:r>
      <w:r w:rsidRPr="00C33A93">
        <w:rPr>
          <w:rFonts w:hint="eastAsia"/>
        </w:rPr>
        <w:t>實證場域參考運用之智慧化關聯計畫概念圖</w:t>
      </w:r>
      <w:bookmarkEnd w:id="39"/>
    </w:p>
    <w:p w:rsidR="003C6AFD" w:rsidRDefault="00E14A0E" w:rsidP="00C33A93">
      <w:pPr>
        <w:pStyle w:val="a"/>
        <w:ind w:left="2552" w:hanging="622"/>
        <w:jc w:val="left"/>
        <w:rPr>
          <w:color w:val="auto"/>
        </w:rPr>
      </w:pPr>
      <w:bookmarkStart w:id="40" w:name="_Toc421266278"/>
      <w:r w:rsidRPr="005B482F">
        <w:rPr>
          <w:rFonts w:hint="eastAsia"/>
          <w:color w:val="auto"/>
        </w:rPr>
        <w:t>智慧相關產業政策與計</w:t>
      </w:r>
      <w:r w:rsidR="00B03A48" w:rsidRPr="005B482F">
        <w:rPr>
          <w:rFonts w:hint="eastAsia"/>
          <w:color w:val="auto"/>
        </w:rPr>
        <w:t>畫</w:t>
      </w:r>
      <w:r w:rsidRPr="005B482F">
        <w:rPr>
          <w:rFonts w:hint="eastAsia"/>
          <w:color w:val="auto"/>
        </w:rPr>
        <w:t>實施層級範圍表</w:t>
      </w:r>
      <w:bookmarkEnd w:id="40"/>
    </w:p>
    <w:p w:rsidR="00B37951" w:rsidRPr="00B37951" w:rsidRDefault="00B37951" w:rsidP="00B37951">
      <w:pPr>
        <w:pStyle w:val="a"/>
        <w:numPr>
          <w:ilvl w:val="0"/>
          <w:numId w:val="0"/>
        </w:numPr>
        <w:ind w:left="3174"/>
        <w:jc w:val="right"/>
        <w:rPr>
          <w:color w:val="auto"/>
          <w:sz w:val="24"/>
        </w:rPr>
      </w:pPr>
      <w:r w:rsidRPr="00B37951">
        <w:rPr>
          <w:rFonts w:ascii="標楷體" w:hAnsi="標楷體" w:hint="eastAsia"/>
          <w:sz w:val="24"/>
        </w:rPr>
        <w:t>資料來源:本案整理</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4320"/>
        <w:gridCol w:w="3420"/>
      </w:tblGrid>
      <w:tr w:rsidR="003C6AFD" w:rsidRPr="005B482F" w:rsidTr="005F2EAF">
        <w:tc>
          <w:tcPr>
            <w:tcW w:w="1800" w:type="dxa"/>
          </w:tcPr>
          <w:p w:rsidR="003C6AFD" w:rsidRPr="005B482F" w:rsidRDefault="003C6AFD" w:rsidP="005F2EAF">
            <w:pPr>
              <w:pStyle w:val="ab"/>
              <w:spacing w:line="360" w:lineRule="exact"/>
              <w:ind w:leftChars="0" w:left="0" w:rightChars="-14" w:right="-34" w:firstLineChars="0" w:firstLine="0"/>
              <w:jc w:val="both"/>
              <w:rPr>
                <w:rFonts w:ascii="標楷體" w:hAnsi="標楷體"/>
              </w:rPr>
            </w:pPr>
            <w:r w:rsidRPr="005B482F">
              <w:rPr>
                <w:rFonts w:ascii="標楷體" w:hAnsi="標楷體" w:hint="eastAsia"/>
              </w:rPr>
              <w:t>智慧化應用實施層級</w:t>
            </w:r>
          </w:p>
        </w:tc>
        <w:tc>
          <w:tcPr>
            <w:tcW w:w="4320" w:type="dxa"/>
          </w:tcPr>
          <w:p w:rsidR="003C6AFD" w:rsidRPr="005B482F" w:rsidRDefault="003C6AFD" w:rsidP="005F2EAF">
            <w:pPr>
              <w:pStyle w:val="ab"/>
              <w:spacing w:line="360" w:lineRule="exact"/>
              <w:ind w:leftChars="0" w:left="0" w:rightChars="-14" w:right="-34" w:firstLineChars="0" w:firstLine="0"/>
              <w:jc w:val="both"/>
              <w:rPr>
                <w:rFonts w:ascii="標楷體" w:hAnsi="標楷體"/>
              </w:rPr>
            </w:pPr>
            <w:r w:rsidRPr="005B482F">
              <w:rPr>
                <w:rFonts w:ascii="標楷體" w:hAnsi="標楷體" w:hint="eastAsia"/>
              </w:rPr>
              <w:t>行政院近年智慧化應用相關政策與計畫</w:t>
            </w:r>
          </w:p>
        </w:tc>
        <w:tc>
          <w:tcPr>
            <w:tcW w:w="3420" w:type="dxa"/>
          </w:tcPr>
          <w:p w:rsidR="003C6AFD" w:rsidRPr="005B482F" w:rsidRDefault="00621858" w:rsidP="005F2EAF">
            <w:pPr>
              <w:pStyle w:val="ab"/>
              <w:spacing w:line="360" w:lineRule="exact"/>
              <w:ind w:leftChars="0" w:left="0" w:rightChars="-14" w:right="-34" w:firstLineChars="0" w:firstLine="0"/>
              <w:jc w:val="both"/>
              <w:rPr>
                <w:rFonts w:ascii="標楷體" w:hAnsi="標楷體"/>
              </w:rPr>
            </w:pPr>
            <w:r w:rsidRPr="005B482F">
              <w:rPr>
                <w:rFonts w:ascii="標楷體" w:hAnsi="標楷體" w:hint="eastAsia"/>
              </w:rPr>
              <w:t>本方案之</w:t>
            </w:r>
            <w:r w:rsidR="0095475F" w:rsidRPr="005B482F">
              <w:rPr>
                <w:rFonts w:ascii="標楷體" w:hAnsi="標楷體" w:hint="eastAsia"/>
              </w:rPr>
              <w:t>實證場域</w:t>
            </w:r>
            <w:r w:rsidR="007F138E" w:rsidRPr="005B482F">
              <w:rPr>
                <w:rFonts w:ascii="標楷體" w:hAnsi="標楷體" w:hint="eastAsia"/>
              </w:rPr>
              <w:t>可參考運用之智慧化</w:t>
            </w:r>
            <w:r w:rsidRPr="005B482F">
              <w:rPr>
                <w:rFonts w:ascii="標楷體" w:hAnsi="標楷體" w:hint="eastAsia"/>
              </w:rPr>
              <w:t>關聯</w:t>
            </w:r>
            <w:r w:rsidR="007F138E" w:rsidRPr="005B482F">
              <w:rPr>
                <w:rFonts w:ascii="標楷體" w:hAnsi="標楷體" w:hint="eastAsia"/>
              </w:rPr>
              <w:t>計畫</w:t>
            </w:r>
            <w:r w:rsidR="0095475F" w:rsidRPr="005B482F">
              <w:rPr>
                <w:rFonts w:ascii="標楷體" w:hAnsi="標楷體" w:hint="eastAsia"/>
              </w:rPr>
              <w:t>內容</w:t>
            </w:r>
          </w:p>
        </w:tc>
      </w:tr>
      <w:tr w:rsidR="003C6AFD" w:rsidRPr="005B482F" w:rsidTr="005F2EAF">
        <w:trPr>
          <w:trHeight w:val="732"/>
        </w:trPr>
        <w:tc>
          <w:tcPr>
            <w:tcW w:w="1800" w:type="dxa"/>
          </w:tcPr>
          <w:p w:rsidR="003C6AFD" w:rsidRPr="005B482F" w:rsidRDefault="003C6AFD" w:rsidP="005F2EAF">
            <w:pPr>
              <w:pStyle w:val="ab"/>
              <w:spacing w:line="360" w:lineRule="exact"/>
              <w:ind w:leftChars="0" w:left="0" w:rightChars="-14" w:right="-34" w:firstLineChars="0" w:firstLine="0"/>
              <w:jc w:val="both"/>
              <w:rPr>
                <w:rFonts w:ascii="標楷體" w:hAnsi="標楷體"/>
              </w:rPr>
            </w:pPr>
            <w:r w:rsidRPr="005B482F">
              <w:rPr>
                <w:rFonts w:ascii="標楷體" w:hAnsi="標楷體" w:hint="eastAsia"/>
              </w:rPr>
              <w:t>1.智慧生活應用</w:t>
            </w:r>
          </w:p>
        </w:tc>
        <w:tc>
          <w:tcPr>
            <w:tcW w:w="4320" w:type="dxa"/>
          </w:tcPr>
          <w:p w:rsidR="003C6AFD" w:rsidRPr="005B482F" w:rsidRDefault="003C6AFD" w:rsidP="005F2EAF">
            <w:pPr>
              <w:pStyle w:val="ab"/>
              <w:spacing w:line="360" w:lineRule="exact"/>
              <w:ind w:leftChars="0" w:left="341" w:rightChars="-14" w:right="-34" w:hangingChars="142" w:hanging="341"/>
              <w:jc w:val="both"/>
              <w:rPr>
                <w:rFonts w:ascii="標楷體" w:hAnsi="標楷體"/>
              </w:rPr>
            </w:pPr>
            <w:r w:rsidRPr="005B482F">
              <w:rPr>
                <w:rFonts w:ascii="標楷體" w:hAnsi="標楷體" w:hint="eastAsia"/>
              </w:rPr>
              <w:t>1.「愛台12建設」總體計畫之優先建設-智慧台灣(優質網路政府、貼心生活應用與產業、公平數位機會)</w:t>
            </w:r>
            <w:r w:rsidR="004826CA" w:rsidRPr="005B482F">
              <w:rPr>
                <w:rFonts w:ascii="標楷體" w:hAnsi="標楷體" w:hint="eastAsia"/>
              </w:rPr>
              <w:t>(99-105年)</w:t>
            </w:r>
          </w:p>
          <w:p w:rsidR="003C6AFD" w:rsidRPr="005B482F" w:rsidRDefault="003C6AFD" w:rsidP="005F2EAF">
            <w:pPr>
              <w:pStyle w:val="ab"/>
              <w:spacing w:line="360" w:lineRule="exact"/>
              <w:ind w:leftChars="0" w:left="341" w:rightChars="-14" w:right="-34" w:hangingChars="142" w:hanging="341"/>
              <w:jc w:val="both"/>
              <w:rPr>
                <w:rFonts w:ascii="標楷體" w:hAnsi="標楷體"/>
              </w:rPr>
            </w:pPr>
            <w:r w:rsidRPr="005B482F">
              <w:rPr>
                <w:rFonts w:ascii="標楷體" w:hAnsi="標楷體" w:hint="eastAsia"/>
              </w:rPr>
              <w:t>2.四大智慧型產業(智慧型電動車、發明專業產業化)</w:t>
            </w:r>
            <w:r w:rsidR="004826CA" w:rsidRPr="005B482F">
              <w:rPr>
                <w:rFonts w:ascii="標楷體" w:hAnsi="標楷體" w:hint="eastAsia"/>
              </w:rPr>
              <w:t xml:space="preserve"> (99-105年)</w:t>
            </w:r>
          </w:p>
          <w:p w:rsidR="003C6AFD" w:rsidRPr="005B482F" w:rsidRDefault="0069448E" w:rsidP="005F2EAF">
            <w:pPr>
              <w:pStyle w:val="ab"/>
              <w:spacing w:line="360" w:lineRule="exact"/>
              <w:ind w:leftChars="0" w:left="341" w:rightChars="-14" w:right="-34" w:hangingChars="142" w:hanging="341"/>
              <w:jc w:val="both"/>
              <w:rPr>
                <w:rFonts w:ascii="標楷體" w:hAnsi="標楷體"/>
              </w:rPr>
            </w:pPr>
            <w:r w:rsidRPr="005B482F">
              <w:rPr>
                <w:rFonts w:ascii="標楷體" w:hAnsi="標楷體" w:hint="eastAsia"/>
              </w:rPr>
              <w:t>3. 六大新興產業(醫療照護)--台灣生技產業起飛行動方案(醫療管理服務)(102-104年)</w:t>
            </w:r>
          </w:p>
          <w:p w:rsidR="003C6AFD" w:rsidRPr="005B482F" w:rsidRDefault="0069448E" w:rsidP="005F2EAF">
            <w:pPr>
              <w:pStyle w:val="ab"/>
              <w:spacing w:line="360" w:lineRule="exact"/>
              <w:ind w:leftChars="0" w:left="341" w:rightChars="-14" w:right="-34" w:hangingChars="142" w:hanging="341"/>
              <w:jc w:val="both"/>
              <w:rPr>
                <w:rFonts w:ascii="標楷體" w:hAnsi="標楷體"/>
              </w:rPr>
            </w:pPr>
            <w:r w:rsidRPr="005B482F">
              <w:rPr>
                <w:rFonts w:ascii="標楷體" w:hAnsi="標楷體" w:hint="eastAsia"/>
              </w:rPr>
              <w:t>4.十大重點服務業(華文電子商務、國際物流) (99-104年)</w:t>
            </w:r>
          </w:p>
          <w:p w:rsidR="003C6AFD" w:rsidRPr="005B482F" w:rsidRDefault="0069448E" w:rsidP="005F2EAF">
            <w:pPr>
              <w:pStyle w:val="ab"/>
              <w:spacing w:line="360" w:lineRule="exact"/>
              <w:ind w:leftChars="0" w:left="341" w:rightChars="-14" w:right="-34" w:hangingChars="142" w:hanging="341"/>
              <w:jc w:val="both"/>
              <w:rPr>
                <w:rFonts w:ascii="標楷體" w:hAnsi="標楷體"/>
              </w:rPr>
            </w:pPr>
            <w:r w:rsidRPr="005B482F">
              <w:rPr>
                <w:rFonts w:ascii="標楷體" w:hAnsi="標楷體" w:hint="eastAsia"/>
              </w:rPr>
              <w:t>5.長期照護服務網計畫(全國家庭照顧者網路平台與志工服務連結網絡) (102-105年)</w:t>
            </w:r>
          </w:p>
          <w:p w:rsidR="003C6AFD" w:rsidRPr="005B482F" w:rsidRDefault="0069448E" w:rsidP="005F2EAF">
            <w:pPr>
              <w:pStyle w:val="ab"/>
              <w:spacing w:line="360" w:lineRule="exact"/>
              <w:ind w:leftChars="0" w:left="252" w:rightChars="-14" w:right="-34" w:hangingChars="105" w:hanging="252"/>
              <w:jc w:val="both"/>
              <w:rPr>
                <w:rFonts w:ascii="標楷體" w:hAnsi="標楷體"/>
              </w:rPr>
            </w:pPr>
            <w:r w:rsidRPr="005B482F">
              <w:rPr>
                <w:rFonts w:ascii="標楷體" w:hAnsi="標楷體" w:hint="eastAsia"/>
              </w:rPr>
              <w:lastRenderedPageBreak/>
              <w:t>6.</w:t>
            </w:r>
            <w:r w:rsidR="00223687" w:rsidRPr="005B482F">
              <w:rPr>
                <w:rFonts w:ascii="標楷體" w:hAnsi="標楷體" w:hint="eastAsia"/>
              </w:rPr>
              <w:t>綠色能源產業躍升計畫(能源資通訊產業、建立AMI全系統整合能力)</w:t>
            </w:r>
          </w:p>
          <w:p w:rsidR="003C6AFD" w:rsidRPr="005B482F" w:rsidRDefault="00223687" w:rsidP="005F2EAF">
            <w:pPr>
              <w:pStyle w:val="ab"/>
              <w:spacing w:line="360" w:lineRule="exact"/>
              <w:ind w:leftChars="0" w:left="252" w:rightChars="-14" w:right="-34" w:hangingChars="105" w:hanging="252"/>
              <w:jc w:val="both"/>
              <w:rPr>
                <w:rFonts w:ascii="標楷體" w:hAnsi="標楷體"/>
              </w:rPr>
            </w:pPr>
            <w:r w:rsidRPr="005B482F">
              <w:rPr>
                <w:rFonts w:ascii="標楷體" w:hAnsi="標楷體" w:hint="eastAsia"/>
              </w:rPr>
              <w:t>7.加速行動寬頻服務及產業發展方案(豐富</w:t>
            </w:r>
            <w:smartTag w:uri="urn:schemas-microsoft-com:office:smarttags" w:element="chmetcnv">
              <w:smartTagPr>
                <w:attr w:name="TCSC" w:val="0"/>
                <w:attr w:name="NumberType" w:val="1"/>
                <w:attr w:name="Negative" w:val="False"/>
                <w:attr w:name="HasSpace" w:val="False"/>
                <w:attr w:name="SourceValue" w:val="4"/>
                <w:attr w:name="UnitName" w:val="g"/>
              </w:smartTagPr>
              <w:r w:rsidRPr="005B482F">
                <w:rPr>
                  <w:rFonts w:ascii="標楷體" w:hAnsi="標楷體" w:hint="eastAsia"/>
                </w:rPr>
                <w:t>4G</w:t>
              </w:r>
            </w:smartTag>
            <w:r w:rsidRPr="005B482F">
              <w:rPr>
                <w:rFonts w:ascii="標楷體" w:hAnsi="標楷體" w:hint="eastAsia"/>
              </w:rPr>
              <w:t>內容服務與創新應用、發展</w:t>
            </w:r>
            <w:smartTag w:uri="urn:schemas-microsoft-com:office:smarttags" w:element="chmetcnv">
              <w:smartTagPr>
                <w:attr w:name="TCSC" w:val="0"/>
                <w:attr w:name="NumberType" w:val="1"/>
                <w:attr w:name="Negative" w:val="False"/>
                <w:attr w:name="HasSpace" w:val="False"/>
                <w:attr w:name="SourceValue" w:val="4"/>
                <w:attr w:name="UnitName" w:val="g"/>
              </w:smartTagPr>
              <w:r w:rsidRPr="005B482F">
                <w:rPr>
                  <w:rFonts w:ascii="標楷體" w:hAnsi="標楷體" w:hint="eastAsia"/>
                </w:rPr>
                <w:t>4G</w:t>
              </w:r>
            </w:smartTag>
            <w:r w:rsidRPr="005B482F">
              <w:rPr>
                <w:rFonts w:ascii="標楷體" w:hAnsi="標楷體" w:hint="eastAsia"/>
              </w:rPr>
              <w:t>先進商業模式、構建</w:t>
            </w:r>
            <w:smartTag w:uri="urn:schemas-microsoft-com:office:smarttags" w:element="chmetcnv">
              <w:smartTagPr>
                <w:attr w:name="TCSC" w:val="0"/>
                <w:attr w:name="NumberType" w:val="1"/>
                <w:attr w:name="Negative" w:val="False"/>
                <w:attr w:name="HasSpace" w:val="False"/>
                <w:attr w:name="SourceValue" w:val="4"/>
                <w:attr w:name="UnitName" w:val="g"/>
              </w:smartTagPr>
              <w:r w:rsidRPr="005B482F">
                <w:rPr>
                  <w:rFonts w:ascii="標楷體" w:hAnsi="標楷體" w:hint="eastAsia"/>
                </w:rPr>
                <w:t>4G</w:t>
              </w:r>
            </w:smartTag>
            <w:r w:rsidRPr="005B482F">
              <w:rPr>
                <w:rFonts w:ascii="標楷體" w:hAnsi="標楷體" w:hint="eastAsia"/>
              </w:rPr>
              <w:t>智慧寬頻應用城市、公益應用服務) (104-106年)</w:t>
            </w:r>
          </w:p>
        </w:tc>
        <w:tc>
          <w:tcPr>
            <w:tcW w:w="3420" w:type="dxa"/>
          </w:tcPr>
          <w:p w:rsidR="003C6AFD" w:rsidRPr="005B482F" w:rsidRDefault="0095475F" w:rsidP="005F2EAF">
            <w:pPr>
              <w:pStyle w:val="ab"/>
              <w:spacing w:line="360" w:lineRule="exact"/>
              <w:ind w:leftChars="0" w:left="252" w:rightChars="-14" w:right="-34" w:hangingChars="105" w:hanging="252"/>
              <w:jc w:val="both"/>
              <w:rPr>
                <w:rFonts w:ascii="標楷體" w:hAnsi="標楷體"/>
              </w:rPr>
            </w:pPr>
            <w:r w:rsidRPr="005B482F">
              <w:rPr>
                <w:rFonts w:ascii="標楷體" w:hAnsi="標楷體" w:hint="eastAsia"/>
              </w:rPr>
              <w:lastRenderedPageBreak/>
              <w:t>1.(1)民眾e管家及政府e公務(國家發展委員會)</w:t>
            </w:r>
          </w:p>
          <w:p w:rsidR="0095475F" w:rsidRPr="005B482F" w:rsidRDefault="0095475F" w:rsidP="005F2EAF">
            <w:pPr>
              <w:pStyle w:val="ab"/>
              <w:spacing w:line="360" w:lineRule="exact"/>
              <w:ind w:leftChars="0" w:left="252" w:rightChars="-14" w:right="-34" w:hangingChars="105" w:hanging="252"/>
              <w:jc w:val="both"/>
              <w:rPr>
                <w:rFonts w:ascii="標楷體" w:hAnsi="標楷體"/>
              </w:rPr>
            </w:pPr>
            <w:r w:rsidRPr="005B482F">
              <w:rPr>
                <w:rFonts w:ascii="標楷體" w:hAnsi="標楷體" w:hint="eastAsia"/>
              </w:rPr>
              <w:t>(2)銀髮族居家關懷服務(經濟部)</w:t>
            </w:r>
          </w:p>
          <w:p w:rsidR="0095475F" w:rsidRPr="005B482F" w:rsidRDefault="0095475F" w:rsidP="005F2EAF">
            <w:pPr>
              <w:pStyle w:val="ab"/>
              <w:spacing w:line="360" w:lineRule="exact"/>
              <w:ind w:leftChars="0" w:left="252" w:rightChars="-14" w:right="-34" w:hangingChars="105" w:hanging="252"/>
              <w:jc w:val="both"/>
              <w:rPr>
                <w:rFonts w:ascii="標楷體" w:hAnsi="標楷體"/>
              </w:rPr>
            </w:pPr>
            <w:r w:rsidRPr="005B482F">
              <w:rPr>
                <w:rFonts w:ascii="標楷體" w:hAnsi="標楷體" w:hint="eastAsia"/>
              </w:rPr>
              <w:t>2.智慧型電動車輛、智慧站牌(</w:t>
            </w:r>
            <w:r w:rsidR="00630A75" w:rsidRPr="005B482F">
              <w:rPr>
                <w:rFonts w:ascii="標楷體" w:hAnsi="標楷體" w:hint="eastAsia"/>
              </w:rPr>
              <w:t>經濟部、</w:t>
            </w:r>
            <w:r w:rsidR="00E774F5" w:rsidRPr="005B482F">
              <w:rPr>
                <w:rFonts w:ascii="標楷體" w:hAnsi="標楷體" w:hint="eastAsia"/>
              </w:rPr>
              <w:t>環境保護署、</w:t>
            </w:r>
            <w:r w:rsidRPr="005B482F">
              <w:rPr>
                <w:rFonts w:ascii="標楷體" w:hAnsi="標楷體" w:hint="eastAsia"/>
              </w:rPr>
              <w:t>交通部</w:t>
            </w:r>
            <w:r w:rsidR="00016E0D" w:rsidRPr="005B482F">
              <w:rPr>
                <w:rFonts w:hint="eastAsia"/>
              </w:rPr>
              <w:t>、</w:t>
            </w:r>
            <w:r w:rsidR="00016E0D" w:rsidRPr="005B482F">
              <w:rPr>
                <w:rFonts w:ascii="標楷體" w:hAnsi="標楷體" w:cs="Arial"/>
                <w:shd w:val="clear" w:color="auto" w:fill="FFFFFF"/>
              </w:rPr>
              <w:t>國家通訊傳播委員會</w:t>
            </w:r>
            <w:r w:rsidRPr="005B482F">
              <w:rPr>
                <w:rFonts w:ascii="標楷體" w:hAnsi="標楷體" w:hint="eastAsia"/>
              </w:rPr>
              <w:t>)</w:t>
            </w:r>
          </w:p>
          <w:p w:rsidR="0095475F" w:rsidRPr="005B482F" w:rsidRDefault="0095475F" w:rsidP="005F2EAF">
            <w:pPr>
              <w:pStyle w:val="ab"/>
              <w:spacing w:line="360" w:lineRule="exact"/>
              <w:ind w:leftChars="0" w:left="252" w:rightChars="-14" w:right="-34" w:hangingChars="105" w:hanging="252"/>
              <w:jc w:val="both"/>
              <w:rPr>
                <w:rFonts w:ascii="標楷體" w:hAnsi="標楷體"/>
              </w:rPr>
            </w:pPr>
            <w:r w:rsidRPr="005B482F">
              <w:rPr>
                <w:rFonts w:ascii="標楷體" w:hAnsi="標楷體" w:hint="eastAsia"/>
              </w:rPr>
              <w:t>3.長期照護服務網、遠距健康照護(衛生福利部)</w:t>
            </w:r>
          </w:p>
          <w:p w:rsidR="0095475F" w:rsidRPr="005B482F" w:rsidRDefault="0095475F" w:rsidP="005F2EAF">
            <w:pPr>
              <w:pStyle w:val="ab"/>
              <w:spacing w:line="360" w:lineRule="exact"/>
              <w:ind w:leftChars="0" w:left="252" w:rightChars="-14" w:right="-34" w:hangingChars="105" w:hanging="252"/>
              <w:jc w:val="both"/>
              <w:rPr>
                <w:rFonts w:ascii="標楷體" w:hAnsi="標楷體"/>
              </w:rPr>
            </w:pPr>
            <w:r w:rsidRPr="005B482F">
              <w:rPr>
                <w:rFonts w:ascii="標楷體" w:hAnsi="標楷體" w:hint="eastAsia"/>
              </w:rPr>
              <w:t>4.</w:t>
            </w:r>
            <w:r w:rsidR="00257DB5" w:rsidRPr="005B482F">
              <w:rPr>
                <w:rFonts w:ascii="標楷體" w:hAnsi="標楷體" w:hint="eastAsia"/>
              </w:rPr>
              <w:t>華文電子商務創新應用(經濟部)</w:t>
            </w:r>
          </w:p>
          <w:p w:rsidR="009C29C8" w:rsidRPr="005B482F" w:rsidRDefault="009C29C8" w:rsidP="005F2EAF">
            <w:pPr>
              <w:pStyle w:val="ab"/>
              <w:spacing w:line="360" w:lineRule="exact"/>
              <w:ind w:leftChars="0" w:left="252" w:rightChars="-14" w:right="-34" w:hangingChars="105" w:hanging="252"/>
              <w:jc w:val="both"/>
              <w:rPr>
                <w:rFonts w:ascii="標楷體" w:hAnsi="標楷體"/>
              </w:rPr>
            </w:pPr>
            <w:r w:rsidRPr="005B482F">
              <w:rPr>
                <w:rFonts w:ascii="標楷體" w:hAnsi="標楷體" w:hint="eastAsia"/>
              </w:rPr>
              <w:t>5.</w:t>
            </w:r>
            <w:r w:rsidR="007F57F1" w:rsidRPr="005B482F">
              <w:rPr>
                <w:rFonts w:ascii="標楷體" w:hAnsi="標楷體" w:hint="eastAsia"/>
              </w:rPr>
              <w:t>智慧型電表基礎設施</w:t>
            </w:r>
            <w:r w:rsidR="00604EE3" w:rsidRPr="005B482F">
              <w:rPr>
                <w:rFonts w:ascii="標楷體" w:hAnsi="標楷體" w:hint="eastAsia"/>
              </w:rPr>
              <w:t>、能源管理系統應用(經濟部)</w:t>
            </w:r>
          </w:p>
          <w:p w:rsidR="00604EE3" w:rsidRPr="005B482F" w:rsidRDefault="00604EE3" w:rsidP="005F2EAF">
            <w:pPr>
              <w:pStyle w:val="ab"/>
              <w:spacing w:line="360" w:lineRule="exact"/>
              <w:ind w:leftChars="0" w:left="252" w:rightChars="-14" w:right="-34" w:hangingChars="105" w:hanging="252"/>
              <w:jc w:val="both"/>
              <w:rPr>
                <w:rFonts w:ascii="標楷體" w:hAnsi="標楷體"/>
              </w:rPr>
            </w:pPr>
            <w:smartTag w:uri="urn:schemas-microsoft-com:office:smarttags" w:element="chmetcnv">
              <w:smartTagPr>
                <w:attr w:name="TCSC" w:val="0"/>
                <w:attr w:name="NumberType" w:val="1"/>
                <w:attr w:name="Negative" w:val="False"/>
                <w:attr w:name="HasSpace" w:val="False"/>
                <w:attr w:name="SourceValue" w:val="6.4"/>
                <w:attr w:name="UnitName" w:val="g"/>
              </w:smartTagPr>
              <w:r w:rsidRPr="005B482F">
                <w:rPr>
                  <w:rFonts w:ascii="標楷體" w:hAnsi="標楷體" w:hint="eastAsia"/>
                </w:rPr>
                <w:t>6.4G</w:t>
              </w:r>
            </w:smartTag>
            <w:r w:rsidRPr="005B482F">
              <w:rPr>
                <w:rFonts w:ascii="標楷體" w:hAnsi="標楷體" w:hint="eastAsia"/>
              </w:rPr>
              <w:t>智慧寬頻應用(經濟部)</w:t>
            </w:r>
          </w:p>
          <w:p w:rsidR="00604EE3" w:rsidRPr="005B482F" w:rsidRDefault="00604EE3" w:rsidP="005F2EAF">
            <w:pPr>
              <w:pStyle w:val="ab"/>
              <w:spacing w:line="360" w:lineRule="exact"/>
              <w:ind w:leftChars="0" w:left="252" w:rightChars="-14" w:right="-34" w:hangingChars="105" w:hanging="252"/>
              <w:jc w:val="both"/>
              <w:rPr>
                <w:rFonts w:ascii="標楷體" w:hAnsi="標楷體"/>
              </w:rPr>
            </w:pPr>
            <w:r w:rsidRPr="005B482F">
              <w:rPr>
                <w:rFonts w:ascii="標楷體" w:hAnsi="標楷體" w:hint="eastAsia"/>
              </w:rPr>
              <w:lastRenderedPageBreak/>
              <w:t>其他</w:t>
            </w:r>
            <w:r w:rsidR="00962F73" w:rsidRPr="005B482F">
              <w:rPr>
                <w:rFonts w:ascii="標楷體" w:hAnsi="標楷體" w:hint="eastAsia"/>
              </w:rPr>
              <w:t>項目</w:t>
            </w:r>
          </w:p>
          <w:p w:rsidR="00604EE3" w:rsidRPr="005B482F" w:rsidRDefault="00604EE3" w:rsidP="005F2EAF">
            <w:pPr>
              <w:pStyle w:val="ab"/>
              <w:spacing w:line="360" w:lineRule="exact"/>
              <w:ind w:leftChars="0" w:left="252" w:rightChars="-14" w:right="-34" w:hangingChars="105" w:hanging="252"/>
              <w:jc w:val="both"/>
              <w:rPr>
                <w:rFonts w:ascii="標楷體" w:hAnsi="標楷體"/>
              </w:rPr>
            </w:pPr>
            <w:r w:rsidRPr="005B482F">
              <w:rPr>
                <w:rFonts w:ascii="標楷體" w:hAnsi="標楷體" w:hint="eastAsia"/>
              </w:rPr>
              <w:t>1.低碳示範社區(環境保護署)</w:t>
            </w:r>
          </w:p>
          <w:p w:rsidR="00604EE3" w:rsidRPr="005B482F" w:rsidRDefault="00604EE3" w:rsidP="005F2EAF">
            <w:pPr>
              <w:pStyle w:val="ab"/>
              <w:spacing w:line="360" w:lineRule="exact"/>
              <w:ind w:leftChars="0" w:left="252" w:rightChars="-14" w:right="-34" w:hangingChars="105" w:hanging="252"/>
              <w:jc w:val="both"/>
              <w:rPr>
                <w:rFonts w:ascii="標楷體" w:hAnsi="標楷體"/>
              </w:rPr>
            </w:pPr>
            <w:r w:rsidRPr="005B482F">
              <w:rPr>
                <w:rFonts w:ascii="標楷體" w:hAnsi="標楷體" w:hint="eastAsia"/>
              </w:rPr>
              <w:t>2.</w:t>
            </w:r>
            <w:r w:rsidR="00AF16BA" w:rsidRPr="005B482F">
              <w:rPr>
                <w:rFonts w:ascii="標楷體" w:hAnsi="標楷體" w:hint="eastAsia"/>
              </w:rPr>
              <w:t>永續</w:t>
            </w:r>
            <w:r w:rsidRPr="005B482F">
              <w:rPr>
                <w:rFonts w:ascii="標楷體" w:hAnsi="標楷體" w:hint="eastAsia"/>
              </w:rPr>
              <w:t>校園(教育部)</w:t>
            </w:r>
          </w:p>
          <w:p w:rsidR="00604EE3" w:rsidRPr="005B482F" w:rsidRDefault="00604EE3" w:rsidP="005F2EAF">
            <w:pPr>
              <w:pStyle w:val="ab"/>
              <w:spacing w:line="360" w:lineRule="exact"/>
              <w:ind w:leftChars="0" w:left="252" w:rightChars="-14" w:right="-34" w:hangingChars="105" w:hanging="252"/>
              <w:jc w:val="both"/>
              <w:rPr>
                <w:rFonts w:ascii="標楷體" w:hAnsi="標楷體"/>
              </w:rPr>
            </w:pPr>
          </w:p>
        </w:tc>
      </w:tr>
      <w:tr w:rsidR="003C6AFD" w:rsidRPr="005B482F" w:rsidTr="005F2EAF">
        <w:trPr>
          <w:trHeight w:val="511"/>
        </w:trPr>
        <w:tc>
          <w:tcPr>
            <w:tcW w:w="1800" w:type="dxa"/>
          </w:tcPr>
          <w:p w:rsidR="003C6AFD" w:rsidRPr="005B482F" w:rsidRDefault="003C6AFD" w:rsidP="005F2EAF">
            <w:pPr>
              <w:pStyle w:val="ab"/>
              <w:spacing w:line="360" w:lineRule="exact"/>
              <w:ind w:leftChars="0" w:left="0" w:rightChars="-14" w:right="-34" w:firstLineChars="0" w:firstLine="0"/>
              <w:jc w:val="both"/>
              <w:rPr>
                <w:rFonts w:ascii="標楷體" w:hAnsi="標楷體"/>
              </w:rPr>
            </w:pPr>
            <w:r w:rsidRPr="005B482F">
              <w:rPr>
                <w:rFonts w:ascii="標楷體" w:hAnsi="標楷體" w:hint="eastAsia"/>
              </w:rPr>
              <w:lastRenderedPageBreak/>
              <w:t>2.智慧</w:t>
            </w:r>
            <w:r w:rsidR="00F43DFB" w:rsidRPr="005B482F">
              <w:rPr>
                <w:rFonts w:ascii="標楷體" w:hAnsi="標楷體" w:hint="eastAsia"/>
              </w:rPr>
              <w:t>應用環境</w:t>
            </w:r>
            <w:r w:rsidRPr="005B482F">
              <w:rPr>
                <w:rFonts w:ascii="標楷體" w:hAnsi="標楷體" w:hint="eastAsia"/>
              </w:rPr>
              <w:t>空間設計</w:t>
            </w:r>
          </w:p>
        </w:tc>
        <w:tc>
          <w:tcPr>
            <w:tcW w:w="4320" w:type="dxa"/>
          </w:tcPr>
          <w:p w:rsidR="003C6AFD" w:rsidRPr="005B482F" w:rsidRDefault="003C6AFD" w:rsidP="005F2EAF">
            <w:pPr>
              <w:pStyle w:val="ab"/>
              <w:spacing w:line="360" w:lineRule="exact"/>
              <w:ind w:leftChars="0" w:left="341" w:rightChars="-14" w:right="-34" w:hangingChars="142" w:hanging="341"/>
              <w:jc w:val="both"/>
              <w:rPr>
                <w:rFonts w:ascii="標楷體" w:hAnsi="標楷體"/>
              </w:rPr>
            </w:pPr>
            <w:r w:rsidRPr="005B482F">
              <w:rPr>
                <w:rFonts w:ascii="標楷體" w:hAnsi="標楷體" w:hint="eastAsia"/>
              </w:rPr>
              <w:t>1.智慧綠建築推動方案</w:t>
            </w:r>
            <w:r w:rsidR="004A6E7B" w:rsidRPr="005B482F">
              <w:rPr>
                <w:rFonts w:ascii="標楷體" w:hAnsi="標楷體" w:hint="eastAsia"/>
              </w:rPr>
              <w:t>(99-104年)</w:t>
            </w:r>
          </w:p>
        </w:tc>
        <w:tc>
          <w:tcPr>
            <w:tcW w:w="3420" w:type="dxa"/>
          </w:tcPr>
          <w:p w:rsidR="003C6AFD" w:rsidRPr="005B482F" w:rsidRDefault="001C4D23" w:rsidP="005F2EAF">
            <w:pPr>
              <w:pStyle w:val="ab"/>
              <w:spacing w:line="360" w:lineRule="exact"/>
              <w:ind w:leftChars="0" w:left="0" w:rightChars="-14" w:right="-34" w:firstLineChars="0" w:firstLine="0"/>
              <w:jc w:val="both"/>
              <w:rPr>
                <w:rFonts w:ascii="標楷體" w:hAnsi="標楷體"/>
              </w:rPr>
            </w:pPr>
            <w:r w:rsidRPr="005B482F">
              <w:rPr>
                <w:rFonts w:ascii="標楷體" w:hAnsi="標楷體" w:hint="eastAsia"/>
              </w:rPr>
              <w:t>1.智慧建築及綠建築</w:t>
            </w:r>
          </w:p>
        </w:tc>
      </w:tr>
      <w:tr w:rsidR="003C6AFD" w:rsidRPr="005B482F" w:rsidTr="005F2EAF">
        <w:trPr>
          <w:trHeight w:val="730"/>
        </w:trPr>
        <w:tc>
          <w:tcPr>
            <w:tcW w:w="1800" w:type="dxa"/>
          </w:tcPr>
          <w:p w:rsidR="003C6AFD" w:rsidRPr="005B482F" w:rsidRDefault="003C6AFD" w:rsidP="005F2EAF">
            <w:pPr>
              <w:pStyle w:val="ab"/>
              <w:spacing w:line="360" w:lineRule="exact"/>
              <w:ind w:leftChars="0" w:left="0" w:rightChars="-14" w:right="-34" w:firstLineChars="0" w:firstLine="0"/>
              <w:jc w:val="both"/>
              <w:rPr>
                <w:rFonts w:ascii="標楷體" w:hAnsi="標楷體"/>
              </w:rPr>
            </w:pPr>
            <w:r w:rsidRPr="005B482F">
              <w:rPr>
                <w:rFonts w:ascii="標楷體" w:hAnsi="標楷體" w:hint="eastAsia"/>
              </w:rPr>
              <w:t>3.智慧基礎設施</w:t>
            </w:r>
            <w:r w:rsidR="00956401" w:rsidRPr="005B482F">
              <w:rPr>
                <w:rFonts w:ascii="標楷體" w:hAnsi="標楷體" w:hint="eastAsia"/>
              </w:rPr>
              <w:t>及資訊服務平台</w:t>
            </w:r>
          </w:p>
        </w:tc>
        <w:tc>
          <w:tcPr>
            <w:tcW w:w="4320" w:type="dxa"/>
          </w:tcPr>
          <w:p w:rsidR="003C6AFD" w:rsidRPr="005B482F" w:rsidRDefault="003C6AFD" w:rsidP="000950DD">
            <w:pPr>
              <w:pStyle w:val="ab"/>
              <w:numPr>
                <w:ilvl w:val="0"/>
                <w:numId w:val="4"/>
              </w:numPr>
              <w:spacing w:line="360" w:lineRule="exact"/>
              <w:ind w:leftChars="0" w:rightChars="-14" w:right="-34" w:firstLineChars="0"/>
              <w:jc w:val="both"/>
              <w:rPr>
                <w:rFonts w:ascii="標楷體" w:hAnsi="標楷體"/>
              </w:rPr>
            </w:pPr>
            <w:r w:rsidRPr="005B482F">
              <w:rPr>
                <w:rFonts w:ascii="標楷體" w:hAnsi="標楷體" w:hint="eastAsia"/>
              </w:rPr>
              <w:t>愛台12建設」總體計畫之優先建設-智慧台灣(寬頻匯流網路、人才培育)</w:t>
            </w:r>
            <w:r w:rsidR="00767151" w:rsidRPr="005B482F">
              <w:rPr>
                <w:rFonts w:ascii="標楷體" w:hAnsi="標楷體" w:hint="eastAsia"/>
              </w:rPr>
              <w:t xml:space="preserve"> (98-105年)</w:t>
            </w:r>
          </w:p>
          <w:p w:rsidR="003C6AFD" w:rsidRPr="005B482F" w:rsidRDefault="003C6AFD" w:rsidP="000950DD">
            <w:pPr>
              <w:pStyle w:val="ab"/>
              <w:numPr>
                <w:ilvl w:val="0"/>
                <w:numId w:val="4"/>
              </w:numPr>
              <w:spacing w:line="360" w:lineRule="exact"/>
              <w:ind w:leftChars="0" w:rightChars="-14" w:right="-34" w:firstLineChars="0"/>
              <w:jc w:val="both"/>
              <w:rPr>
                <w:rFonts w:ascii="標楷體" w:hAnsi="標楷體"/>
              </w:rPr>
            </w:pPr>
            <w:r w:rsidRPr="005B482F">
              <w:rPr>
                <w:rFonts w:ascii="標楷體" w:hAnsi="標楷體" w:hint="eastAsia"/>
              </w:rPr>
              <w:t>四大智慧型產業(雲端運算)</w:t>
            </w:r>
            <w:r w:rsidR="00767151" w:rsidRPr="005B482F">
              <w:rPr>
                <w:rFonts w:ascii="標楷體" w:hAnsi="標楷體" w:hint="eastAsia"/>
              </w:rPr>
              <w:t xml:space="preserve"> (99-105年)</w:t>
            </w:r>
          </w:p>
          <w:p w:rsidR="003C6AFD" w:rsidRPr="005B482F" w:rsidRDefault="003C6AFD" w:rsidP="000950DD">
            <w:pPr>
              <w:pStyle w:val="ab"/>
              <w:numPr>
                <w:ilvl w:val="0"/>
                <w:numId w:val="4"/>
              </w:numPr>
              <w:spacing w:line="360" w:lineRule="exact"/>
              <w:ind w:leftChars="0" w:rightChars="-14" w:right="-34" w:firstLineChars="0"/>
              <w:jc w:val="both"/>
              <w:rPr>
                <w:rFonts w:ascii="標楷體" w:hAnsi="標楷體"/>
              </w:rPr>
            </w:pPr>
            <w:r w:rsidRPr="005B482F">
              <w:rPr>
                <w:rFonts w:ascii="標楷體" w:hAnsi="標楷體" w:hint="eastAsia"/>
              </w:rPr>
              <w:t>智慧綠建築推動方案</w:t>
            </w:r>
            <w:r w:rsidR="00767151" w:rsidRPr="005B482F">
              <w:rPr>
                <w:rFonts w:ascii="標楷體" w:hAnsi="標楷體" w:hint="eastAsia"/>
              </w:rPr>
              <w:t>(99-104年)</w:t>
            </w:r>
          </w:p>
          <w:p w:rsidR="003C6AFD" w:rsidRPr="005B482F" w:rsidRDefault="003C6AFD" w:rsidP="000950DD">
            <w:pPr>
              <w:pStyle w:val="ab"/>
              <w:numPr>
                <w:ilvl w:val="0"/>
                <w:numId w:val="4"/>
              </w:numPr>
              <w:spacing w:line="360" w:lineRule="exact"/>
              <w:ind w:leftChars="0" w:rightChars="-14" w:right="-34" w:firstLineChars="0"/>
              <w:jc w:val="both"/>
              <w:rPr>
                <w:rFonts w:ascii="標楷體" w:hAnsi="標楷體"/>
              </w:rPr>
            </w:pPr>
            <w:r w:rsidRPr="005B482F">
              <w:rPr>
                <w:rFonts w:ascii="標楷體" w:hAnsi="標楷體" w:hint="eastAsia"/>
              </w:rPr>
              <w:t>十大重點服務業</w:t>
            </w:r>
            <w:r w:rsidR="00767151" w:rsidRPr="005B482F">
              <w:rPr>
                <w:rFonts w:ascii="標楷體" w:hAnsi="標楷體" w:hint="eastAsia"/>
              </w:rPr>
              <w:t>(99-104年)</w:t>
            </w:r>
          </w:p>
          <w:p w:rsidR="003C6AFD" w:rsidRPr="005B482F" w:rsidRDefault="00542A56" w:rsidP="000950DD">
            <w:pPr>
              <w:pStyle w:val="ab"/>
              <w:numPr>
                <w:ilvl w:val="0"/>
                <w:numId w:val="4"/>
              </w:numPr>
              <w:spacing w:line="360" w:lineRule="exact"/>
              <w:ind w:leftChars="0" w:rightChars="-14" w:right="-34" w:firstLineChars="0"/>
              <w:jc w:val="both"/>
              <w:rPr>
                <w:rFonts w:ascii="標楷體" w:hAnsi="標楷體"/>
              </w:rPr>
            </w:pPr>
            <w:r w:rsidRPr="005B482F">
              <w:rPr>
                <w:rFonts w:ascii="標楷體" w:hAnsi="標楷體" w:hint="eastAsia"/>
              </w:rPr>
              <w:t>長期照護服務網計畫(全國家庭照顧者網路平台與志工服務連結網絡) (102-105年)</w:t>
            </w:r>
          </w:p>
          <w:p w:rsidR="006D4ECF" w:rsidRPr="005B482F" w:rsidRDefault="006D4ECF" w:rsidP="000950DD">
            <w:pPr>
              <w:pStyle w:val="ab"/>
              <w:numPr>
                <w:ilvl w:val="0"/>
                <w:numId w:val="4"/>
              </w:numPr>
              <w:spacing w:line="360" w:lineRule="exact"/>
              <w:ind w:leftChars="0" w:rightChars="-14" w:right="-34" w:firstLineChars="0"/>
              <w:jc w:val="both"/>
              <w:rPr>
                <w:rFonts w:ascii="標楷體" w:hAnsi="標楷體"/>
              </w:rPr>
            </w:pPr>
            <w:r w:rsidRPr="005B482F">
              <w:rPr>
                <w:rFonts w:ascii="標楷體" w:hAnsi="標楷體" w:hint="eastAsia"/>
              </w:rPr>
              <w:t>智慧電動車輛發展策略與行動方案(普及充電基礎設施)</w:t>
            </w:r>
          </w:p>
          <w:p w:rsidR="00A61912" w:rsidRPr="005B482F" w:rsidRDefault="00542A56" w:rsidP="000950DD">
            <w:pPr>
              <w:pStyle w:val="ab"/>
              <w:numPr>
                <w:ilvl w:val="0"/>
                <w:numId w:val="4"/>
              </w:numPr>
              <w:spacing w:line="360" w:lineRule="exact"/>
              <w:ind w:leftChars="0" w:rightChars="-14" w:right="-34" w:firstLineChars="0"/>
              <w:jc w:val="both"/>
              <w:rPr>
                <w:rFonts w:ascii="標楷體" w:hAnsi="標楷體"/>
              </w:rPr>
            </w:pPr>
            <w:r w:rsidRPr="005B482F">
              <w:rPr>
                <w:rFonts w:ascii="標楷體" w:hAnsi="標楷體" w:hint="eastAsia"/>
              </w:rPr>
              <w:t>加速行動寬頻服務及產業發展方案(建置</w:t>
            </w:r>
            <w:smartTag w:uri="urn:schemas-microsoft-com:office:smarttags" w:element="chmetcnv">
              <w:smartTagPr>
                <w:attr w:name="TCSC" w:val="0"/>
                <w:attr w:name="NumberType" w:val="1"/>
                <w:attr w:name="Negative" w:val="False"/>
                <w:attr w:name="HasSpace" w:val="False"/>
                <w:attr w:name="SourceValue" w:val="4"/>
                <w:attr w:name="UnitName" w:val="g"/>
              </w:smartTagPr>
              <w:r w:rsidRPr="005B482F">
                <w:rPr>
                  <w:rFonts w:ascii="標楷體" w:hAnsi="標楷體" w:hint="eastAsia"/>
                </w:rPr>
                <w:t>4G</w:t>
              </w:r>
            </w:smartTag>
            <w:r w:rsidRPr="005B482F">
              <w:rPr>
                <w:rFonts w:ascii="標楷體" w:hAnsi="標楷體" w:hint="eastAsia"/>
              </w:rPr>
              <w:t>網路接取與應用測試環境) (104-106年)</w:t>
            </w:r>
          </w:p>
        </w:tc>
        <w:tc>
          <w:tcPr>
            <w:tcW w:w="3420" w:type="dxa"/>
          </w:tcPr>
          <w:p w:rsidR="003C6AFD" w:rsidRPr="005B482F" w:rsidRDefault="00F52EFE" w:rsidP="001140C7">
            <w:pPr>
              <w:pStyle w:val="ab"/>
              <w:numPr>
                <w:ilvl w:val="0"/>
                <w:numId w:val="10"/>
              </w:numPr>
              <w:spacing w:line="360" w:lineRule="exact"/>
              <w:ind w:leftChars="0" w:rightChars="-14" w:right="-34" w:firstLineChars="0"/>
              <w:jc w:val="both"/>
              <w:rPr>
                <w:rFonts w:ascii="標楷體" w:hAnsi="標楷體"/>
              </w:rPr>
            </w:pPr>
            <w:r w:rsidRPr="005B482F">
              <w:rPr>
                <w:rFonts w:ascii="標楷體" w:hAnsi="標楷體" w:hint="eastAsia"/>
              </w:rPr>
              <w:t>寬頻匯流網路(</w:t>
            </w:r>
            <w:r w:rsidR="00E774F5" w:rsidRPr="005B482F">
              <w:rPr>
                <w:rFonts w:ascii="標楷體" w:hAnsi="標楷體" w:hint="eastAsia"/>
              </w:rPr>
              <w:t>國家通訊傳播委員會、</w:t>
            </w:r>
            <w:r w:rsidRPr="005B482F">
              <w:rPr>
                <w:rFonts w:ascii="標楷體" w:hAnsi="標楷體" w:hint="eastAsia"/>
              </w:rPr>
              <w:t>交通部、經濟部)</w:t>
            </w:r>
          </w:p>
          <w:p w:rsidR="00F52EFE" w:rsidRPr="005B482F" w:rsidRDefault="00F52EFE" w:rsidP="001140C7">
            <w:pPr>
              <w:pStyle w:val="ab"/>
              <w:numPr>
                <w:ilvl w:val="0"/>
                <w:numId w:val="10"/>
              </w:numPr>
              <w:spacing w:line="360" w:lineRule="exact"/>
              <w:ind w:leftChars="0" w:rightChars="-14" w:right="-34" w:firstLineChars="0"/>
              <w:jc w:val="both"/>
              <w:rPr>
                <w:rFonts w:ascii="標楷體" w:hAnsi="標楷體"/>
              </w:rPr>
            </w:pPr>
            <w:r w:rsidRPr="005B482F">
              <w:rPr>
                <w:rFonts w:ascii="標楷體" w:hAnsi="標楷體" w:hint="eastAsia"/>
              </w:rPr>
              <w:t>交通資訊服務(交通部)</w:t>
            </w:r>
          </w:p>
          <w:p w:rsidR="00F52EFE" w:rsidRPr="005B482F" w:rsidRDefault="00F52EFE" w:rsidP="001140C7">
            <w:pPr>
              <w:pStyle w:val="ab"/>
              <w:numPr>
                <w:ilvl w:val="0"/>
                <w:numId w:val="10"/>
              </w:numPr>
              <w:spacing w:line="360" w:lineRule="exact"/>
              <w:ind w:leftChars="0" w:rightChars="-14" w:right="-34" w:firstLineChars="0"/>
              <w:jc w:val="both"/>
              <w:rPr>
                <w:rFonts w:ascii="標楷體" w:hAnsi="標楷體"/>
              </w:rPr>
            </w:pPr>
            <w:r w:rsidRPr="005B482F">
              <w:rPr>
                <w:rFonts w:ascii="標楷體" w:hAnsi="標楷體" w:hint="eastAsia"/>
              </w:rPr>
              <w:t>健康服務雲(衛生福利部)</w:t>
            </w:r>
          </w:p>
          <w:p w:rsidR="00F52EFE" w:rsidRPr="005B482F" w:rsidRDefault="00F52EFE" w:rsidP="001140C7">
            <w:pPr>
              <w:pStyle w:val="ab"/>
              <w:numPr>
                <w:ilvl w:val="0"/>
                <w:numId w:val="10"/>
              </w:numPr>
              <w:spacing w:line="360" w:lineRule="exact"/>
              <w:ind w:leftChars="0" w:rightChars="-14" w:right="-34" w:firstLineChars="0"/>
              <w:jc w:val="both"/>
              <w:rPr>
                <w:rFonts w:ascii="標楷體" w:hAnsi="標楷體"/>
              </w:rPr>
            </w:pPr>
            <w:r w:rsidRPr="005B482F">
              <w:rPr>
                <w:rFonts w:ascii="標楷體" w:hAnsi="標楷體" w:hint="eastAsia"/>
              </w:rPr>
              <w:t>智慧電動車輛充電基礎設施(</w:t>
            </w:r>
            <w:r w:rsidR="00B2623F" w:rsidRPr="005B482F">
              <w:rPr>
                <w:rFonts w:ascii="標楷體" w:hAnsi="標楷體" w:hint="eastAsia"/>
              </w:rPr>
              <w:t>經濟部</w:t>
            </w:r>
            <w:r w:rsidR="00E774F5" w:rsidRPr="005B482F">
              <w:rPr>
                <w:rFonts w:ascii="標楷體" w:hAnsi="標楷體" w:hint="eastAsia"/>
              </w:rPr>
              <w:t>、環境保護署、交通部</w:t>
            </w:r>
            <w:r w:rsidRPr="005B482F">
              <w:rPr>
                <w:rFonts w:ascii="標楷體" w:hAnsi="標楷體" w:hint="eastAsia"/>
              </w:rPr>
              <w:t>)</w:t>
            </w:r>
          </w:p>
          <w:p w:rsidR="00F52EFE" w:rsidRPr="005B482F" w:rsidRDefault="00F52EFE" w:rsidP="001140C7">
            <w:pPr>
              <w:pStyle w:val="ab"/>
              <w:numPr>
                <w:ilvl w:val="0"/>
                <w:numId w:val="10"/>
              </w:numPr>
              <w:spacing w:line="360" w:lineRule="exact"/>
              <w:ind w:leftChars="0" w:rightChars="-14" w:right="-34" w:firstLineChars="0"/>
              <w:jc w:val="both"/>
              <w:rPr>
                <w:rFonts w:ascii="標楷體" w:hAnsi="標楷體"/>
              </w:rPr>
            </w:pPr>
            <w:smartTag w:uri="urn:schemas-microsoft-com:office:smarttags" w:element="chmetcnv">
              <w:smartTagPr>
                <w:attr w:name="TCSC" w:val="0"/>
                <w:attr w:name="NumberType" w:val="1"/>
                <w:attr w:name="Negative" w:val="False"/>
                <w:attr w:name="HasSpace" w:val="False"/>
                <w:attr w:name="SourceValue" w:val="4"/>
                <w:attr w:name="UnitName" w:val="g"/>
              </w:smartTagPr>
              <w:r w:rsidRPr="005B482F">
                <w:rPr>
                  <w:rFonts w:ascii="標楷體" w:hAnsi="標楷體" w:hint="eastAsia"/>
                </w:rPr>
                <w:t>4G</w:t>
              </w:r>
            </w:smartTag>
            <w:r w:rsidRPr="005B482F">
              <w:rPr>
                <w:rFonts w:ascii="標楷體" w:hAnsi="標楷體" w:hint="eastAsia"/>
              </w:rPr>
              <w:t>網路接取(經濟部)</w:t>
            </w:r>
          </w:p>
        </w:tc>
      </w:tr>
    </w:tbl>
    <w:p w:rsidR="007813D6" w:rsidRDefault="007813D6" w:rsidP="006529C9">
      <w:pPr>
        <w:pStyle w:val="ab"/>
        <w:spacing w:line="420" w:lineRule="exact"/>
        <w:ind w:leftChars="0" w:left="142" w:rightChars="0" w:right="0" w:firstLineChars="0" w:firstLine="0"/>
        <w:jc w:val="both"/>
        <w:rPr>
          <w:rFonts w:ascii="標楷體" w:hAnsi="標楷體"/>
          <w:sz w:val="32"/>
        </w:rPr>
      </w:pPr>
    </w:p>
    <w:p w:rsidR="006529C9" w:rsidRPr="00630573" w:rsidRDefault="006529C9" w:rsidP="006529C9">
      <w:pPr>
        <w:pStyle w:val="ab"/>
        <w:spacing w:line="420" w:lineRule="exact"/>
        <w:ind w:leftChars="0" w:left="142" w:rightChars="0" w:right="0" w:firstLineChars="0" w:firstLine="0"/>
        <w:jc w:val="both"/>
        <w:rPr>
          <w:sz w:val="28"/>
          <w:szCs w:val="28"/>
        </w:rPr>
      </w:pPr>
      <w:r w:rsidRPr="00630573">
        <w:rPr>
          <w:rFonts w:ascii="標楷體" w:hAnsi="標楷體" w:hint="eastAsia"/>
          <w:sz w:val="32"/>
        </w:rPr>
        <w:t>(</w:t>
      </w:r>
      <w:r w:rsidR="00BE0C52" w:rsidRPr="00630573">
        <w:rPr>
          <w:rFonts w:ascii="標楷體" w:hAnsi="標楷體" w:hint="eastAsia"/>
          <w:sz w:val="32"/>
        </w:rPr>
        <w:t>四</w:t>
      </w:r>
      <w:r w:rsidRPr="00630573">
        <w:rPr>
          <w:rFonts w:ascii="標楷體" w:hAnsi="標楷體" w:hint="eastAsia"/>
          <w:sz w:val="32"/>
        </w:rPr>
        <w:t>)小結</w:t>
      </w:r>
    </w:p>
    <w:p w:rsidR="003611F3" w:rsidRPr="00630573" w:rsidRDefault="00B6391C" w:rsidP="00BE39CA">
      <w:pPr>
        <w:pStyle w:val="ab"/>
        <w:spacing w:line="420" w:lineRule="exact"/>
        <w:ind w:leftChars="0" w:left="142" w:rightChars="0" w:right="0" w:firstLineChars="253" w:firstLine="708"/>
        <w:jc w:val="both"/>
        <w:rPr>
          <w:sz w:val="28"/>
          <w:szCs w:val="28"/>
        </w:rPr>
      </w:pPr>
      <w:r w:rsidRPr="004B3C29">
        <w:rPr>
          <w:rFonts w:hint="eastAsia"/>
          <w:sz w:val="28"/>
          <w:szCs w:val="28"/>
        </w:rPr>
        <w:t>永續</w:t>
      </w:r>
      <w:r w:rsidR="00027E53" w:rsidRPr="004B3C29">
        <w:rPr>
          <w:rFonts w:hint="eastAsia"/>
          <w:sz w:val="28"/>
          <w:szCs w:val="28"/>
        </w:rPr>
        <w:t>智慧</w:t>
      </w:r>
      <w:r w:rsidR="004B3C29" w:rsidRPr="004B3C29">
        <w:rPr>
          <w:rFonts w:hint="eastAsia"/>
          <w:sz w:val="28"/>
          <w:szCs w:val="28"/>
        </w:rPr>
        <w:t>社區</w:t>
      </w:r>
      <w:r w:rsidR="006E0980" w:rsidRPr="004B3C29">
        <w:rPr>
          <w:rFonts w:hint="eastAsia"/>
          <w:sz w:val="28"/>
          <w:szCs w:val="28"/>
        </w:rPr>
        <w:t>實證</w:t>
      </w:r>
      <w:r w:rsidR="00F54766" w:rsidRPr="004B3C29">
        <w:rPr>
          <w:rFonts w:hint="eastAsia"/>
          <w:sz w:val="28"/>
          <w:szCs w:val="28"/>
        </w:rPr>
        <w:t>示範</w:t>
      </w:r>
      <w:r w:rsidR="006E0980" w:rsidRPr="004B3C29">
        <w:rPr>
          <w:rFonts w:hint="eastAsia"/>
          <w:sz w:val="28"/>
          <w:szCs w:val="28"/>
        </w:rPr>
        <w:t>場域</w:t>
      </w:r>
      <w:r w:rsidR="006529C9" w:rsidRPr="00630573">
        <w:rPr>
          <w:rFonts w:hint="eastAsia"/>
          <w:sz w:val="28"/>
          <w:szCs w:val="28"/>
        </w:rPr>
        <w:t>，其</w:t>
      </w:r>
      <w:r w:rsidR="00E22588" w:rsidRPr="00630573">
        <w:rPr>
          <w:rFonts w:hint="eastAsia"/>
          <w:sz w:val="28"/>
          <w:szCs w:val="28"/>
        </w:rPr>
        <w:t>可參考運用</w:t>
      </w:r>
      <w:r w:rsidR="006E0980" w:rsidRPr="00630573">
        <w:rPr>
          <w:rFonts w:hint="eastAsia"/>
          <w:sz w:val="28"/>
          <w:szCs w:val="28"/>
        </w:rPr>
        <w:t>之整合智慧化應用內容</w:t>
      </w:r>
      <w:r w:rsidR="00027E53" w:rsidRPr="00630573">
        <w:rPr>
          <w:rFonts w:hint="eastAsia"/>
          <w:sz w:val="28"/>
          <w:szCs w:val="28"/>
        </w:rPr>
        <w:t>，</w:t>
      </w:r>
      <w:r w:rsidR="006E0980" w:rsidRPr="00630573">
        <w:rPr>
          <w:rFonts w:hint="eastAsia"/>
          <w:sz w:val="28"/>
          <w:szCs w:val="28"/>
        </w:rPr>
        <w:t>即</w:t>
      </w:r>
      <w:r w:rsidR="00E22588" w:rsidRPr="00630573">
        <w:rPr>
          <w:rFonts w:hint="eastAsia"/>
          <w:sz w:val="28"/>
          <w:szCs w:val="28"/>
        </w:rPr>
        <w:t>以</w:t>
      </w:r>
      <w:r w:rsidR="006529C9" w:rsidRPr="00630573">
        <w:rPr>
          <w:rFonts w:hint="eastAsia"/>
          <w:sz w:val="28"/>
          <w:szCs w:val="28"/>
        </w:rPr>
        <w:t>遴選之</w:t>
      </w:r>
      <w:r w:rsidRPr="004B3C29">
        <w:rPr>
          <w:rFonts w:hint="eastAsia"/>
          <w:sz w:val="28"/>
          <w:szCs w:val="28"/>
        </w:rPr>
        <w:t>永續</w:t>
      </w:r>
      <w:r w:rsidR="00027E53" w:rsidRPr="004B3C29">
        <w:rPr>
          <w:rFonts w:hint="eastAsia"/>
          <w:sz w:val="28"/>
          <w:szCs w:val="28"/>
        </w:rPr>
        <w:t>智慧</w:t>
      </w:r>
      <w:r w:rsidR="004B3C29" w:rsidRPr="004B3C29">
        <w:rPr>
          <w:rFonts w:hint="eastAsia"/>
          <w:sz w:val="28"/>
          <w:szCs w:val="28"/>
        </w:rPr>
        <w:t>社區</w:t>
      </w:r>
      <w:r w:rsidR="006529C9" w:rsidRPr="00630573">
        <w:rPr>
          <w:rFonts w:hint="eastAsia"/>
          <w:sz w:val="28"/>
          <w:szCs w:val="28"/>
        </w:rPr>
        <w:t>範圍</w:t>
      </w:r>
      <w:r w:rsidR="00027E53" w:rsidRPr="00630573">
        <w:rPr>
          <w:rFonts w:hint="eastAsia"/>
          <w:sz w:val="28"/>
          <w:szCs w:val="28"/>
        </w:rPr>
        <w:t>，作為政府智慧化各種</w:t>
      </w:r>
      <w:r w:rsidR="00E22588" w:rsidRPr="00630573">
        <w:rPr>
          <w:rFonts w:hint="eastAsia"/>
          <w:sz w:val="28"/>
          <w:szCs w:val="28"/>
        </w:rPr>
        <w:t>成果經驗及技術應用之共同實驗場域，</w:t>
      </w:r>
      <w:r w:rsidR="00E53E86" w:rsidRPr="00630573">
        <w:rPr>
          <w:rFonts w:hint="eastAsia"/>
          <w:sz w:val="28"/>
          <w:szCs w:val="28"/>
        </w:rPr>
        <w:t>連</w:t>
      </w:r>
      <w:r w:rsidR="00E22588" w:rsidRPr="00630573">
        <w:rPr>
          <w:rFonts w:hint="eastAsia"/>
          <w:sz w:val="28"/>
          <w:szCs w:val="28"/>
        </w:rPr>
        <w:t>結</w:t>
      </w:r>
      <w:r w:rsidR="00027E53" w:rsidRPr="00630573">
        <w:rPr>
          <w:rFonts w:hint="eastAsia"/>
          <w:sz w:val="28"/>
          <w:szCs w:val="28"/>
        </w:rPr>
        <w:t>各政府機關相關之智慧與低碳單項計畫進行</w:t>
      </w:r>
      <w:r w:rsidR="00E22588" w:rsidRPr="00630573">
        <w:rPr>
          <w:rFonts w:hint="eastAsia"/>
          <w:sz w:val="28"/>
          <w:szCs w:val="28"/>
        </w:rPr>
        <w:t>複</w:t>
      </w:r>
      <w:r w:rsidR="00027E53" w:rsidRPr="00630573">
        <w:rPr>
          <w:rFonts w:hint="eastAsia"/>
          <w:sz w:val="28"/>
          <w:szCs w:val="28"/>
        </w:rPr>
        <w:t>合實證，以期發揮乘數群聚效果。</w:t>
      </w:r>
    </w:p>
    <w:p w:rsidR="00371755" w:rsidRPr="00630573" w:rsidRDefault="00B253A6" w:rsidP="00BE39CA">
      <w:pPr>
        <w:pStyle w:val="ab"/>
        <w:spacing w:line="420" w:lineRule="exact"/>
        <w:ind w:leftChars="0" w:left="142" w:rightChars="0" w:right="0" w:firstLineChars="253" w:firstLine="708"/>
        <w:jc w:val="both"/>
        <w:rPr>
          <w:sz w:val="28"/>
          <w:szCs w:val="28"/>
        </w:rPr>
      </w:pPr>
      <w:r w:rsidRPr="00630573">
        <w:rPr>
          <w:rFonts w:hint="eastAsia"/>
          <w:sz w:val="28"/>
          <w:szCs w:val="28"/>
        </w:rPr>
        <w:t>藉由本方案之實施，將</w:t>
      </w:r>
      <w:r w:rsidR="00E22588" w:rsidRPr="00630573">
        <w:rPr>
          <w:rFonts w:hint="eastAsia"/>
          <w:sz w:val="28"/>
          <w:szCs w:val="28"/>
        </w:rPr>
        <w:t>可結</w:t>
      </w:r>
      <w:r w:rsidR="006C146F" w:rsidRPr="00630573">
        <w:rPr>
          <w:rFonts w:hint="eastAsia"/>
          <w:sz w:val="28"/>
          <w:szCs w:val="28"/>
        </w:rPr>
        <w:t>合</w:t>
      </w:r>
      <w:r w:rsidRPr="00630573">
        <w:rPr>
          <w:rFonts w:hint="eastAsia"/>
          <w:sz w:val="28"/>
          <w:szCs w:val="28"/>
        </w:rPr>
        <w:t>前述智慧化及節能永續</w:t>
      </w:r>
      <w:r w:rsidR="00E22588" w:rsidRPr="00630573">
        <w:rPr>
          <w:rFonts w:hint="eastAsia"/>
          <w:sz w:val="28"/>
          <w:szCs w:val="28"/>
        </w:rPr>
        <w:t>關聯</w:t>
      </w:r>
      <w:r w:rsidRPr="00630573">
        <w:rPr>
          <w:rFonts w:hint="eastAsia"/>
          <w:sz w:val="28"/>
          <w:szCs w:val="28"/>
        </w:rPr>
        <w:t>計畫之經驗及技術，並提供</w:t>
      </w:r>
      <w:r w:rsidR="00764D88" w:rsidRPr="00630573">
        <w:rPr>
          <w:rFonts w:hint="eastAsia"/>
          <w:sz w:val="28"/>
          <w:szCs w:val="28"/>
        </w:rPr>
        <w:t>智慧綠建築或</w:t>
      </w:r>
      <w:r w:rsidR="00914355" w:rsidRPr="004B3C29">
        <w:rPr>
          <w:rFonts w:hint="eastAsia"/>
          <w:sz w:val="28"/>
          <w:szCs w:val="28"/>
        </w:rPr>
        <w:t>永續智慧社區</w:t>
      </w:r>
      <w:r w:rsidR="00764D88" w:rsidRPr="00630573">
        <w:rPr>
          <w:rFonts w:hint="eastAsia"/>
          <w:sz w:val="28"/>
          <w:szCs w:val="28"/>
        </w:rPr>
        <w:t>作為</w:t>
      </w:r>
      <w:r w:rsidRPr="00914355">
        <w:rPr>
          <w:rFonts w:hint="eastAsia"/>
          <w:sz w:val="28"/>
          <w:szCs w:val="28"/>
        </w:rPr>
        <w:t>實驗</w:t>
      </w:r>
      <w:r w:rsidR="00F54766" w:rsidRPr="00914355">
        <w:rPr>
          <w:rFonts w:hint="eastAsia"/>
          <w:sz w:val="28"/>
          <w:szCs w:val="28"/>
        </w:rPr>
        <w:t>示範</w:t>
      </w:r>
      <w:r w:rsidRPr="00914355">
        <w:rPr>
          <w:rFonts w:hint="eastAsia"/>
          <w:sz w:val="28"/>
          <w:szCs w:val="28"/>
        </w:rPr>
        <w:t>場域</w:t>
      </w:r>
      <w:r w:rsidRPr="00630573">
        <w:rPr>
          <w:rFonts w:hint="eastAsia"/>
          <w:sz w:val="28"/>
          <w:szCs w:val="28"/>
        </w:rPr>
        <w:t>平台</w:t>
      </w:r>
      <w:r w:rsidR="00E22588" w:rsidRPr="00630573">
        <w:rPr>
          <w:rFonts w:hint="eastAsia"/>
          <w:sz w:val="28"/>
          <w:szCs w:val="28"/>
        </w:rPr>
        <w:t>共同參與</w:t>
      </w:r>
      <w:r w:rsidRPr="00630573">
        <w:rPr>
          <w:rFonts w:hint="eastAsia"/>
          <w:sz w:val="28"/>
          <w:szCs w:val="28"/>
        </w:rPr>
        <w:t>，</w:t>
      </w:r>
      <w:r w:rsidR="00764D88" w:rsidRPr="00630573">
        <w:rPr>
          <w:rFonts w:hint="eastAsia"/>
          <w:sz w:val="28"/>
          <w:szCs w:val="28"/>
        </w:rPr>
        <w:t>以累積各樣經驗，供</w:t>
      </w:r>
      <w:r w:rsidRPr="00630573">
        <w:rPr>
          <w:rFonts w:hint="eastAsia"/>
          <w:sz w:val="28"/>
          <w:szCs w:val="28"/>
        </w:rPr>
        <w:t>產業技術整合應用，期</w:t>
      </w:r>
      <w:r w:rsidR="00764D88" w:rsidRPr="00630573">
        <w:rPr>
          <w:rFonts w:hint="eastAsia"/>
          <w:sz w:val="28"/>
          <w:szCs w:val="28"/>
        </w:rPr>
        <w:t>上述</w:t>
      </w:r>
      <w:r w:rsidRPr="00630573">
        <w:rPr>
          <w:rFonts w:hint="eastAsia"/>
          <w:sz w:val="28"/>
          <w:szCs w:val="28"/>
        </w:rPr>
        <w:t>實證運用</w:t>
      </w:r>
      <w:r w:rsidR="00764D88" w:rsidRPr="00630573">
        <w:rPr>
          <w:rFonts w:hint="eastAsia"/>
          <w:sz w:val="28"/>
          <w:szCs w:val="28"/>
        </w:rPr>
        <w:t>方式</w:t>
      </w:r>
      <w:r w:rsidRPr="00630573">
        <w:rPr>
          <w:rFonts w:hint="eastAsia"/>
          <w:sz w:val="28"/>
          <w:szCs w:val="28"/>
        </w:rPr>
        <w:t>，輔以發揮技術整合使用之創新手法，讓本方案推動之智慧綠建築及</w:t>
      </w:r>
      <w:r w:rsidR="00914355" w:rsidRPr="004B3C29">
        <w:rPr>
          <w:rFonts w:hint="eastAsia"/>
          <w:sz w:val="28"/>
          <w:szCs w:val="28"/>
        </w:rPr>
        <w:t>永續智慧社區</w:t>
      </w:r>
      <w:r w:rsidR="00B6391C" w:rsidRPr="00914355">
        <w:rPr>
          <w:rFonts w:hint="eastAsia"/>
          <w:sz w:val="28"/>
          <w:szCs w:val="28"/>
        </w:rPr>
        <w:t>實證</w:t>
      </w:r>
      <w:r w:rsidR="00F54766" w:rsidRPr="00914355">
        <w:rPr>
          <w:rFonts w:hint="eastAsia"/>
          <w:sz w:val="28"/>
          <w:szCs w:val="28"/>
        </w:rPr>
        <w:t>示範</w:t>
      </w:r>
      <w:r w:rsidRPr="00914355">
        <w:rPr>
          <w:rFonts w:hint="eastAsia"/>
          <w:sz w:val="28"/>
          <w:szCs w:val="28"/>
        </w:rPr>
        <w:t>場域</w:t>
      </w:r>
      <w:r w:rsidRPr="00630573">
        <w:rPr>
          <w:rFonts w:hint="eastAsia"/>
          <w:sz w:val="28"/>
          <w:szCs w:val="28"/>
        </w:rPr>
        <w:t>，成為匯集我國智慧化關聯計畫，提升整體應用綜效，全面</w:t>
      </w:r>
      <w:r w:rsidR="00BE51EF" w:rsidRPr="00630573">
        <w:rPr>
          <w:rFonts w:hint="eastAsia"/>
          <w:sz w:val="28"/>
          <w:szCs w:val="28"/>
        </w:rPr>
        <w:t>實現</w:t>
      </w:r>
      <w:r w:rsidRPr="00630573">
        <w:rPr>
          <w:rFonts w:hint="eastAsia"/>
          <w:sz w:val="28"/>
          <w:szCs w:val="28"/>
        </w:rPr>
        <w:t>「智慧綠生活示範區」，以發展我國</w:t>
      </w:r>
      <w:r w:rsidRPr="00630573">
        <w:rPr>
          <w:rFonts w:hint="eastAsia"/>
          <w:sz w:val="28"/>
          <w:szCs w:val="28"/>
        </w:rPr>
        <w:t xml:space="preserve"> ICT</w:t>
      </w:r>
      <w:r w:rsidRPr="00630573">
        <w:rPr>
          <w:rFonts w:hint="eastAsia"/>
          <w:sz w:val="28"/>
          <w:szCs w:val="28"/>
        </w:rPr>
        <w:t>產業應用優勢，促進我國</w:t>
      </w:r>
      <w:r w:rsidRPr="00630573">
        <w:rPr>
          <w:rFonts w:hint="eastAsia"/>
          <w:sz w:val="28"/>
          <w:szCs w:val="28"/>
        </w:rPr>
        <w:lastRenderedPageBreak/>
        <w:t>ICT</w:t>
      </w:r>
      <w:r w:rsidRPr="00630573">
        <w:rPr>
          <w:rFonts w:hint="eastAsia"/>
          <w:sz w:val="28"/>
          <w:szCs w:val="28"/>
        </w:rPr>
        <w:t>與智慧化相關產業全球競爭力，</w:t>
      </w:r>
      <w:r w:rsidR="00BE51EF" w:rsidRPr="00630573">
        <w:rPr>
          <w:rFonts w:hint="eastAsia"/>
          <w:sz w:val="28"/>
          <w:szCs w:val="28"/>
        </w:rPr>
        <w:t>並</w:t>
      </w:r>
      <w:r w:rsidRPr="00630573">
        <w:rPr>
          <w:rFonts w:hint="eastAsia"/>
          <w:sz w:val="28"/>
          <w:szCs w:val="28"/>
        </w:rPr>
        <w:t>進而建立領先全球之安全安心、健康節能與舒適便利的智慧永續</w:t>
      </w:r>
      <w:r w:rsidR="00BE51EF" w:rsidRPr="00630573">
        <w:rPr>
          <w:rFonts w:hint="eastAsia"/>
          <w:sz w:val="28"/>
          <w:szCs w:val="28"/>
        </w:rPr>
        <w:t>人文</w:t>
      </w:r>
      <w:r w:rsidRPr="00630573">
        <w:rPr>
          <w:rFonts w:hint="eastAsia"/>
          <w:sz w:val="28"/>
          <w:szCs w:val="28"/>
        </w:rPr>
        <w:t>生活環境。</w:t>
      </w:r>
    </w:p>
    <w:p w:rsidR="007813D6" w:rsidRPr="005B482F" w:rsidRDefault="007813D6" w:rsidP="002C0CAE">
      <w:pPr>
        <w:pStyle w:val="ab"/>
        <w:spacing w:line="420" w:lineRule="exact"/>
        <w:ind w:leftChars="0" w:left="142" w:rightChars="0" w:right="0" w:firstLineChars="253" w:firstLine="708"/>
        <w:jc w:val="both"/>
        <w:rPr>
          <w:sz w:val="28"/>
          <w:szCs w:val="28"/>
        </w:rPr>
      </w:pPr>
    </w:p>
    <w:p w:rsidR="003C6AFD" w:rsidRPr="005B482F" w:rsidRDefault="003C6AFD" w:rsidP="001140C7">
      <w:pPr>
        <w:pStyle w:val="2"/>
        <w:numPr>
          <w:ilvl w:val="0"/>
          <w:numId w:val="56"/>
        </w:numPr>
        <w:spacing w:before="180"/>
        <w:ind w:left="709"/>
      </w:pPr>
      <w:bookmarkStart w:id="41" w:name="_Toc421266186"/>
      <w:r w:rsidRPr="005B482F">
        <w:rPr>
          <w:rFonts w:hint="eastAsia"/>
        </w:rPr>
        <w:t>「智慧綠建築推動方案」辦理現況檢討</w:t>
      </w:r>
      <w:bookmarkEnd w:id="41"/>
    </w:p>
    <w:p w:rsidR="003C6AFD" w:rsidRPr="005B482F" w:rsidRDefault="003C6AFD" w:rsidP="000C6C11">
      <w:pPr>
        <w:spacing w:beforeLines="100" w:before="360" w:line="420" w:lineRule="exact"/>
        <w:rPr>
          <w:rFonts w:ascii="標楷體" w:eastAsia="標楷體" w:hAnsi="標楷體"/>
          <w:sz w:val="28"/>
          <w:szCs w:val="28"/>
        </w:rPr>
      </w:pPr>
      <w:r w:rsidRPr="005B482F">
        <w:rPr>
          <w:rFonts w:ascii="標楷體" w:eastAsia="標楷體" w:hAnsi="標楷體" w:hint="eastAsia"/>
          <w:sz w:val="28"/>
          <w:szCs w:val="28"/>
        </w:rPr>
        <w:t>(一)執行成效摘要</w:t>
      </w:r>
    </w:p>
    <w:p w:rsidR="009C4AFE" w:rsidRPr="00BB74F1" w:rsidRDefault="009C4AFE" w:rsidP="009C4AFE">
      <w:pPr>
        <w:pStyle w:val="ab"/>
        <w:spacing w:line="420" w:lineRule="exact"/>
        <w:ind w:leftChars="0" w:left="142" w:rightChars="0" w:right="0" w:firstLineChars="253" w:firstLine="708"/>
        <w:jc w:val="both"/>
        <w:rPr>
          <w:sz w:val="28"/>
          <w:szCs w:val="28"/>
        </w:rPr>
      </w:pPr>
      <w:r w:rsidRPr="00BB74F1">
        <w:rPr>
          <w:rFonts w:hint="eastAsia"/>
          <w:sz w:val="28"/>
          <w:szCs w:val="28"/>
        </w:rPr>
        <w:t>本方案經行政院於</w:t>
      </w:r>
      <w:smartTag w:uri="urn:schemas-microsoft-com:office:smarttags" w:element="chsdate">
        <w:smartTagPr>
          <w:attr w:name="IsROCDate" w:val="False"/>
          <w:attr w:name="IsLunarDate" w:val="False"/>
          <w:attr w:name="Day" w:val="16"/>
          <w:attr w:name="Month" w:val="12"/>
          <w:attr w:name="Year" w:val="1999"/>
        </w:smartTagPr>
        <w:r w:rsidRPr="00BB74F1">
          <w:rPr>
            <w:rFonts w:hint="eastAsia"/>
            <w:sz w:val="28"/>
            <w:szCs w:val="28"/>
          </w:rPr>
          <w:t>99</w:t>
        </w:r>
        <w:r w:rsidRPr="00BB74F1">
          <w:rPr>
            <w:rFonts w:hint="eastAsia"/>
            <w:sz w:val="28"/>
            <w:szCs w:val="28"/>
          </w:rPr>
          <w:t>年</w:t>
        </w:r>
        <w:r w:rsidRPr="00BB74F1">
          <w:rPr>
            <w:rFonts w:hint="eastAsia"/>
            <w:sz w:val="28"/>
            <w:szCs w:val="28"/>
          </w:rPr>
          <w:t>12</w:t>
        </w:r>
        <w:r w:rsidRPr="00BB74F1">
          <w:rPr>
            <w:rFonts w:hint="eastAsia"/>
            <w:sz w:val="28"/>
            <w:szCs w:val="28"/>
          </w:rPr>
          <w:t>月</w:t>
        </w:r>
        <w:r w:rsidRPr="00BB74F1">
          <w:rPr>
            <w:rFonts w:hint="eastAsia"/>
            <w:sz w:val="28"/>
            <w:szCs w:val="28"/>
          </w:rPr>
          <w:t>16</w:t>
        </w:r>
        <w:r w:rsidRPr="00BB74F1">
          <w:rPr>
            <w:rFonts w:hint="eastAsia"/>
            <w:sz w:val="28"/>
            <w:szCs w:val="28"/>
          </w:rPr>
          <w:t>日</w:t>
        </w:r>
      </w:smartTag>
      <w:r w:rsidRPr="00BB74F1">
        <w:rPr>
          <w:rFonts w:hint="eastAsia"/>
          <w:sz w:val="28"/>
          <w:szCs w:val="28"/>
        </w:rPr>
        <w:t>核定實施，由內政部與經濟部共同主責，並由</w:t>
      </w:r>
      <w:r w:rsidRPr="00BB74F1">
        <w:rPr>
          <w:rFonts w:hint="eastAsia"/>
          <w:sz w:val="28"/>
          <w:szCs w:val="28"/>
        </w:rPr>
        <w:t>6</w:t>
      </w:r>
      <w:r w:rsidRPr="00BB74F1">
        <w:rPr>
          <w:rFonts w:hint="eastAsia"/>
          <w:sz w:val="28"/>
          <w:szCs w:val="28"/>
        </w:rPr>
        <w:t>部</w:t>
      </w:r>
      <w:r w:rsidRPr="00BB74F1">
        <w:rPr>
          <w:rFonts w:hint="eastAsia"/>
          <w:sz w:val="28"/>
          <w:szCs w:val="28"/>
        </w:rPr>
        <w:t>2</w:t>
      </w:r>
      <w:r w:rsidRPr="00BB74F1">
        <w:rPr>
          <w:rFonts w:hint="eastAsia"/>
          <w:sz w:val="28"/>
          <w:szCs w:val="28"/>
        </w:rPr>
        <w:t>會相關機關單位共同參與辦理。整體方案投入總經費</w:t>
      </w:r>
      <w:r w:rsidRPr="00BB74F1">
        <w:rPr>
          <w:rFonts w:hint="eastAsia"/>
          <w:sz w:val="28"/>
          <w:szCs w:val="28"/>
        </w:rPr>
        <w:t>32.36</w:t>
      </w:r>
      <w:r w:rsidRPr="00BB74F1">
        <w:rPr>
          <w:rFonts w:hint="eastAsia"/>
          <w:sz w:val="28"/>
          <w:szCs w:val="28"/>
        </w:rPr>
        <w:t>億元，分為</w:t>
      </w:r>
      <w:r w:rsidRPr="00BB74F1">
        <w:rPr>
          <w:rFonts w:hint="eastAsia"/>
          <w:sz w:val="28"/>
          <w:szCs w:val="28"/>
        </w:rPr>
        <w:t>4</w:t>
      </w:r>
      <w:r w:rsidRPr="00BB74F1">
        <w:rPr>
          <w:rFonts w:hint="eastAsia"/>
          <w:sz w:val="28"/>
          <w:szCs w:val="28"/>
        </w:rPr>
        <w:t>大策略</w:t>
      </w:r>
      <w:r w:rsidRPr="00BB74F1">
        <w:rPr>
          <w:rFonts w:hint="eastAsia"/>
          <w:sz w:val="28"/>
          <w:szCs w:val="28"/>
        </w:rPr>
        <w:t>58</w:t>
      </w:r>
      <w:r w:rsidRPr="00BB74F1">
        <w:rPr>
          <w:rFonts w:hint="eastAsia"/>
          <w:sz w:val="28"/>
          <w:szCs w:val="28"/>
        </w:rPr>
        <w:t>項分項工作，其中</w:t>
      </w:r>
      <w:r w:rsidRPr="00BB74F1">
        <w:rPr>
          <w:rFonts w:hint="eastAsia"/>
          <w:sz w:val="28"/>
          <w:szCs w:val="28"/>
        </w:rPr>
        <w:t>29</w:t>
      </w:r>
      <w:r w:rsidRPr="00BB74F1">
        <w:rPr>
          <w:rFonts w:hint="eastAsia"/>
          <w:sz w:val="28"/>
          <w:szCs w:val="28"/>
        </w:rPr>
        <w:t>項已依期程完成，其餘</w:t>
      </w:r>
      <w:r w:rsidRPr="00BB74F1">
        <w:rPr>
          <w:rFonts w:hint="eastAsia"/>
          <w:sz w:val="28"/>
          <w:szCs w:val="28"/>
        </w:rPr>
        <w:t>29</w:t>
      </w:r>
      <w:r w:rsidRPr="00BB74F1">
        <w:rPr>
          <w:rFonts w:hint="eastAsia"/>
          <w:sz w:val="28"/>
          <w:szCs w:val="28"/>
        </w:rPr>
        <w:t>項係持續性計畫，逐年辦理中。</w:t>
      </w:r>
    </w:p>
    <w:p w:rsidR="009C4AFE" w:rsidRPr="00C745E6" w:rsidRDefault="009C4AFE" w:rsidP="009C4AFE">
      <w:pPr>
        <w:pStyle w:val="ab"/>
        <w:spacing w:line="420" w:lineRule="exact"/>
        <w:ind w:leftChars="0" w:left="142" w:rightChars="0" w:right="0" w:firstLineChars="253" w:firstLine="708"/>
        <w:jc w:val="both"/>
        <w:rPr>
          <w:color w:val="0000FF"/>
          <w:sz w:val="28"/>
          <w:szCs w:val="28"/>
        </w:rPr>
      </w:pPr>
      <w:r w:rsidRPr="00BB74F1">
        <w:rPr>
          <w:rFonts w:hint="eastAsia"/>
          <w:sz w:val="28"/>
          <w:szCs w:val="28"/>
        </w:rPr>
        <w:t>本方案在各相關部會共同努力下，成效極佳，不但經費執行率均達到</w:t>
      </w:r>
      <w:r w:rsidRPr="00BB74F1">
        <w:rPr>
          <w:rFonts w:hint="eastAsia"/>
          <w:sz w:val="28"/>
          <w:szCs w:val="28"/>
        </w:rPr>
        <w:t>98</w:t>
      </w:r>
      <w:r w:rsidRPr="00BB74F1">
        <w:rPr>
          <w:rFonts w:hint="eastAsia"/>
          <w:sz w:val="28"/>
          <w:szCs w:val="28"/>
        </w:rPr>
        <w:t>％以上，且執行績效顯著，</w:t>
      </w:r>
      <w:r w:rsidRPr="00BB74F1">
        <w:rPr>
          <w:rFonts w:hint="eastAsia"/>
          <w:sz w:val="28"/>
          <w:szCs w:val="28"/>
        </w:rPr>
        <w:t>102</w:t>
      </w:r>
      <w:r w:rsidRPr="00BB74F1">
        <w:rPr>
          <w:rFonts w:hint="eastAsia"/>
          <w:sz w:val="28"/>
          <w:szCs w:val="28"/>
        </w:rPr>
        <w:t>年並獲得行政院公共建設計畫優等獎。經彙整各主辦機關年度執行情形，</w:t>
      </w:r>
      <w:r w:rsidRPr="00BB74F1">
        <w:rPr>
          <w:sz w:val="28"/>
          <w:szCs w:val="28"/>
        </w:rPr>
        <w:t>總計</w:t>
      </w:r>
      <w:r w:rsidRPr="00BB74F1">
        <w:rPr>
          <w:sz w:val="28"/>
          <w:szCs w:val="28"/>
        </w:rPr>
        <w:t>99</w:t>
      </w:r>
      <w:r w:rsidRPr="00BB74F1">
        <w:rPr>
          <w:sz w:val="28"/>
          <w:szCs w:val="28"/>
        </w:rPr>
        <w:t>年至</w:t>
      </w:r>
      <w:r w:rsidRPr="00BB74F1">
        <w:rPr>
          <w:sz w:val="28"/>
          <w:szCs w:val="28"/>
        </w:rPr>
        <w:t>10</w:t>
      </w:r>
      <w:r w:rsidRPr="00BB74F1">
        <w:rPr>
          <w:rFonts w:hint="eastAsia"/>
          <w:sz w:val="28"/>
          <w:szCs w:val="28"/>
        </w:rPr>
        <w:t>3</w:t>
      </w:r>
      <w:r w:rsidRPr="00BB74F1">
        <w:rPr>
          <w:sz w:val="28"/>
          <w:szCs w:val="28"/>
        </w:rPr>
        <w:t>年</w:t>
      </w:r>
      <w:r w:rsidRPr="00BB74F1">
        <w:rPr>
          <w:rFonts w:hint="eastAsia"/>
          <w:sz w:val="28"/>
          <w:szCs w:val="28"/>
        </w:rPr>
        <w:t>12</w:t>
      </w:r>
      <w:r w:rsidRPr="00BB74F1">
        <w:rPr>
          <w:rFonts w:hint="eastAsia"/>
          <w:sz w:val="28"/>
          <w:szCs w:val="28"/>
        </w:rPr>
        <w:t>月底止，四項主要績效指標均已超過原預期效益，其中</w:t>
      </w:r>
      <w:r w:rsidRPr="00BB74F1">
        <w:rPr>
          <w:sz w:val="28"/>
          <w:szCs w:val="28"/>
        </w:rPr>
        <w:t>促進投資</w:t>
      </w:r>
      <w:r w:rsidRPr="00BB74F1">
        <w:rPr>
          <w:rFonts w:hint="eastAsia"/>
          <w:sz w:val="28"/>
          <w:szCs w:val="28"/>
        </w:rPr>
        <w:t>約</w:t>
      </w:r>
      <w:r w:rsidRPr="00BB74F1">
        <w:rPr>
          <w:rFonts w:hint="eastAsia"/>
          <w:sz w:val="28"/>
          <w:szCs w:val="28"/>
        </w:rPr>
        <w:t>623</w:t>
      </w:r>
      <w:r w:rsidRPr="00BB74F1">
        <w:rPr>
          <w:sz w:val="28"/>
          <w:szCs w:val="28"/>
        </w:rPr>
        <w:t>億元、帶動產值</w:t>
      </w:r>
      <w:r w:rsidRPr="00BB74F1">
        <w:rPr>
          <w:rFonts w:hint="eastAsia"/>
          <w:sz w:val="28"/>
          <w:szCs w:val="28"/>
        </w:rPr>
        <w:t>達</w:t>
      </w:r>
      <w:r w:rsidRPr="00BB74F1">
        <w:rPr>
          <w:rFonts w:hint="eastAsia"/>
          <w:sz w:val="28"/>
          <w:szCs w:val="28"/>
        </w:rPr>
        <w:t>8,223</w:t>
      </w:r>
      <w:r w:rsidRPr="00BB74F1">
        <w:rPr>
          <w:sz w:val="28"/>
          <w:szCs w:val="28"/>
        </w:rPr>
        <w:t>億元、減碳</w:t>
      </w:r>
      <w:r w:rsidRPr="00BB74F1">
        <w:rPr>
          <w:rFonts w:hint="eastAsia"/>
          <w:sz w:val="28"/>
          <w:szCs w:val="28"/>
        </w:rPr>
        <w:t>量約</w:t>
      </w:r>
      <w:r w:rsidRPr="00BB74F1">
        <w:rPr>
          <w:rFonts w:hint="eastAsia"/>
          <w:sz w:val="28"/>
          <w:szCs w:val="28"/>
        </w:rPr>
        <w:t>433</w:t>
      </w:r>
      <w:r w:rsidRPr="00BB74F1">
        <w:rPr>
          <w:sz w:val="28"/>
          <w:szCs w:val="28"/>
        </w:rPr>
        <w:t>萬噸及創造</w:t>
      </w:r>
      <w:r w:rsidRPr="00BB74F1">
        <w:rPr>
          <w:rFonts w:hint="eastAsia"/>
          <w:sz w:val="28"/>
          <w:szCs w:val="28"/>
        </w:rPr>
        <w:t>26</w:t>
      </w:r>
      <w:r w:rsidRPr="00BB74F1">
        <w:rPr>
          <w:rFonts w:hint="eastAsia"/>
          <w:sz w:val="28"/>
          <w:szCs w:val="28"/>
        </w:rPr>
        <w:t>萬</w:t>
      </w:r>
      <w:r w:rsidRPr="00BB74F1">
        <w:rPr>
          <w:rFonts w:hint="eastAsia"/>
          <w:sz w:val="28"/>
          <w:szCs w:val="28"/>
        </w:rPr>
        <w:t>4,000</w:t>
      </w:r>
      <w:r w:rsidRPr="00BB74F1">
        <w:rPr>
          <w:rFonts w:hint="eastAsia"/>
          <w:sz w:val="28"/>
          <w:szCs w:val="28"/>
        </w:rPr>
        <w:t>餘</w:t>
      </w:r>
      <w:r w:rsidRPr="00BB74F1">
        <w:rPr>
          <w:sz w:val="28"/>
          <w:szCs w:val="28"/>
        </w:rPr>
        <w:t>個就業機會</w:t>
      </w:r>
      <w:r w:rsidRPr="00BB74F1">
        <w:rPr>
          <w:rFonts w:hint="eastAsia"/>
          <w:sz w:val="28"/>
          <w:szCs w:val="28"/>
        </w:rPr>
        <w:t>（各項統計資料詳如表</w:t>
      </w:r>
      <w:r w:rsidR="00BB74F1" w:rsidRPr="00BB74F1">
        <w:rPr>
          <w:rFonts w:hint="eastAsia"/>
          <w:sz w:val="28"/>
          <w:szCs w:val="28"/>
        </w:rPr>
        <w:t>4</w:t>
      </w:r>
      <w:r w:rsidRPr="00BB74F1">
        <w:rPr>
          <w:rFonts w:hint="eastAsia"/>
          <w:sz w:val="28"/>
          <w:szCs w:val="28"/>
        </w:rPr>
        <w:t>）</w:t>
      </w:r>
      <w:r w:rsidRPr="00BB74F1">
        <w:rPr>
          <w:sz w:val="28"/>
          <w:szCs w:val="28"/>
        </w:rPr>
        <w:t>，</w:t>
      </w:r>
      <w:r w:rsidRPr="00BB74F1">
        <w:rPr>
          <w:rFonts w:hint="eastAsia"/>
          <w:sz w:val="28"/>
          <w:szCs w:val="28"/>
        </w:rPr>
        <w:t>確實達到促進節能減碳、提升環境品質及帶動產業發展之目標。</w:t>
      </w:r>
    </w:p>
    <w:p w:rsidR="006C146F" w:rsidRPr="009C4AFE" w:rsidRDefault="006C146F" w:rsidP="002C0CAE">
      <w:pPr>
        <w:pStyle w:val="ab"/>
        <w:spacing w:line="420" w:lineRule="exact"/>
        <w:ind w:leftChars="0" w:left="142" w:rightChars="0" w:right="0" w:firstLineChars="253" w:firstLine="708"/>
        <w:jc w:val="both"/>
        <w:rPr>
          <w:sz w:val="28"/>
          <w:szCs w:val="28"/>
        </w:rPr>
      </w:pPr>
    </w:p>
    <w:p w:rsidR="00ED7A99" w:rsidRPr="005B482F" w:rsidRDefault="00ED7A99" w:rsidP="00B37951">
      <w:pPr>
        <w:pStyle w:val="a"/>
        <w:ind w:left="284" w:firstLine="33"/>
        <w:rPr>
          <w:color w:val="auto"/>
        </w:rPr>
      </w:pPr>
      <w:bookmarkStart w:id="42" w:name="_Toc421266279"/>
      <w:r w:rsidRPr="005B482F">
        <w:rPr>
          <w:rFonts w:hint="eastAsia"/>
          <w:color w:val="auto"/>
        </w:rPr>
        <w:t>「智慧綠建築推動方案」</w:t>
      </w:r>
      <w:r w:rsidRPr="005B482F">
        <w:rPr>
          <w:rFonts w:hint="eastAsia"/>
          <w:color w:val="auto"/>
        </w:rPr>
        <w:t>99</w:t>
      </w:r>
      <w:r w:rsidRPr="005B482F">
        <w:rPr>
          <w:rFonts w:hint="eastAsia"/>
          <w:color w:val="auto"/>
        </w:rPr>
        <w:t>年至</w:t>
      </w:r>
      <w:r w:rsidRPr="005B482F">
        <w:rPr>
          <w:rFonts w:hint="eastAsia"/>
          <w:color w:val="auto"/>
        </w:rPr>
        <w:t>103</w:t>
      </w:r>
      <w:r w:rsidRPr="005B482F">
        <w:rPr>
          <w:rFonts w:hint="eastAsia"/>
          <w:color w:val="auto"/>
        </w:rPr>
        <w:t>年</w:t>
      </w:r>
      <w:r w:rsidR="00797686" w:rsidRPr="005B482F">
        <w:rPr>
          <w:rFonts w:hint="eastAsia"/>
          <w:color w:val="auto"/>
        </w:rPr>
        <w:t>12</w:t>
      </w:r>
      <w:r w:rsidRPr="005B482F">
        <w:rPr>
          <w:rFonts w:hint="eastAsia"/>
          <w:color w:val="auto"/>
        </w:rPr>
        <w:t>月整</w:t>
      </w:r>
      <w:r w:rsidRPr="005B482F">
        <w:rPr>
          <w:color w:val="auto"/>
        </w:rPr>
        <w:t>體績效達成情形</w:t>
      </w:r>
      <w:r w:rsidRPr="005B482F">
        <w:rPr>
          <w:rFonts w:hint="eastAsia"/>
          <w:color w:val="auto"/>
        </w:rPr>
        <w:t>表</w:t>
      </w:r>
      <w:bookmarkEnd w:id="42"/>
    </w:p>
    <w:tbl>
      <w:tblPr>
        <w:tblW w:w="7560" w:type="dxa"/>
        <w:tblInd w:w="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1800"/>
        <w:gridCol w:w="2160"/>
        <w:gridCol w:w="3600"/>
      </w:tblGrid>
      <w:tr w:rsidR="00ED7A99" w:rsidRPr="005B482F" w:rsidTr="009A6FAB">
        <w:trPr>
          <w:cantSplit/>
          <w:trHeight w:val="495"/>
          <w:tblHeader/>
        </w:trPr>
        <w:tc>
          <w:tcPr>
            <w:tcW w:w="1800"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rsidR="00ED7A99" w:rsidRPr="005B482F" w:rsidRDefault="00ED7A99" w:rsidP="009A6FAB">
            <w:pPr>
              <w:snapToGrid w:val="0"/>
              <w:spacing w:line="480" w:lineRule="exact"/>
              <w:ind w:leftChars="47" w:left="113" w:right="152"/>
              <w:jc w:val="center"/>
              <w:rPr>
                <w:rFonts w:eastAsia="標楷體" w:hAnsi="標楷體"/>
                <w:b/>
                <w:bCs/>
              </w:rPr>
            </w:pPr>
            <w:r w:rsidRPr="005B482F">
              <w:rPr>
                <w:rFonts w:eastAsia="標楷體" w:hAnsi="標楷體"/>
                <w:b/>
                <w:bCs/>
              </w:rPr>
              <w:t>績效指標項目</w:t>
            </w:r>
          </w:p>
        </w:tc>
        <w:tc>
          <w:tcPr>
            <w:tcW w:w="5760"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D7A99" w:rsidRPr="005B482F" w:rsidRDefault="00ED7A99" w:rsidP="009A6FAB">
            <w:pPr>
              <w:snapToGrid w:val="0"/>
              <w:ind w:right="176"/>
              <w:jc w:val="center"/>
              <w:rPr>
                <w:rFonts w:eastAsia="標楷體"/>
                <w:b/>
                <w:bCs/>
              </w:rPr>
            </w:pPr>
            <w:r w:rsidRPr="005B482F">
              <w:rPr>
                <w:rFonts w:eastAsia="標楷體" w:hAnsi="標楷體" w:hint="eastAsia"/>
                <w:b/>
                <w:bCs/>
              </w:rPr>
              <w:t>整體計畫期間達成情形</w:t>
            </w:r>
          </w:p>
        </w:tc>
      </w:tr>
      <w:tr w:rsidR="00ED7A99" w:rsidRPr="005B482F" w:rsidTr="009A6FAB">
        <w:trPr>
          <w:cantSplit/>
          <w:trHeight w:val="495"/>
          <w:tblHeader/>
        </w:trPr>
        <w:tc>
          <w:tcPr>
            <w:tcW w:w="1800"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rsidR="00ED7A99" w:rsidRPr="005B482F" w:rsidRDefault="00ED7A99" w:rsidP="009A6FAB">
            <w:pPr>
              <w:snapToGrid w:val="0"/>
              <w:spacing w:line="480" w:lineRule="exact"/>
              <w:ind w:right="255"/>
              <w:jc w:val="center"/>
              <w:rPr>
                <w:rFonts w:eastAsia="標楷體"/>
                <w:b/>
                <w:bCs/>
              </w:rPr>
            </w:pPr>
          </w:p>
        </w:tc>
        <w:tc>
          <w:tcPr>
            <w:tcW w:w="21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ED7A99" w:rsidRPr="005B482F" w:rsidRDefault="00ED7A99" w:rsidP="009A6FAB">
            <w:pPr>
              <w:snapToGrid w:val="0"/>
              <w:jc w:val="center"/>
              <w:rPr>
                <w:rFonts w:eastAsia="標楷體" w:hAnsi="標楷體"/>
                <w:b/>
                <w:bCs/>
              </w:rPr>
            </w:pPr>
            <w:r w:rsidRPr="005B482F">
              <w:rPr>
                <w:rFonts w:eastAsia="標楷體" w:hAnsi="標楷體"/>
                <w:b/>
                <w:bCs/>
              </w:rPr>
              <w:t>總目標值</w:t>
            </w:r>
          </w:p>
          <w:p w:rsidR="00ED7A99" w:rsidRPr="005B482F" w:rsidRDefault="00ED7A99" w:rsidP="009A6FAB">
            <w:pPr>
              <w:snapToGrid w:val="0"/>
              <w:jc w:val="center"/>
              <w:rPr>
                <w:rFonts w:eastAsia="標楷體"/>
                <w:b/>
                <w:bCs/>
              </w:rPr>
            </w:pPr>
            <w:r w:rsidRPr="005B482F">
              <w:rPr>
                <w:rFonts w:eastAsia="標楷體" w:hAnsi="標楷體"/>
                <w:b/>
                <w:bCs/>
              </w:rPr>
              <w:t>（</w:t>
            </w:r>
            <w:r w:rsidRPr="005B482F">
              <w:rPr>
                <w:rFonts w:eastAsia="標楷體" w:hAnsi="標楷體" w:hint="eastAsia"/>
                <w:b/>
                <w:bCs/>
              </w:rPr>
              <w:t>99</w:t>
            </w:r>
            <w:r w:rsidRPr="005B482F">
              <w:rPr>
                <w:rFonts w:eastAsia="標楷體" w:hAnsi="標楷體" w:hint="eastAsia"/>
                <w:b/>
                <w:bCs/>
              </w:rPr>
              <w:t>年</w:t>
            </w:r>
            <w:r w:rsidRPr="005B482F">
              <w:rPr>
                <w:rFonts w:eastAsia="標楷體"/>
                <w:b/>
                <w:bCs/>
              </w:rPr>
              <w:t>~</w:t>
            </w:r>
            <w:r w:rsidRPr="005B482F">
              <w:rPr>
                <w:rFonts w:eastAsia="標楷體" w:hint="eastAsia"/>
                <w:b/>
                <w:bCs/>
              </w:rPr>
              <w:t>104</w:t>
            </w:r>
            <w:r w:rsidRPr="005B482F">
              <w:rPr>
                <w:rFonts w:eastAsia="標楷體" w:hAnsi="標楷體"/>
                <w:b/>
                <w:bCs/>
              </w:rPr>
              <w:t>年）</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ED7A99" w:rsidRPr="005B482F" w:rsidRDefault="00ED7A99" w:rsidP="009A6FAB">
            <w:pPr>
              <w:snapToGrid w:val="0"/>
              <w:jc w:val="center"/>
              <w:rPr>
                <w:rFonts w:eastAsia="標楷體" w:hAnsi="標楷體"/>
                <w:b/>
                <w:bCs/>
              </w:rPr>
            </w:pPr>
            <w:r w:rsidRPr="005B482F">
              <w:rPr>
                <w:rFonts w:eastAsia="標楷體" w:hint="eastAsia"/>
                <w:b/>
                <w:bCs/>
              </w:rPr>
              <w:t>迄</w:t>
            </w:r>
            <w:r w:rsidRPr="005B482F">
              <w:rPr>
                <w:rFonts w:eastAsia="標楷體" w:hAnsi="標楷體" w:hint="eastAsia"/>
                <w:b/>
                <w:bCs/>
              </w:rPr>
              <w:t>103</w:t>
            </w:r>
            <w:r w:rsidRPr="005B482F">
              <w:rPr>
                <w:rFonts w:eastAsia="標楷體" w:hAnsi="標楷體" w:hint="eastAsia"/>
                <w:b/>
                <w:bCs/>
              </w:rPr>
              <w:t>年</w:t>
            </w:r>
            <w:r w:rsidR="002425A1" w:rsidRPr="005B482F">
              <w:rPr>
                <w:rFonts w:eastAsia="標楷體" w:hAnsi="標楷體" w:hint="eastAsia"/>
                <w:b/>
                <w:bCs/>
              </w:rPr>
              <w:t>12</w:t>
            </w:r>
            <w:r w:rsidRPr="005B482F">
              <w:rPr>
                <w:rFonts w:eastAsia="標楷體" w:hint="eastAsia"/>
                <w:b/>
                <w:bCs/>
              </w:rPr>
              <w:t>月實際</w:t>
            </w:r>
            <w:r w:rsidRPr="005B482F">
              <w:rPr>
                <w:rFonts w:eastAsia="標楷體" w:hAnsi="標楷體"/>
                <w:b/>
                <w:bCs/>
              </w:rPr>
              <w:t>達成情形</w:t>
            </w:r>
          </w:p>
          <w:p w:rsidR="00ED7A99" w:rsidRPr="005B482F" w:rsidRDefault="00ED7A99" w:rsidP="009A6FAB">
            <w:pPr>
              <w:snapToGrid w:val="0"/>
              <w:jc w:val="center"/>
              <w:rPr>
                <w:rFonts w:eastAsia="標楷體"/>
                <w:b/>
                <w:bCs/>
              </w:rPr>
            </w:pPr>
            <w:r w:rsidRPr="005B482F">
              <w:rPr>
                <w:rFonts w:eastAsia="標楷體" w:hAnsi="標楷體" w:hint="eastAsia"/>
                <w:b/>
                <w:bCs/>
              </w:rPr>
              <w:t>（佔總目標％）</w:t>
            </w:r>
          </w:p>
        </w:tc>
      </w:tr>
      <w:tr w:rsidR="00ED7A99" w:rsidRPr="005B482F" w:rsidTr="009A6FAB">
        <w:trPr>
          <w:cantSplit/>
          <w:trHeight w:val="495"/>
          <w:tblHeader/>
        </w:trPr>
        <w:tc>
          <w:tcPr>
            <w:tcW w:w="180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D7A99" w:rsidRPr="005B482F" w:rsidRDefault="00ED7A99" w:rsidP="009A6FAB">
            <w:pPr>
              <w:snapToGrid w:val="0"/>
              <w:spacing w:line="480" w:lineRule="exact"/>
              <w:ind w:right="114"/>
              <w:jc w:val="center"/>
              <w:rPr>
                <w:rFonts w:eastAsia="標楷體"/>
              </w:rPr>
            </w:pPr>
            <w:r w:rsidRPr="005B482F">
              <w:rPr>
                <w:rFonts w:eastAsia="標楷體" w:hAnsi="標楷體" w:hint="eastAsia"/>
              </w:rPr>
              <w:t>促進投資</w:t>
            </w:r>
          </w:p>
        </w:tc>
        <w:tc>
          <w:tcPr>
            <w:tcW w:w="21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D7A99" w:rsidRPr="00E06FF6" w:rsidRDefault="00ED7A99" w:rsidP="005B4887">
            <w:pPr>
              <w:snapToGrid w:val="0"/>
              <w:jc w:val="center"/>
              <w:rPr>
                <w:rFonts w:eastAsia="標楷體"/>
              </w:rPr>
            </w:pPr>
            <w:r w:rsidRPr="00E06FF6">
              <w:rPr>
                <w:rFonts w:eastAsia="標楷體" w:hint="eastAsia"/>
              </w:rPr>
              <w:t>260</w:t>
            </w:r>
            <w:r w:rsidRPr="00E06FF6">
              <w:rPr>
                <w:rFonts w:eastAsia="標楷體" w:hint="eastAsia"/>
              </w:rPr>
              <w:t>億元</w:t>
            </w:r>
          </w:p>
        </w:tc>
        <w:tc>
          <w:tcPr>
            <w:tcW w:w="3600" w:type="dxa"/>
            <w:tcBorders>
              <w:top w:val="single" w:sz="4" w:space="0" w:color="auto"/>
              <w:left w:val="single" w:sz="4" w:space="0" w:color="auto"/>
              <w:bottom w:val="single" w:sz="4" w:space="0" w:color="auto"/>
              <w:right w:val="single" w:sz="4" w:space="0" w:color="auto"/>
            </w:tcBorders>
            <w:vAlign w:val="center"/>
          </w:tcPr>
          <w:p w:rsidR="00ED7A99" w:rsidRPr="00E06FF6" w:rsidRDefault="00797686" w:rsidP="004069C2">
            <w:pPr>
              <w:snapToGrid w:val="0"/>
              <w:jc w:val="center"/>
              <w:rPr>
                <w:rFonts w:eastAsia="標楷體"/>
              </w:rPr>
            </w:pPr>
            <w:r w:rsidRPr="00E06FF6">
              <w:rPr>
                <w:rFonts w:eastAsia="標楷體" w:hint="eastAsia"/>
              </w:rPr>
              <w:t>623</w:t>
            </w:r>
            <w:r w:rsidR="00ED7A99" w:rsidRPr="00E06FF6">
              <w:rPr>
                <w:rFonts w:eastAsia="標楷體" w:hint="eastAsia"/>
              </w:rPr>
              <w:t>億元</w:t>
            </w:r>
            <w:r w:rsidR="00ED7A99" w:rsidRPr="00E06FF6">
              <w:rPr>
                <w:rFonts w:eastAsia="標楷體" w:hint="eastAsia"/>
              </w:rPr>
              <w:t>(2</w:t>
            </w:r>
            <w:r w:rsidRPr="00E06FF6">
              <w:rPr>
                <w:rFonts w:eastAsia="標楷體" w:hint="eastAsia"/>
              </w:rPr>
              <w:t>3</w:t>
            </w:r>
            <w:r w:rsidR="00ED7A99" w:rsidRPr="00E06FF6">
              <w:rPr>
                <w:rFonts w:eastAsia="標楷體" w:hint="eastAsia"/>
              </w:rPr>
              <w:t>9%)</w:t>
            </w:r>
          </w:p>
        </w:tc>
      </w:tr>
      <w:tr w:rsidR="00ED7A99" w:rsidRPr="005B482F" w:rsidTr="009A6FAB">
        <w:trPr>
          <w:cantSplit/>
          <w:trHeight w:val="495"/>
          <w:tblHeader/>
        </w:trPr>
        <w:tc>
          <w:tcPr>
            <w:tcW w:w="180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D7A99" w:rsidRPr="005B482F" w:rsidRDefault="00ED7A99" w:rsidP="009A6FAB">
            <w:pPr>
              <w:snapToGrid w:val="0"/>
              <w:spacing w:line="480" w:lineRule="exact"/>
              <w:ind w:right="114"/>
              <w:jc w:val="center"/>
              <w:rPr>
                <w:rFonts w:eastAsia="標楷體"/>
              </w:rPr>
            </w:pPr>
            <w:r w:rsidRPr="005B482F">
              <w:rPr>
                <w:rFonts w:eastAsia="標楷體" w:hint="eastAsia"/>
              </w:rPr>
              <w:t>帶動產值</w:t>
            </w:r>
          </w:p>
        </w:tc>
        <w:tc>
          <w:tcPr>
            <w:tcW w:w="21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D7A99" w:rsidRPr="00E06FF6" w:rsidRDefault="00ED7A99" w:rsidP="005B4887">
            <w:pPr>
              <w:snapToGrid w:val="0"/>
              <w:jc w:val="center"/>
              <w:rPr>
                <w:rFonts w:eastAsia="標楷體"/>
              </w:rPr>
            </w:pPr>
            <w:r w:rsidRPr="00E06FF6">
              <w:rPr>
                <w:rFonts w:eastAsia="標楷體" w:hint="eastAsia"/>
              </w:rPr>
              <w:t>7,493</w:t>
            </w:r>
            <w:r w:rsidRPr="00E06FF6">
              <w:rPr>
                <w:rFonts w:eastAsia="標楷體"/>
              </w:rPr>
              <w:t>億元</w:t>
            </w:r>
          </w:p>
        </w:tc>
        <w:tc>
          <w:tcPr>
            <w:tcW w:w="3600" w:type="dxa"/>
            <w:tcBorders>
              <w:top w:val="single" w:sz="4" w:space="0" w:color="auto"/>
              <w:left w:val="single" w:sz="4" w:space="0" w:color="auto"/>
              <w:bottom w:val="single" w:sz="4" w:space="0" w:color="auto"/>
              <w:right w:val="single" w:sz="4" w:space="0" w:color="auto"/>
            </w:tcBorders>
            <w:vAlign w:val="center"/>
          </w:tcPr>
          <w:p w:rsidR="00ED7A99" w:rsidRPr="00E06FF6" w:rsidRDefault="00ED7A99" w:rsidP="004069C2">
            <w:pPr>
              <w:snapToGrid w:val="0"/>
              <w:jc w:val="center"/>
              <w:rPr>
                <w:rFonts w:eastAsia="標楷體"/>
              </w:rPr>
            </w:pPr>
            <w:r w:rsidRPr="00E06FF6">
              <w:rPr>
                <w:rFonts w:eastAsia="標楷體" w:hint="eastAsia"/>
              </w:rPr>
              <w:t>8,</w:t>
            </w:r>
            <w:r w:rsidR="00797686" w:rsidRPr="00E06FF6">
              <w:rPr>
                <w:rFonts w:eastAsia="標楷體" w:hint="eastAsia"/>
              </w:rPr>
              <w:t>223</w:t>
            </w:r>
            <w:r w:rsidRPr="00E06FF6">
              <w:rPr>
                <w:rFonts w:eastAsia="標楷體"/>
              </w:rPr>
              <w:t>億元</w:t>
            </w:r>
            <w:r w:rsidRPr="00E06FF6">
              <w:rPr>
                <w:rFonts w:eastAsia="標楷體" w:hint="eastAsia"/>
              </w:rPr>
              <w:t>(10</w:t>
            </w:r>
            <w:r w:rsidR="00797686" w:rsidRPr="00E06FF6">
              <w:rPr>
                <w:rFonts w:eastAsia="標楷體" w:hint="eastAsia"/>
              </w:rPr>
              <w:t>9</w:t>
            </w:r>
            <w:r w:rsidRPr="00E06FF6">
              <w:rPr>
                <w:rFonts w:eastAsia="標楷體" w:hint="eastAsia"/>
              </w:rPr>
              <w:t>%)</w:t>
            </w:r>
          </w:p>
        </w:tc>
      </w:tr>
      <w:tr w:rsidR="00ED7A99" w:rsidRPr="005B482F" w:rsidTr="009A6FAB">
        <w:trPr>
          <w:cantSplit/>
          <w:trHeight w:val="495"/>
          <w:tblHeader/>
        </w:trPr>
        <w:tc>
          <w:tcPr>
            <w:tcW w:w="180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D7A99" w:rsidRPr="005B482F" w:rsidRDefault="00ED7A99" w:rsidP="009A6FAB">
            <w:pPr>
              <w:snapToGrid w:val="0"/>
              <w:spacing w:line="480" w:lineRule="exact"/>
              <w:ind w:right="114"/>
              <w:jc w:val="center"/>
              <w:rPr>
                <w:rFonts w:eastAsia="標楷體"/>
              </w:rPr>
            </w:pPr>
            <w:r w:rsidRPr="005B482F">
              <w:rPr>
                <w:rFonts w:eastAsia="標楷體" w:hint="eastAsia"/>
              </w:rPr>
              <w:t>減碳量</w:t>
            </w:r>
          </w:p>
        </w:tc>
        <w:tc>
          <w:tcPr>
            <w:tcW w:w="21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D7A99" w:rsidRPr="00E06FF6" w:rsidRDefault="00ED7A99" w:rsidP="005B4887">
            <w:pPr>
              <w:snapToGrid w:val="0"/>
              <w:jc w:val="center"/>
              <w:rPr>
                <w:rFonts w:eastAsia="標楷體"/>
              </w:rPr>
            </w:pPr>
            <w:r w:rsidRPr="00E06FF6">
              <w:rPr>
                <w:rFonts w:eastAsia="標楷體" w:hint="eastAsia"/>
              </w:rPr>
              <w:t>382</w:t>
            </w:r>
            <w:r w:rsidRPr="00E06FF6">
              <w:rPr>
                <w:rFonts w:eastAsia="標楷體" w:hint="eastAsia"/>
              </w:rPr>
              <w:t>萬噸</w:t>
            </w:r>
          </w:p>
        </w:tc>
        <w:tc>
          <w:tcPr>
            <w:tcW w:w="3600" w:type="dxa"/>
            <w:tcBorders>
              <w:top w:val="single" w:sz="4" w:space="0" w:color="auto"/>
              <w:left w:val="single" w:sz="4" w:space="0" w:color="auto"/>
              <w:bottom w:val="single" w:sz="4" w:space="0" w:color="auto"/>
              <w:right w:val="single" w:sz="4" w:space="0" w:color="auto"/>
            </w:tcBorders>
            <w:vAlign w:val="center"/>
          </w:tcPr>
          <w:p w:rsidR="00ED7A99" w:rsidRPr="00E06FF6" w:rsidRDefault="00ED7A99" w:rsidP="004069C2">
            <w:pPr>
              <w:snapToGrid w:val="0"/>
              <w:jc w:val="center"/>
              <w:rPr>
                <w:rFonts w:eastAsia="標楷體"/>
              </w:rPr>
            </w:pPr>
            <w:r w:rsidRPr="00E06FF6">
              <w:rPr>
                <w:rFonts w:eastAsia="標楷體" w:hint="eastAsia"/>
              </w:rPr>
              <w:t>4</w:t>
            </w:r>
            <w:r w:rsidR="00797686" w:rsidRPr="00E06FF6">
              <w:rPr>
                <w:rFonts w:eastAsia="標楷體" w:hint="eastAsia"/>
              </w:rPr>
              <w:t>33</w:t>
            </w:r>
            <w:r w:rsidRPr="00E06FF6">
              <w:rPr>
                <w:rFonts w:eastAsia="標楷體" w:hint="eastAsia"/>
              </w:rPr>
              <w:t>萬噸</w:t>
            </w:r>
            <w:r w:rsidRPr="00E06FF6">
              <w:rPr>
                <w:rFonts w:eastAsia="標楷體" w:hint="eastAsia"/>
              </w:rPr>
              <w:t>(11</w:t>
            </w:r>
            <w:r w:rsidR="00797686" w:rsidRPr="00E06FF6">
              <w:rPr>
                <w:rFonts w:eastAsia="標楷體" w:hint="eastAsia"/>
              </w:rPr>
              <w:t>3</w:t>
            </w:r>
            <w:r w:rsidRPr="00E06FF6">
              <w:rPr>
                <w:rFonts w:eastAsia="標楷體" w:hint="eastAsia"/>
              </w:rPr>
              <w:t>%)</w:t>
            </w:r>
          </w:p>
        </w:tc>
      </w:tr>
      <w:tr w:rsidR="00ED7A99" w:rsidRPr="005B482F" w:rsidTr="009A6FAB">
        <w:trPr>
          <w:cantSplit/>
          <w:trHeight w:val="495"/>
          <w:tblHeader/>
        </w:trPr>
        <w:tc>
          <w:tcPr>
            <w:tcW w:w="180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D7A99" w:rsidRPr="005B482F" w:rsidRDefault="00ED7A99" w:rsidP="009A6FAB">
            <w:pPr>
              <w:snapToGrid w:val="0"/>
              <w:spacing w:line="480" w:lineRule="exact"/>
              <w:ind w:right="114"/>
              <w:jc w:val="center"/>
              <w:rPr>
                <w:rFonts w:eastAsia="標楷體"/>
              </w:rPr>
            </w:pPr>
            <w:r w:rsidRPr="005B482F">
              <w:rPr>
                <w:rFonts w:eastAsia="標楷體" w:hint="eastAsia"/>
              </w:rPr>
              <w:t>創造就業</w:t>
            </w:r>
          </w:p>
        </w:tc>
        <w:tc>
          <w:tcPr>
            <w:tcW w:w="21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ED7A99" w:rsidRPr="00E06FF6" w:rsidRDefault="00ED7A99" w:rsidP="009A6FAB">
            <w:pPr>
              <w:snapToGrid w:val="0"/>
              <w:jc w:val="center"/>
              <w:rPr>
                <w:rFonts w:eastAsia="標楷體"/>
              </w:rPr>
            </w:pPr>
            <w:r w:rsidRPr="00E06FF6">
              <w:rPr>
                <w:rFonts w:eastAsia="標楷體" w:hint="eastAsia"/>
              </w:rPr>
              <w:t>241,780</w:t>
            </w:r>
            <w:r w:rsidRPr="00E06FF6">
              <w:rPr>
                <w:rFonts w:eastAsia="標楷體" w:hint="eastAsia"/>
              </w:rPr>
              <w:t>人</w:t>
            </w:r>
          </w:p>
        </w:tc>
        <w:tc>
          <w:tcPr>
            <w:tcW w:w="3600" w:type="dxa"/>
            <w:tcBorders>
              <w:top w:val="single" w:sz="4" w:space="0" w:color="auto"/>
              <w:left w:val="single" w:sz="4" w:space="0" w:color="auto"/>
              <w:bottom w:val="single" w:sz="4" w:space="0" w:color="auto"/>
              <w:right w:val="single" w:sz="4" w:space="0" w:color="auto"/>
            </w:tcBorders>
            <w:vAlign w:val="center"/>
          </w:tcPr>
          <w:p w:rsidR="00ED7A99" w:rsidRPr="00E06FF6" w:rsidRDefault="00ED7A99" w:rsidP="004069C2">
            <w:pPr>
              <w:snapToGrid w:val="0"/>
              <w:jc w:val="center"/>
              <w:rPr>
                <w:rFonts w:eastAsia="標楷體"/>
              </w:rPr>
            </w:pPr>
            <w:r w:rsidRPr="00E06FF6">
              <w:rPr>
                <w:rFonts w:eastAsia="標楷體" w:hint="eastAsia"/>
              </w:rPr>
              <w:t>26</w:t>
            </w:r>
            <w:r w:rsidR="00797686" w:rsidRPr="00E06FF6">
              <w:rPr>
                <w:rFonts w:eastAsia="標楷體" w:hint="eastAsia"/>
              </w:rPr>
              <w:t>4</w:t>
            </w:r>
            <w:r w:rsidRPr="00E06FF6">
              <w:rPr>
                <w:rFonts w:eastAsia="標楷體" w:hint="eastAsia"/>
              </w:rPr>
              <w:t>,</w:t>
            </w:r>
            <w:r w:rsidR="00797686" w:rsidRPr="00E06FF6">
              <w:rPr>
                <w:rFonts w:eastAsia="標楷體" w:hint="eastAsia"/>
              </w:rPr>
              <w:t>161</w:t>
            </w:r>
            <w:r w:rsidRPr="00E06FF6">
              <w:rPr>
                <w:rFonts w:eastAsia="標楷體" w:hint="eastAsia"/>
              </w:rPr>
              <w:t>人</w:t>
            </w:r>
            <w:r w:rsidRPr="00E06FF6">
              <w:rPr>
                <w:rFonts w:eastAsia="標楷體" w:hint="eastAsia"/>
              </w:rPr>
              <w:t>(10</w:t>
            </w:r>
            <w:r w:rsidR="00797686" w:rsidRPr="00E06FF6">
              <w:rPr>
                <w:rFonts w:eastAsia="標楷體" w:hint="eastAsia"/>
              </w:rPr>
              <w:t>9</w:t>
            </w:r>
            <w:r w:rsidRPr="00E06FF6">
              <w:rPr>
                <w:rFonts w:eastAsia="標楷體" w:hint="eastAsia"/>
              </w:rPr>
              <w:t>%)</w:t>
            </w:r>
          </w:p>
        </w:tc>
      </w:tr>
    </w:tbl>
    <w:p w:rsidR="003C6AFD" w:rsidRPr="005B482F" w:rsidRDefault="003C6AFD" w:rsidP="000C6C11">
      <w:pPr>
        <w:spacing w:beforeLines="50" w:before="180" w:line="500" w:lineRule="exact"/>
        <w:ind w:left="360" w:hanging="180"/>
        <w:jc w:val="both"/>
        <w:rPr>
          <w:rFonts w:eastAsia="標楷體"/>
          <w:sz w:val="28"/>
        </w:rPr>
      </w:pPr>
      <w:r w:rsidRPr="005B482F">
        <w:rPr>
          <w:rFonts w:eastAsia="標楷體" w:hint="eastAsia"/>
          <w:sz w:val="28"/>
        </w:rPr>
        <w:t>（二）、執行檢討</w:t>
      </w:r>
    </w:p>
    <w:p w:rsidR="00D73D4B" w:rsidRPr="00630573" w:rsidRDefault="00D73D4B" w:rsidP="00542FF2">
      <w:pPr>
        <w:pStyle w:val="af2"/>
        <w:numPr>
          <w:ilvl w:val="0"/>
          <w:numId w:val="77"/>
        </w:numPr>
        <w:spacing w:line="500" w:lineRule="exact"/>
        <w:ind w:leftChars="0"/>
        <w:jc w:val="both"/>
        <w:rPr>
          <w:rFonts w:ascii="標楷體" w:eastAsia="標楷體" w:hAnsi="標楷體"/>
          <w:sz w:val="28"/>
        </w:rPr>
      </w:pPr>
      <w:r w:rsidRPr="00630573">
        <w:rPr>
          <w:rFonts w:ascii="標楷體" w:eastAsia="標楷體" w:hAnsi="標楷體" w:hint="eastAsia"/>
          <w:sz w:val="28"/>
        </w:rPr>
        <w:t>應持續推動智慧綠建築，始能落實推動普及成效</w:t>
      </w:r>
    </w:p>
    <w:p w:rsidR="00D73D4B" w:rsidRPr="00630573" w:rsidRDefault="00D73D4B" w:rsidP="00C46272">
      <w:pPr>
        <w:pStyle w:val="ab"/>
        <w:spacing w:line="420" w:lineRule="exact"/>
        <w:ind w:leftChars="0" w:left="709" w:rightChars="0" w:right="0" w:firstLineChars="0" w:firstLine="567"/>
        <w:jc w:val="both"/>
        <w:rPr>
          <w:sz w:val="28"/>
          <w:szCs w:val="28"/>
        </w:rPr>
      </w:pPr>
      <w:r w:rsidRPr="00630573">
        <w:rPr>
          <w:rFonts w:hint="eastAsia"/>
          <w:sz w:val="28"/>
          <w:szCs w:val="28"/>
        </w:rPr>
        <w:t>智慧綠建築推動方案在綠建築標章部分，成效顯著，迄</w:t>
      </w:r>
      <w:r w:rsidRPr="00630573">
        <w:rPr>
          <w:rFonts w:hint="eastAsia"/>
          <w:sz w:val="28"/>
          <w:szCs w:val="28"/>
        </w:rPr>
        <w:t>103</w:t>
      </w:r>
      <w:r w:rsidRPr="00630573">
        <w:rPr>
          <w:rFonts w:hint="eastAsia"/>
          <w:sz w:val="28"/>
          <w:szCs w:val="28"/>
        </w:rPr>
        <w:t>年</w:t>
      </w:r>
      <w:r w:rsidRPr="00630573">
        <w:rPr>
          <w:rFonts w:hint="eastAsia"/>
          <w:sz w:val="28"/>
          <w:szCs w:val="28"/>
        </w:rPr>
        <w:t>12</w:t>
      </w:r>
      <w:r w:rsidRPr="00630573">
        <w:rPr>
          <w:rFonts w:hint="eastAsia"/>
          <w:sz w:val="28"/>
          <w:szCs w:val="28"/>
        </w:rPr>
        <w:t>月底，國內獲得綠建築標章或候選證書之數量已達到</w:t>
      </w:r>
      <w:r w:rsidRPr="00630573">
        <w:rPr>
          <w:rFonts w:hint="eastAsia"/>
          <w:sz w:val="28"/>
          <w:szCs w:val="28"/>
        </w:rPr>
        <w:t>4,872</w:t>
      </w:r>
      <w:r w:rsidRPr="00630573">
        <w:rPr>
          <w:rFonts w:hint="eastAsia"/>
          <w:sz w:val="28"/>
          <w:szCs w:val="28"/>
        </w:rPr>
        <w:t>案，每年可省電約</w:t>
      </w:r>
      <w:r w:rsidRPr="00630573">
        <w:rPr>
          <w:rFonts w:hint="eastAsia"/>
          <w:sz w:val="28"/>
          <w:szCs w:val="28"/>
        </w:rPr>
        <w:t>13.3</w:t>
      </w:r>
      <w:r w:rsidRPr="00630573">
        <w:rPr>
          <w:rFonts w:hint="eastAsia"/>
          <w:sz w:val="28"/>
          <w:szCs w:val="28"/>
        </w:rPr>
        <w:t>億度、省水約</w:t>
      </w:r>
      <w:r w:rsidRPr="00630573">
        <w:rPr>
          <w:rFonts w:hint="eastAsia"/>
          <w:sz w:val="28"/>
          <w:szCs w:val="28"/>
        </w:rPr>
        <w:t>6,284</w:t>
      </w:r>
      <w:r w:rsidRPr="00630573">
        <w:rPr>
          <w:rFonts w:hint="eastAsia"/>
          <w:sz w:val="28"/>
          <w:szCs w:val="28"/>
        </w:rPr>
        <w:t>噸，節省水電費達</w:t>
      </w:r>
      <w:r w:rsidRPr="00630573">
        <w:rPr>
          <w:rFonts w:hint="eastAsia"/>
          <w:sz w:val="28"/>
          <w:szCs w:val="28"/>
        </w:rPr>
        <w:t>53</w:t>
      </w:r>
      <w:r w:rsidRPr="00630573">
        <w:rPr>
          <w:rFonts w:hint="eastAsia"/>
          <w:sz w:val="28"/>
          <w:szCs w:val="28"/>
        </w:rPr>
        <w:t>億餘元，其中尤</w:t>
      </w:r>
      <w:r w:rsidRPr="00630573">
        <w:rPr>
          <w:rFonts w:hint="eastAsia"/>
          <w:sz w:val="28"/>
          <w:szCs w:val="28"/>
        </w:rPr>
        <w:lastRenderedPageBreak/>
        <w:t>其民間申請綠建築標章之數量與比例均大幅提升，</w:t>
      </w:r>
      <w:r w:rsidRPr="00630573">
        <w:rPr>
          <w:rFonts w:hint="eastAsia"/>
          <w:sz w:val="28"/>
          <w:szCs w:val="28"/>
        </w:rPr>
        <w:t>103</w:t>
      </w:r>
      <w:r w:rsidRPr="00630573">
        <w:rPr>
          <w:rFonts w:hint="eastAsia"/>
          <w:sz w:val="28"/>
          <w:szCs w:val="28"/>
        </w:rPr>
        <w:t>年一年的數量已超過</w:t>
      </w:r>
      <w:r w:rsidRPr="00630573">
        <w:rPr>
          <w:rFonts w:hint="eastAsia"/>
          <w:sz w:val="28"/>
          <w:szCs w:val="28"/>
        </w:rPr>
        <w:t>200</w:t>
      </w:r>
      <w:r w:rsidRPr="00630573">
        <w:rPr>
          <w:rFonts w:hint="eastAsia"/>
          <w:sz w:val="28"/>
          <w:szCs w:val="28"/>
        </w:rPr>
        <w:t>件，且比例達到</w:t>
      </w:r>
      <w:r w:rsidRPr="00630573">
        <w:rPr>
          <w:rFonts w:hint="eastAsia"/>
          <w:sz w:val="28"/>
          <w:szCs w:val="28"/>
        </w:rPr>
        <w:t>36</w:t>
      </w:r>
      <w:r w:rsidRPr="00630573">
        <w:rPr>
          <w:rFonts w:hint="eastAsia"/>
          <w:sz w:val="28"/>
          <w:szCs w:val="28"/>
        </w:rPr>
        <w:t>％，顯示在公有建築物帶頭推動下，已全面帶動綠建築發展。</w:t>
      </w:r>
    </w:p>
    <w:p w:rsidR="00D73D4B" w:rsidRPr="00630573" w:rsidRDefault="00D73D4B" w:rsidP="00C46272">
      <w:pPr>
        <w:pStyle w:val="ab"/>
        <w:spacing w:line="420" w:lineRule="exact"/>
        <w:ind w:leftChars="0" w:left="709" w:rightChars="0" w:right="0" w:firstLineChars="0" w:firstLine="567"/>
        <w:jc w:val="both"/>
        <w:rPr>
          <w:sz w:val="28"/>
          <w:szCs w:val="28"/>
        </w:rPr>
      </w:pPr>
      <w:r w:rsidRPr="00630573">
        <w:rPr>
          <w:rFonts w:hint="eastAsia"/>
          <w:sz w:val="28"/>
          <w:szCs w:val="28"/>
        </w:rPr>
        <w:t>惟智慧建築標章部分，累計至</w:t>
      </w:r>
      <w:r w:rsidRPr="00630573">
        <w:rPr>
          <w:rFonts w:hint="eastAsia"/>
          <w:sz w:val="28"/>
          <w:szCs w:val="28"/>
        </w:rPr>
        <w:t>103</w:t>
      </w:r>
      <w:r w:rsidRPr="00630573">
        <w:rPr>
          <w:rFonts w:hint="eastAsia"/>
          <w:sz w:val="28"/>
          <w:szCs w:val="28"/>
        </w:rPr>
        <w:t>年</w:t>
      </w:r>
      <w:r w:rsidRPr="00630573">
        <w:rPr>
          <w:rFonts w:hint="eastAsia"/>
          <w:sz w:val="28"/>
          <w:szCs w:val="28"/>
        </w:rPr>
        <w:t>12</w:t>
      </w:r>
      <w:r w:rsidRPr="00630573">
        <w:rPr>
          <w:rFonts w:hint="eastAsia"/>
          <w:sz w:val="28"/>
          <w:szCs w:val="28"/>
        </w:rPr>
        <w:t>月底僅有</w:t>
      </w:r>
      <w:r w:rsidRPr="00630573">
        <w:rPr>
          <w:rFonts w:hint="eastAsia"/>
          <w:sz w:val="28"/>
          <w:szCs w:val="28"/>
        </w:rPr>
        <w:t>82</w:t>
      </w:r>
      <w:r w:rsidRPr="00630573">
        <w:rPr>
          <w:rFonts w:hint="eastAsia"/>
          <w:sz w:val="28"/>
          <w:szCs w:val="28"/>
        </w:rPr>
        <w:t>件，為積極推動智慧建築，智慧綠建築推動方案已規定於</w:t>
      </w:r>
      <w:r w:rsidRPr="00630573">
        <w:rPr>
          <w:rFonts w:hint="eastAsia"/>
          <w:sz w:val="28"/>
          <w:szCs w:val="28"/>
        </w:rPr>
        <w:t>101</w:t>
      </w:r>
      <w:r w:rsidRPr="00630573">
        <w:rPr>
          <w:rFonts w:hint="eastAsia"/>
          <w:sz w:val="28"/>
          <w:szCs w:val="28"/>
        </w:rPr>
        <w:t>年</w:t>
      </w:r>
      <w:r w:rsidRPr="00630573">
        <w:rPr>
          <w:rFonts w:hint="eastAsia"/>
          <w:sz w:val="28"/>
          <w:szCs w:val="28"/>
        </w:rPr>
        <w:t>7</w:t>
      </w:r>
      <w:r w:rsidRPr="00630573">
        <w:rPr>
          <w:rFonts w:hint="eastAsia"/>
          <w:sz w:val="28"/>
          <w:szCs w:val="28"/>
        </w:rPr>
        <w:t>月起強制辦公等類總工程造價</w:t>
      </w:r>
      <w:r w:rsidRPr="00630573">
        <w:rPr>
          <w:rFonts w:hint="eastAsia"/>
          <w:sz w:val="28"/>
          <w:szCs w:val="28"/>
        </w:rPr>
        <w:t>2</w:t>
      </w:r>
      <w:r w:rsidRPr="00630573">
        <w:rPr>
          <w:rFonts w:hint="eastAsia"/>
          <w:sz w:val="28"/>
          <w:szCs w:val="28"/>
        </w:rPr>
        <w:t>億以上公有新建建築物，需申請智慧建築標章，目前案件量雖略有提升，惟參考綠建築推動經驗，必須經過一段時間持續推動始能顯現成效，尤其在帶動民間業界部份，所以智慧綠建築政策必須持續推動才能真正落實普及。</w:t>
      </w:r>
    </w:p>
    <w:p w:rsidR="00D73D4B" w:rsidRPr="00630573" w:rsidRDefault="00D73D4B" w:rsidP="00542FF2">
      <w:pPr>
        <w:pStyle w:val="af2"/>
        <w:numPr>
          <w:ilvl w:val="0"/>
          <w:numId w:val="77"/>
        </w:numPr>
        <w:spacing w:line="500" w:lineRule="exact"/>
        <w:ind w:leftChars="0"/>
        <w:jc w:val="both"/>
        <w:rPr>
          <w:rFonts w:eastAsia="標楷體"/>
          <w:sz w:val="28"/>
        </w:rPr>
      </w:pPr>
      <w:r w:rsidRPr="00630573">
        <w:rPr>
          <w:rFonts w:eastAsia="標楷體" w:hint="eastAsia"/>
          <w:sz w:val="28"/>
        </w:rPr>
        <w:t>既有建築物智慧綠改善有極大效益，應持續擴大推動</w:t>
      </w:r>
    </w:p>
    <w:p w:rsidR="00D73D4B" w:rsidRPr="00630573" w:rsidRDefault="00D73D4B" w:rsidP="00C46272">
      <w:pPr>
        <w:pStyle w:val="ab"/>
        <w:spacing w:line="420" w:lineRule="exact"/>
        <w:ind w:leftChars="0" w:left="709" w:rightChars="0" w:right="0" w:firstLineChars="0" w:firstLine="567"/>
        <w:jc w:val="both"/>
        <w:rPr>
          <w:sz w:val="28"/>
          <w:szCs w:val="28"/>
        </w:rPr>
      </w:pPr>
      <w:r w:rsidRPr="00630573">
        <w:rPr>
          <w:rFonts w:hint="eastAsia"/>
          <w:sz w:val="28"/>
          <w:szCs w:val="28"/>
        </w:rPr>
        <w:t>既有建築物約佔建築物</w:t>
      </w:r>
      <w:r w:rsidRPr="00630573">
        <w:rPr>
          <w:rFonts w:hint="eastAsia"/>
          <w:sz w:val="28"/>
          <w:szCs w:val="28"/>
        </w:rPr>
        <w:t>97%</w:t>
      </w:r>
      <w:r w:rsidRPr="00630573">
        <w:rPr>
          <w:rFonts w:hint="eastAsia"/>
          <w:sz w:val="28"/>
          <w:szCs w:val="28"/>
        </w:rPr>
        <w:t>，多有較耗能或維護管理不佳之問題，智慧綠建築推動方案針對既有建築辦理節能及智慧建築改善示範補助計畫，累計完成近</w:t>
      </w:r>
      <w:r w:rsidRPr="00630573">
        <w:rPr>
          <w:rFonts w:hint="eastAsia"/>
          <w:sz w:val="28"/>
          <w:szCs w:val="28"/>
        </w:rPr>
        <w:t>700</w:t>
      </w:r>
      <w:r w:rsidRPr="00630573">
        <w:rPr>
          <w:rFonts w:hint="eastAsia"/>
          <w:sz w:val="28"/>
          <w:szCs w:val="28"/>
        </w:rPr>
        <w:t>案，無論在節能或建築維護管理等均有極大改善，同時亦帶動相關綠能及智慧科技相關產業，對於節能減碳、提升環境品質及帶動相關產業均有顯著效益。惟既有建築數量龐大，必須持續推動同時加強相關技術研發應用，以擴大普及既有建築改善。</w:t>
      </w:r>
    </w:p>
    <w:p w:rsidR="00D73D4B" w:rsidRPr="00630573" w:rsidRDefault="00D73D4B" w:rsidP="00542FF2">
      <w:pPr>
        <w:pStyle w:val="af2"/>
        <w:numPr>
          <w:ilvl w:val="0"/>
          <w:numId w:val="77"/>
        </w:numPr>
        <w:spacing w:line="500" w:lineRule="exact"/>
        <w:ind w:leftChars="0"/>
        <w:jc w:val="both"/>
        <w:rPr>
          <w:rFonts w:eastAsia="標楷體"/>
          <w:sz w:val="28"/>
        </w:rPr>
      </w:pPr>
      <w:r w:rsidRPr="00630573">
        <w:rPr>
          <w:rFonts w:eastAsia="標楷體" w:hint="eastAsia"/>
          <w:sz w:val="28"/>
        </w:rPr>
        <w:t>應持續培養智慧綠建築跨域技術人才</w:t>
      </w:r>
    </w:p>
    <w:p w:rsidR="00D73D4B" w:rsidRPr="00630573" w:rsidRDefault="00D73D4B" w:rsidP="00C46272">
      <w:pPr>
        <w:pStyle w:val="ab"/>
        <w:spacing w:line="420" w:lineRule="exact"/>
        <w:ind w:leftChars="0" w:left="709" w:rightChars="0" w:right="0" w:firstLineChars="0" w:firstLine="567"/>
        <w:jc w:val="both"/>
        <w:rPr>
          <w:sz w:val="28"/>
          <w:szCs w:val="28"/>
        </w:rPr>
      </w:pPr>
      <w:r w:rsidRPr="00630573">
        <w:rPr>
          <w:rFonts w:hint="eastAsia"/>
          <w:sz w:val="28"/>
          <w:szCs w:val="28"/>
        </w:rPr>
        <w:t>綠建築係以傳統被動設計之方式，進行建築環境與空間設計，主要以建築相關人才為主；而智慧建築係採</w:t>
      </w:r>
      <w:r w:rsidRPr="00630573">
        <w:rPr>
          <w:rFonts w:hint="eastAsia"/>
          <w:sz w:val="28"/>
          <w:szCs w:val="28"/>
        </w:rPr>
        <w:t>ICT</w:t>
      </w:r>
      <w:r w:rsidRPr="00630573">
        <w:rPr>
          <w:rFonts w:hint="eastAsia"/>
          <w:sz w:val="28"/>
          <w:szCs w:val="28"/>
        </w:rPr>
        <w:t>創新技術，以主動設計方式，提供建築環境與空間所需之各種自動感應、量測、監視與控制服務，各智慧化系統間協調整合，以提供最佳策略，主要以機電、電子相關領域人才為主，所以智慧綠建築最佳化設計必須結合不同領域之技術，整合相關專業，在目前之推動方案中雖已加強跨領域人才之培養訓練，惟基於相關科技技術發展快速，仍需持續培養相關人才，以作為推動智慧綠建築之基礎。</w:t>
      </w:r>
    </w:p>
    <w:p w:rsidR="00D73D4B" w:rsidRPr="007C6C9D" w:rsidRDefault="00D73D4B" w:rsidP="00542FF2">
      <w:pPr>
        <w:pStyle w:val="ab"/>
        <w:numPr>
          <w:ilvl w:val="0"/>
          <w:numId w:val="77"/>
        </w:numPr>
        <w:spacing w:line="420" w:lineRule="exact"/>
        <w:ind w:leftChars="0" w:rightChars="0" w:right="0" w:firstLineChars="0"/>
        <w:jc w:val="both"/>
        <w:rPr>
          <w:sz w:val="28"/>
          <w:szCs w:val="28"/>
        </w:rPr>
      </w:pPr>
      <w:r w:rsidRPr="007C6C9D">
        <w:rPr>
          <w:rFonts w:hint="eastAsia"/>
          <w:sz w:val="28"/>
          <w:szCs w:val="28"/>
        </w:rPr>
        <w:t>宜由建築擴大</w:t>
      </w:r>
      <w:r w:rsidR="008A36EF" w:rsidRPr="007C6C9D">
        <w:rPr>
          <w:rFonts w:hint="eastAsia"/>
          <w:sz w:val="28"/>
          <w:szCs w:val="28"/>
        </w:rPr>
        <w:t>至</w:t>
      </w:r>
      <w:r w:rsidRPr="007C6C9D">
        <w:rPr>
          <w:rFonts w:hint="eastAsia"/>
          <w:sz w:val="28"/>
          <w:szCs w:val="28"/>
        </w:rPr>
        <w:t>社區</w:t>
      </w:r>
      <w:r w:rsidR="008A36EF" w:rsidRPr="007C6C9D">
        <w:rPr>
          <w:rFonts w:hint="eastAsia"/>
          <w:sz w:val="28"/>
          <w:szCs w:val="28"/>
        </w:rPr>
        <w:t>與城市</w:t>
      </w:r>
      <w:r w:rsidRPr="007C6C9D">
        <w:rPr>
          <w:rFonts w:hint="eastAsia"/>
          <w:sz w:val="28"/>
          <w:szCs w:val="28"/>
        </w:rPr>
        <w:t>層面以提升整體效益</w:t>
      </w:r>
    </w:p>
    <w:p w:rsidR="00061453" w:rsidRPr="007C6C9D" w:rsidRDefault="00D73D4B" w:rsidP="00C46272">
      <w:pPr>
        <w:pStyle w:val="ab"/>
        <w:spacing w:line="420" w:lineRule="exact"/>
        <w:ind w:leftChars="0" w:left="709" w:rightChars="0" w:right="0" w:firstLineChars="0" w:firstLine="567"/>
        <w:jc w:val="both"/>
        <w:rPr>
          <w:sz w:val="28"/>
          <w:szCs w:val="28"/>
        </w:rPr>
      </w:pPr>
      <w:r w:rsidRPr="007C6C9D">
        <w:rPr>
          <w:rFonts w:hint="eastAsia"/>
          <w:sz w:val="28"/>
          <w:szCs w:val="28"/>
        </w:rPr>
        <w:t>推動智慧綠建築雖能達到加強節能減碳、促進安全健康環境之目標，但是如能更進一步，從建築個體擴展到社區</w:t>
      </w:r>
      <w:r w:rsidR="008A36EF" w:rsidRPr="007C6C9D">
        <w:rPr>
          <w:rFonts w:hint="eastAsia"/>
          <w:sz w:val="28"/>
          <w:szCs w:val="28"/>
        </w:rPr>
        <w:t>及</w:t>
      </w:r>
      <w:r w:rsidRPr="007C6C9D">
        <w:rPr>
          <w:rFonts w:hint="eastAsia"/>
          <w:sz w:val="28"/>
          <w:szCs w:val="28"/>
        </w:rPr>
        <w:t>都市等範疇，則無論是綠建築的生態環保、智慧建築的網路、雲端、物聯網等技術應用，均能發揮更大的整體效益，尤其可以提供民眾更安全便利及優質服務，同時又能達到環境永續發展之目標，所以後續宜由建築擴大</w:t>
      </w:r>
      <w:r w:rsidR="008A36EF" w:rsidRPr="007C6C9D">
        <w:rPr>
          <w:rFonts w:hint="eastAsia"/>
          <w:sz w:val="28"/>
          <w:szCs w:val="28"/>
        </w:rPr>
        <w:t>至</w:t>
      </w:r>
      <w:r w:rsidRPr="007C6C9D">
        <w:rPr>
          <w:rFonts w:hint="eastAsia"/>
          <w:sz w:val="28"/>
          <w:szCs w:val="28"/>
        </w:rPr>
        <w:t>社區</w:t>
      </w:r>
      <w:r w:rsidR="008A36EF" w:rsidRPr="007C6C9D">
        <w:rPr>
          <w:rFonts w:hint="eastAsia"/>
          <w:sz w:val="28"/>
          <w:szCs w:val="28"/>
        </w:rPr>
        <w:t>及城市</w:t>
      </w:r>
      <w:r w:rsidRPr="007C6C9D">
        <w:rPr>
          <w:rFonts w:hint="eastAsia"/>
          <w:sz w:val="28"/>
          <w:szCs w:val="28"/>
        </w:rPr>
        <w:t>層面以提升整體效益。</w:t>
      </w:r>
    </w:p>
    <w:p w:rsidR="003C6AFD" w:rsidRPr="005B482F" w:rsidRDefault="003C6AFD" w:rsidP="001140C7">
      <w:pPr>
        <w:pStyle w:val="2"/>
        <w:numPr>
          <w:ilvl w:val="0"/>
          <w:numId w:val="56"/>
        </w:numPr>
        <w:spacing w:before="180"/>
        <w:ind w:left="709"/>
      </w:pPr>
      <w:bookmarkStart w:id="43" w:name="_Toc421266187"/>
      <w:r w:rsidRPr="005B482F">
        <w:rPr>
          <w:rFonts w:hint="eastAsia"/>
        </w:rPr>
        <w:lastRenderedPageBreak/>
        <w:t>因應對策與發展方向</w:t>
      </w:r>
      <w:bookmarkEnd w:id="43"/>
    </w:p>
    <w:p w:rsidR="003B5212" w:rsidRPr="00630573" w:rsidRDefault="003B5212" w:rsidP="003B5212">
      <w:pPr>
        <w:pStyle w:val="ab"/>
        <w:spacing w:line="420" w:lineRule="exact"/>
        <w:ind w:leftChars="0" w:left="142" w:rightChars="0" w:right="0" w:firstLineChars="253" w:firstLine="708"/>
        <w:jc w:val="both"/>
        <w:rPr>
          <w:sz w:val="28"/>
          <w:szCs w:val="28"/>
        </w:rPr>
      </w:pPr>
      <w:r w:rsidRPr="00630573">
        <w:rPr>
          <w:rFonts w:hint="eastAsia"/>
          <w:sz w:val="28"/>
          <w:szCs w:val="28"/>
        </w:rPr>
        <w:t>綜合國內目前問題與未來環境預測，及檢討我國相關政策與智慧綠建築推動方案，可發現目前國內必須積極面對之問題包括：</w:t>
      </w:r>
    </w:p>
    <w:p w:rsidR="003B5212" w:rsidRPr="00630573" w:rsidRDefault="003B5212" w:rsidP="00542FF2">
      <w:pPr>
        <w:pStyle w:val="ab"/>
        <w:numPr>
          <w:ilvl w:val="0"/>
          <w:numId w:val="78"/>
        </w:numPr>
        <w:spacing w:line="420" w:lineRule="exact"/>
        <w:ind w:leftChars="0" w:rightChars="0" w:right="0" w:firstLineChars="0"/>
        <w:jc w:val="both"/>
        <w:rPr>
          <w:sz w:val="28"/>
          <w:szCs w:val="28"/>
        </w:rPr>
      </w:pPr>
      <w:r w:rsidRPr="00630573">
        <w:rPr>
          <w:rFonts w:hint="eastAsia"/>
          <w:sz w:val="28"/>
          <w:szCs w:val="28"/>
        </w:rPr>
        <w:t>國內面對之挑戰</w:t>
      </w:r>
    </w:p>
    <w:p w:rsidR="003B5212" w:rsidRPr="00630573" w:rsidRDefault="003B5212" w:rsidP="001140C7">
      <w:pPr>
        <w:pStyle w:val="ab"/>
        <w:numPr>
          <w:ilvl w:val="3"/>
          <w:numId w:val="56"/>
        </w:numPr>
        <w:spacing w:line="420" w:lineRule="exact"/>
        <w:ind w:leftChars="0" w:left="851" w:rightChars="0" w:right="0" w:firstLineChars="0"/>
        <w:rPr>
          <w:sz w:val="28"/>
          <w:szCs w:val="28"/>
        </w:rPr>
      </w:pPr>
      <w:r w:rsidRPr="00630573">
        <w:rPr>
          <w:rFonts w:hint="eastAsia"/>
          <w:sz w:val="28"/>
          <w:szCs w:val="28"/>
        </w:rPr>
        <w:t>能資源耗用：如何節能及減少資源耗用，包括能源、水各項資源及減少廢棄物，以降低建築開發對環境的衝擊及溫室氣體效應等。</w:t>
      </w:r>
    </w:p>
    <w:p w:rsidR="003B5212" w:rsidRPr="00630573" w:rsidRDefault="003B5212" w:rsidP="001140C7">
      <w:pPr>
        <w:pStyle w:val="ab"/>
        <w:numPr>
          <w:ilvl w:val="3"/>
          <w:numId w:val="56"/>
        </w:numPr>
        <w:spacing w:line="420" w:lineRule="exact"/>
        <w:ind w:leftChars="0" w:left="851" w:rightChars="0" w:right="0" w:firstLineChars="0"/>
        <w:rPr>
          <w:sz w:val="28"/>
          <w:szCs w:val="28"/>
        </w:rPr>
      </w:pPr>
      <w:r w:rsidRPr="00630573">
        <w:rPr>
          <w:rFonts w:hint="eastAsia"/>
          <w:sz w:val="28"/>
          <w:szCs w:val="28"/>
        </w:rPr>
        <w:t>高齡社會：</w:t>
      </w:r>
      <w:r w:rsidRPr="00630573">
        <w:rPr>
          <w:rFonts w:hint="eastAsia"/>
          <w:sz w:val="28"/>
          <w:szCs w:val="28"/>
        </w:rPr>
        <w:t>65</w:t>
      </w:r>
      <w:r w:rsidRPr="00630573">
        <w:rPr>
          <w:rFonts w:hint="eastAsia"/>
          <w:sz w:val="28"/>
          <w:szCs w:val="28"/>
        </w:rPr>
        <w:t>歲以上高齡人口急遽增加，生產人力減少、扶養比提高且照護、醫療之需求大幅提升。</w:t>
      </w:r>
    </w:p>
    <w:p w:rsidR="003B5212" w:rsidRPr="00630573" w:rsidRDefault="003B5212" w:rsidP="001140C7">
      <w:pPr>
        <w:pStyle w:val="ab"/>
        <w:numPr>
          <w:ilvl w:val="3"/>
          <w:numId w:val="56"/>
        </w:numPr>
        <w:spacing w:line="420" w:lineRule="exact"/>
        <w:ind w:leftChars="0" w:left="851" w:rightChars="0" w:right="0" w:firstLineChars="0"/>
        <w:rPr>
          <w:sz w:val="28"/>
          <w:szCs w:val="28"/>
        </w:rPr>
      </w:pPr>
      <w:r w:rsidRPr="00630573">
        <w:rPr>
          <w:rFonts w:hint="eastAsia"/>
          <w:sz w:val="28"/>
          <w:szCs w:val="28"/>
        </w:rPr>
        <w:t>城鄉發展失衡：都市化人口持續增加，造成城市人口密度過高、交通擁擠、建築物密集導致都市熱島現象等；而鄉村地區則有人口相對高齡化、醫療、公共服務資源不足等問題。</w:t>
      </w:r>
    </w:p>
    <w:p w:rsidR="003B5212" w:rsidRPr="00630573" w:rsidRDefault="003B5212" w:rsidP="001140C7">
      <w:pPr>
        <w:pStyle w:val="ab"/>
        <w:numPr>
          <w:ilvl w:val="3"/>
          <w:numId w:val="56"/>
        </w:numPr>
        <w:spacing w:line="420" w:lineRule="exact"/>
        <w:ind w:leftChars="0" w:left="851" w:rightChars="0" w:right="0" w:firstLineChars="0"/>
        <w:rPr>
          <w:sz w:val="28"/>
          <w:szCs w:val="28"/>
        </w:rPr>
      </w:pPr>
      <w:r w:rsidRPr="00630573">
        <w:rPr>
          <w:rFonts w:hint="eastAsia"/>
          <w:sz w:val="28"/>
          <w:szCs w:val="28"/>
        </w:rPr>
        <w:t>國人對於居住環境與各項公共服務之品質日益提升：由於教育與生活水準提升，大家對環境與各項公共服務之品質日益提升。</w:t>
      </w:r>
    </w:p>
    <w:p w:rsidR="003B5212" w:rsidRPr="00630573" w:rsidRDefault="003B5212" w:rsidP="00542FF2">
      <w:pPr>
        <w:pStyle w:val="ab"/>
        <w:numPr>
          <w:ilvl w:val="0"/>
          <w:numId w:val="78"/>
        </w:numPr>
        <w:spacing w:line="420" w:lineRule="exact"/>
        <w:ind w:leftChars="0" w:rightChars="0" w:right="0" w:firstLineChars="0"/>
        <w:rPr>
          <w:sz w:val="28"/>
          <w:szCs w:val="28"/>
        </w:rPr>
      </w:pPr>
      <w:r w:rsidRPr="00630573">
        <w:rPr>
          <w:rFonts w:hint="eastAsia"/>
          <w:sz w:val="28"/>
          <w:szCs w:val="28"/>
        </w:rPr>
        <w:t>提供服務的成敗關鍵</w:t>
      </w:r>
    </w:p>
    <w:p w:rsidR="003B5212" w:rsidRPr="00630573" w:rsidRDefault="003B5212" w:rsidP="00542FF2">
      <w:pPr>
        <w:pStyle w:val="ab"/>
        <w:numPr>
          <w:ilvl w:val="0"/>
          <w:numId w:val="75"/>
        </w:numPr>
        <w:spacing w:line="420" w:lineRule="exact"/>
        <w:ind w:leftChars="0" w:left="851" w:rightChars="0" w:right="0" w:firstLineChars="0" w:hanging="425"/>
        <w:rPr>
          <w:sz w:val="28"/>
          <w:szCs w:val="28"/>
        </w:rPr>
      </w:pPr>
      <w:r w:rsidRPr="00630573">
        <w:rPr>
          <w:rFonts w:hint="eastAsia"/>
          <w:sz w:val="28"/>
          <w:szCs w:val="28"/>
        </w:rPr>
        <w:t>網路及電腦應用逐漸普遍，但對於高齡者或偏鄉居民仍不熟悉，必須有更簡易、直覺式的操作方式。</w:t>
      </w:r>
    </w:p>
    <w:p w:rsidR="003B5212" w:rsidRPr="00630573" w:rsidRDefault="003B5212" w:rsidP="00542FF2">
      <w:pPr>
        <w:pStyle w:val="ab"/>
        <w:numPr>
          <w:ilvl w:val="0"/>
          <w:numId w:val="75"/>
        </w:numPr>
        <w:spacing w:line="420" w:lineRule="exact"/>
        <w:ind w:leftChars="0" w:left="851" w:rightChars="0" w:right="0" w:firstLineChars="0" w:hanging="425"/>
        <w:rPr>
          <w:sz w:val="28"/>
          <w:szCs w:val="28"/>
        </w:rPr>
      </w:pPr>
      <w:r w:rsidRPr="00630573">
        <w:rPr>
          <w:rFonts w:hint="eastAsia"/>
          <w:sz w:val="28"/>
          <w:szCs w:val="28"/>
        </w:rPr>
        <w:t>提供的服務必須是民眾需要的，所以在考慮提供各項服務時必須要有使用者參與，同時由於民眾使用才能永續經營。</w:t>
      </w:r>
    </w:p>
    <w:p w:rsidR="003B5212" w:rsidRPr="00630573" w:rsidRDefault="003B5212" w:rsidP="00542FF2">
      <w:pPr>
        <w:pStyle w:val="ab"/>
        <w:numPr>
          <w:ilvl w:val="0"/>
          <w:numId w:val="75"/>
        </w:numPr>
        <w:spacing w:line="420" w:lineRule="exact"/>
        <w:ind w:leftChars="0" w:left="851" w:rightChars="0" w:right="0" w:firstLineChars="0" w:hanging="425"/>
        <w:rPr>
          <w:sz w:val="28"/>
          <w:szCs w:val="28"/>
        </w:rPr>
      </w:pPr>
      <w:r w:rsidRPr="00630573">
        <w:rPr>
          <w:rFonts w:hint="eastAsia"/>
          <w:sz w:val="28"/>
          <w:szCs w:val="28"/>
        </w:rPr>
        <w:t>利用網路、雲端及物聯網等提供服務，城鄉需求有極大差異，必須考慮區域特性提供需要的服務。</w:t>
      </w:r>
    </w:p>
    <w:p w:rsidR="003B5212" w:rsidRPr="00630573" w:rsidRDefault="003B5212" w:rsidP="00542FF2">
      <w:pPr>
        <w:pStyle w:val="ab"/>
        <w:numPr>
          <w:ilvl w:val="0"/>
          <w:numId w:val="78"/>
        </w:numPr>
        <w:spacing w:line="420" w:lineRule="exact"/>
        <w:ind w:leftChars="0" w:rightChars="0" w:right="0" w:firstLineChars="0"/>
        <w:rPr>
          <w:sz w:val="28"/>
          <w:szCs w:val="28"/>
        </w:rPr>
      </w:pPr>
      <w:r w:rsidRPr="00630573">
        <w:rPr>
          <w:rFonts w:hint="eastAsia"/>
          <w:sz w:val="28"/>
          <w:szCs w:val="28"/>
        </w:rPr>
        <w:t>因應對策與發展方向</w:t>
      </w:r>
    </w:p>
    <w:p w:rsidR="003B5212" w:rsidRPr="00630573" w:rsidRDefault="003B5212" w:rsidP="00C46272">
      <w:pPr>
        <w:pStyle w:val="ab"/>
        <w:spacing w:line="420" w:lineRule="exact"/>
        <w:ind w:leftChars="0" w:left="142" w:rightChars="0" w:right="0" w:firstLineChars="253" w:firstLine="708"/>
        <w:jc w:val="both"/>
        <w:rPr>
          <w:sz w:val="28"/>
          <w:szCs w:val="28"/>
        </w:rPr>
      </w:pPr>
      <w:r w:rsidRPr="00630573">
        <w:rPr>
          <w:rFonts w:hint="eastAsia"/>
          <w:sz w:val="28"/>
          <w:szCs w:val="28"/>
        </w:rPr>
        <w:t>在推動節能減碳、促進環境永續發展之基礎上，應用網路、雲端與物聯網科技，配合使用者需求提供整合性服務，平衡城鄉發展，在城市部分以網路替代道路、加強智慧交通及節能減碳等，在鄉村部分，利用網路加強農產銷售、引進遠距醫療及各項公共服務等，其發展方向，則可以建築為基礎，並擴大到社區或城鄉。</w:t>
      </w:r>
    </w:p>
    <w:p w:rsidR="003B5212" w:rsidRPr="00630573" w:rsidRDefault="003B5212" w:rsidP="00542FF2">
      <w:pPr>
        <w:pStyle w:val="ab"/>
        <w:numPr>
          <w:ilvl w:val="0"/>
          <w:numId w:val="79"/>
        </w:numPr>
        <w:spacing w:line="420" w:lineRule="exact"/>
        <w:ind w:leftChars="0" w:left="851" w:rightChars="0" w:right="0" w:firstLineChars="0"/>
        <w:rPr>
          <w:sz w:val="28"/>
          <w:szCs w:val="28"/>
        </w:rPr>
      </w:pPr>
      <w:r w:rsidRPr="00630573">
        <w:rPr>
          <w:rFonts w:hint="eastAsia"/>
          <w:sz w:val="28"/>
          <w:szCs w:val="28"/>
        </w:rPr>
        <w:t>加強推動智慧綠建築</w:t>
      </w:r>
    </w:p>
    <w:p w:rsidR="003B5212" w:rsidRPr="00630573" w:rsidRDefault="003B5212" w:rsidP="00542FF2">
      <w:pPr>
        <w:pStyle w:val="af2"/>
        <w:numPr>
          <w:ilvl w:val="0"/>
          <w:numId w:val="80"/>
        </w:numPr>
        <w:spacing w:line="500" w:lineRule="exact"/>
        <w:ind w:leftChars="0" w:left="851"/>
        <w:jc w:val="both"/>
        <w:rPr>
          <w:rFonts w:eastAsia="標楷體"/>
          <w:sz w:val="28"/>
        </w:rPr>
      </w:pPr>
      <w:r w:rsidRPr="00630573">
        <w:rPr>
          <w:rFonts w:eastAsia="標楷體" w:hint="eastAsia"/>
          <w:sz w:val="28"/>
        </w:rPr>
        <w:t>新建築物：綠建築相對於其他一般建築可節電</w:t>
      </w:r>
      <w:r w:rsidRPr="00630573">
        <w:rPr>
          <w:rFonts w:eastAsia="標楷體" w:hint="eastAsia"/>
          <w:sz w:val="28"/>
        </w:rPr>
        <w:t>30</w:t>
      </w:r>
      <w:r w:rsidRPr="00630573">
        <w:rPr>
          <w:rFonts w:eastAsia="標楷體" w:hint="eastAsia"/>
          <w:sz w:val="28"/>
        </w:rPr>
        <w:t>％、節水</w:t>
      </w:r>
      <w:r w:rsidRPr="00630573">
        <w:rPr>
          <w:rFonts w:eastAsia="標楷體" w:hint="eastAsia"/>
          <w:sz w:val="28"/>
        </w:rPr>
        <w:t>20</w:t>
      </w:r>
      <w:r w:rsidRPr="00630573">
        <w:rPr>
          <w:rFonts w:eastAsia="標楷體" w:hint="eastAsia"/>
          <w:sz w:val="28"/>
        </w:rPr>
        <w:t>％，而智慧建築對於提升居住環境之安全便利、舒適健康及節能亦有顯著效益，所以持續加強推動普及新建築物採用智慧綠建築規劃設計，以作為</w:t>
      </w:r>
      <w:r w:rsidR="005D254B">
        <w:rPr>
          <w:rFonts w:eastAsia="標楷體" w:hint="eastAsia"/>
          <w:sz w:val="28"/>
        </w:rPr>
        <w:t>永續智慧社區</w:t>
      </w:r>
      <w:r w:rsidRPr="00630573">
        <w:rPr>
          <w:rFonts w:eastAsia="標楷體" w:hint="eastAsia"/>
          <w:sz w:val="28"/>
        </w:rPr>
        <w:t>、城市之基礎。</w:t>
      </w:r>
    </w:p>
    <w:p w:rsidR="00C46272" w:rsidRPr="00630573" w:rsidRDefault="00C46272" w:rsidP="00542FF2">
      <w:pPr>
        <w:pStyle w:val="af2"/>
        <w:numPr>
          <w:ilvl w:val="0"/>
          <w:numId w:val="80"/>
        </w:numPr>
        <w:spacing w:line="500" w:lineRule="exact"/>
        <w:ind w:leftChars="0" w:left="851"/>
        <w:jc w:val="both"/>
        <w:rPr>
          <w:rFonts w:eastAsia="標楷體"/>
          <w:sz w:val="28"/>
        </w:rPr>
      </w:pPr>
      <w:r w:rsidRPr="00630573">
        <w:rPr>
          <w:rFonts w:eastAsia="標楷體" w:hint="eastAsia"/>
          <w:sz w:val="28"/>
        </w:rPr>
        <w:t>既有建築改善：既有建築物之數量占建築總量</w:t>
      </w:r>
      <w:r w:rsidRPr="00630573">
        <w:rPr>
          <w:rFonts w:eastAsia="標楷體" w:hint="eastAsia"/>
          <w:sz w:val="28"/>
        </w:rPr>
        <w:t>97%</w:t>
      </w:r>
      <w:r w:rsidRPr="00630573">
        <w:rPr>
          <w:rFonts w:eastAsia="標楷體" w:hint="eastAsia"/>
          <w:sz w:val="28"/>
        </w:rPr>
        <w:t>，利用綠建築技術</w:t>
      </w:r>
      <w:r w:rsidRPr="00630573">
        <w:rPr>
          <w:rFonts w:eastAsia="標楷體" w:hint="eastAsia"/>
          <w:sz w:val="28"/>
        </w:rPr>
        <w:lastRenderedPageBreak/>
        <w:t>及智慧科技設備改善，以提升其能源使用效率及建築環境品質，除延續目前針對公有建築物提供補助改善外，未來可由</w:t>
      </w:r>
      <w:r w:rsidRPr="00630573">
        <w:rPr>
          <w:rFonts w:eastAsia="標楷體"/>
          <w:sz w:val="28"/>
        </w:rPr>
        <w:t>政府委託專業公正機構</w:t>
      </w:r>
      <w:r w:rsidRPr="00630573">
        <w:rPr>
          <w:rFonts w:eastAsia="標楷體" w:hint="eastAsia"/>
          <w:sz w:val="28"/>
        </w:rPr>
        <w:t>成</w:t>
      </w:r>
      <w:r w:rsidRPr="00630573">
        <w:rPr>
          <w:rFonts w:eastAsia="標楷體"/>
          <w:sz w:val="28"/>
        </w:rPr>
        <w:t>立輔導團隊，提供</w:t>
      </w:r>
      <w:r w:rsidRPr="00630573">
        <w:rPr>
          <w:rFonts w:eastAsia="標楷體" w:hint="eastAsia"/>
          <w:sz w:val="28"/>
        </w:rPr>
        <w:t>智慧</w:t>
      </w:r>
      <w:r w:rsidRPr="00630573">
        <w:rPr>
          <w:rFonts w:eastAsia="標楷體"/>
          <w:sz w:val="28"/>
        </w:rPr>
        <w:t>綠建築設計診斷</w:t>
      </w:r>
      <w:r w:rsidRPr="00630573">
        <w:rPr>
          <w:rFonts w:eastAsia="標楷體" w:hint="eastAsia"/>
          <w:sz w:val="28"/>
        </w:rPr>
        <w:t>及技術輔導</w:t>
      </w:r>
      <w:r w:rsidRPr="00630573">
        <w:rPr>
          <w:rFonts w:eastAsia="標楷體"/>
          <w:sz w:val="28"/>
        </w:rPr>
        <w:t>等服務，</w:t>
      </w:r>
      <w:r w:rsidRPr="00630573">
        <w:rPr>
          <w:rFonts w:eastAsia="標楷體" w:hint="eastAsia"/>
          <w:sz w:val="28"/>
        </w:rPr>
        <w:t>以鼓勵</w:t>
      </w:r>
      <w:r w:rsidRPr="00630573">
        <w:rPr>
          <w:rFonts w:eastAsia="標楷體"/>
          <w:sz w:val="28"/>
        </w:rPr>
        <w:t>民間</w:t>
      </w:r>
      <w:r w:rsidRPr="00630573">
        <w:rPr>
          <w:rFonts w:eastAsia="標楷體" w:hint="eastAsia"/>
          <w:sz w:val="28"/>
        </w:rPr>
        <w:t>業界</w:t>
      </w:r>
      <w:r w:rsidRPr="00630573">
        <w:rPr>
          <w:rFonts w:eastAsia="標楷體"/>
          <w:sz w:val="28"/>
        </w:rPr>
        <w:t>，</w:t>
      </w:r>
      <w:r w:rsidRPr="00630573">
        <w:rPr>
          <w:rFonts w:eastAsia="標楷體" w:hint="eastAsia"/>
          <w:sz w:val="28"/>
        </w:rPr>
        <w:t>共同推動落實智慧綠建築改善，除達到節能及提升建築品質外，亦可擴大綠能與智慧科技產業發展</w:t>
      </w:r>
      <w:r w:rsidRPr="00630573">
        <w:rPr>
          <w:rFonts w:eastAsia="標楷體"/>
          <w:sz w:val="28"/>
        </w:rPr>
        <w:t>。</w:t>
      </w:r>
    </w:p>
    <w:p w:rsidR="003B5212" w:rsidRPr="005F466D" w:rsidRDefault="003B5212" w:rsidP="00542FF2">
      <w:pPr>
        <w:pStyle w:val="ab"/>
        <w:numPr>
          <w:ilvl w:val="0"/>
          <w:numId w:val="79"/>
        </w:numPr>
        <w:spacing w:line="420" w:lineRule="exact"/>
        <w:ind w:leftChars="0" w:left="851" w:rightChars="0" w:right="0" w:firstLineChars="0"/>
        <w:rPr>
          <w:sz w:val="28"/>
          <w:szCs w:val="28"/>
        </w:rPr>
      </w:pPr>
      <w:r w:rsidRPr="005F466D">
        <w:rPr>
          <w:rFonts w:hint="eastAsia"/>
          <w:sz w:val="28"/>
          <w:szCs w:val="28"/>
        </w:rPr>
        <w:t>推動</w:t>
      </w:r>
      <w:r w:rsidR="001C1065" w:rsidRPr="005F466D">
        <w:rPr>
          <w:rFonts w:hint="eastAsia"/>
          <w:sz w:val="28"/>
          <w:szCs w:val="28"/>
        </w:rPr>
        <w:t>永續</w:t>
      </w:r>
      <w:r w:rsidR="00252933" w:rsidRPr="005F466D">
        <w:rPr>
          <w:rFonts w:hint="eastAsia"/>
          <w:sz w:val="28"/>
          <w:szCs w:val="28"/>
        </w:rPr>
        <w:t>智慧</w:t>
      </w:r>
      <w:r w:rsidR="005F466D" w:rsidRPr="005F466D">
        <w:rPr>
          <w:rFonts w:hint="eastAsia"/>
          <w:sz w:val="28"/>
          <w:szCs w:val="28"/>
        </w:rPr>
        <w:t>社區</w:t>
      </w:r>
      <w:r w:rsidR="00E725E0" w:rsidRPr="005F466D">
        <w:rPr>
          <w:rFonts w:hint="eastAsia"/>
          <w:sz w:val="28"/>
          <w:szCs w:val="28"/>
        </w:rPr>
        <w:t>實證</w:t>
      </w:r>
      <w:r w:rsidR="00F54766" w:rsidRPr="005F466D">
        <w:rPr>
          <w:rFonts w:hint="eastAsia"/>
          <w:sz w:val="28"/>
          <w:szCs w:val="28"/>
        </w:rPr>
        <w:t>示範</w:t>
      </w:r>
      <w:r w:rsidR="00E725E0" w:rsidRPr="005F466D">
        <w:rPr>
          <w:rFonts w:hint="eastAsia"/>
          <w:sz w:val="28"/>
          <w:szCs w:val="28"/>
        </w:rPr>
        <w:t>場域</w:t>
      </w:r>
      <w:r w:rsidRPr="005F466D">
        <w:rPr>
          <w:rFonts w:hint="eastAsia"/>
          <w:sz w:val="28"/>
          <w:szCs w:val="28"/>
        </w:rPr>
        <w:t>計畫</w:t>
      </w:r>
    </w:p>
    <w:p w:rsidR="003B5212" w:rsidRPr="005F466D" w:rsidRDefault="003B5212" w:rsidP="00542FF2">
      <w:pPr>
        <w:pStyle w:val="af2"/>
        <w:numPr>
          <w:ilvl w:val="0"/>
          <w:numId w:val="81"/>
        </w:numPr>
        <w:spacing w:line="500" w:lineRule="exact"/>
        <w:ind w:leftChars="0" w:left="851"/>
        <w:jc w:val="both"/>
        <w:rPr>
          <w:rFonts w:eastAsia="標楷體"/>
          <w:sz w:val="28"/>
        </w:rPr>
      </w:pPr>
      <w:r w:rsidRPr="005F466D">
        <w:rPr>
          <w:rFonts w:eastAsia="標楷體" w:hint="eastAsia"/>
          <w:sz w:val="28"/>
        </w:rPr>
        <w:t>辦理</w:t>
      </w:r>
      <w:r w:rsidR="001C1065" w:rsidRPr="005F466D">
        <w:rPr>
          <w:rFonts w:ascii="標楷體" w:eastAsia="標楷體" w:hAnsi="標楷體" w:hint="eastAsia"/>
          <w:sz w:val="28"/>
          <w:szCs w:val="28"/>
        </w:rPr>
        <w:t>永續</w:t>
      </w:r>
      <w:r w:rsidR="00252933" w:rsidRPr="005F466D">
        <w:rPr>
          <w:rFonts w:eastAsia="標楷體" w:hint="eastAsia"/>
          <w:sz w:val="28"/>
        </w:rPr>
        <w:t>智慧</w:t>
      </w:r>
      <w:r w:rsidR="005F466D" w:rsidRPr="005F466D">
        <w:rPr>
          <w:rFonts w:eastAsia="標楷體" w:hint="eastAsia"/>
          <w:sz w:val="28"/>
        </w:rPr>
        <w:t>社區</w:t>
      </w:r>
      <w:r w:rsidR="00E725E0" w:rsidRPr="005F466D">
        <w:rPr>
          <w:rFonts w:eastAsia="標楷體" w:hint="eastAsia"/>
          <w:sz w:val="28"/>
        </w:rPr>
        <w:t>實證</w:t>
      </w:r>
      <w:r w:rsidR="00F54766" w:rsidRPr="005F466D">
        <w:rPr>
          <w:rFonts w:ascii="標楷體" w:eastAsia="標楷體" w:hAnsi="標楷體" w:hint="eastAsia"/>
          <w:sz w:val="28"/>
          <w:szCs w:val="28"/>
        </w:rPr>
        <w:t>示範</w:t>
      </w:r>
      <w:r w:rsidR="00E725E0" w:rsidRPr="005F466D">
        <w:rPr>
          <w:rFonts w:ascii="標楷體" w:eastAsia="標楷體" w:hAnsi="標楷體" w:hint="eastAsia"/>
          <w:sz w:val="28"/>
          <w:szCs w:val="28"/>
        </w:rPr>
        <w:t>場域</w:t>
      </w:r>
      <w:r w:rsidRPr="005F466D">
        <w:rPr>
          <w:rFonts w:eastAsia="標楷體" w:hint="eastAsia"/>
          <w:sz w:val="28"/>
        </w:rPr>
        <w:t>計畫：為應用網路、雲端與物聯網科技，發揮更大整合效益，宜經由周延之遴選計畫，就國內北中南東及離島間，考慮城市、鄉村及各不同使用類型之區域，選擇適當</w:t>
      </w:r>
      <w:r w:rsidR="00F54766" w:rsidRPr="005F466D">
        <w:rPr>
          <w:rFonts w:eastAsia="標楷體" w:hint="eastAsia"/>
          <w:sz w:val="28"/>
        </w:rPr>
        <w:t>示範</w:t>
      </w:r>
      <w:r w:rsidRPr="005F466D">
        <w:rPr>
          <w:rFonts w:eastAsia="標楷體" w:hint="eastAsia"/>
          <w:sz w:val="28"/>
        </w:rPr>
        <w:t>場域，以場域使用者需求為出發點，結合相關部會、民間業界與區域主管單位共同合作進行</w:t>
      </w:r>
      <w:r w:rsidR="00E725E0" w:rsidRPr="005F466D">
        <w:rPr>
          <w:rFonts w:eastAsia="標楷體" w:hint="eastAsia"/>
          <w:sz w:val="28"/>
        </w:rPr>
        <w:t>永續</w:t>
      </w:r>
      <w:r w:rsidR="00252933" w:rsidRPr="005F466D">
        <w:rPr>
          <w:rFonts w:eastAsia="標楷體" w:hint="eastAsia"/>
          <w:sz w:val="28"/>
        </w:rPr>
        <w:t>智慧</w:t>
      </w:r>
      <w:r w:rsidR="005F466D" w:rsidRPr="005F466D">
        <w:rPr>
          <w:rFonts w:eastAsia="標楷體" w:hint="eastAsia"/>
          <w:sz w:val="28"/>
        </w:rPr>
        <w:t>社區</w:t>
      </w:r>
      <w:r w:rsidRPr="005F466D">
        <w:rPr>
          <w:rFonts w:eastAsia="標楷體" w:hint="eastAsia"/>
          <w:sz w:val="28"/>
        </w:rPr>
        <w:t>實證</w:t>
      </w:r>
      <w:r w:rsidR="00F54766" w:rsidRPr="005F466D">
        <w:rPr>
          <w:rFonts w:ascii="標楷體" w:eastAsia="標楷體" w:hAnsi="標楷體" w:hint="eastAsia"/>
          <w:sz w:val="28"/>
          <w:szCs w:val="28"/>
        </w:rPr>
        <w:t>示範</w:t>
      </w:r>
      <w:r w:rsidR="00E725E0" w:rsidRPr="005F466D">
        <w:rPr>
          <w:rFonts w:ascii="標楷體" w:eastAsia="標楷體" w:hAnsi="標楷體" w:hint="eastAsia"/>
          <w:sz w:val="28"/>
          <w:szCs w:val="28"/>
        </w:rPr>
        <w:t>場域</w:t>
      </w:r>
      <w:r w:rsidRPr="005F466D">
        <w:rPr>
          <w:rFonts w:eastAsia="標楷體" w:hint="eastAsia"/>
          <w:sz w:val="28"/>
        </w:rPr>
        <w:t>計畫，透過競爭型補助方式進行示範案例建置</w:t>
      </w:r>
      <w:r w:rsidRPr="005F466D">
        <w:rPr>
          <w:rFonts w:eastAsia="標楷體"/>
          <w:sz w:val="28"/>
        </w:rPr>
        <w:t>。</w:t>
      </w:r>
    </w:p>
    <w:p w:rsidR="003B5212" w:rsidRPr="00630573" w:rsidRDefault="003B5212" w:rsidP="00542FF2">
      <w:pPr>
        <w:pStyle w:val="af2"/>
        <w:numPr>
          <w:ilvl w:val="0"/>
          <w:numId w:val="81"/>
        </w:numPr>
        <w:spacing w:line="500" w:lineRule="exact"/>
        <w:ind w:leftChars="0" w:left="851"/>
        <w:jc w:val="both"/>
        <w:rPr>
          <w:rFonts w:eastAsia="標楷體"/>
          <w:sz w:val="28"/>
        </w:rPr>
      </w:pPr>
      <w:r w:rsidRPr="00630573">
        <w:rPr>
          <w:rFonts w:eastAsia="標楷體" w:hint="eastAsia"/>
          <w:sz w:val="28"/>
        </w:rPr>
        <w:t>辦理既有住宅社區智慧改善計畫：國內目前不少既有住宅社區有耗能、社區安全及維護管理不佳等問題，智慧綠建築推動方案相關計畫中已證明應用能源管理系統、智慧設備及網路系統等，可利用有限的經費提升社區能源使用效率及維護管理，大幅提高居民之滿意度。由於本改善方式個案所需經費不多，本方案擬參考前述研究實證計畫，擴大推廣落實社區智慧化改善，以期在短期內全面提升居住環境品質。</w:t>
      </w:r>
    </w:p>
    <w:p w:rsidR="003B5212" w:rsidRPr="00630573" w:rsidRDefault="003B5212" w:rsidP="00542FF2">
      <w:pPr>
        <w:pStyle w:val="ab"/>
        <w:numPr>
          <w:ilvl w:val="0"/>
          <w:numId w:val="79"/>
        </w:numPr>
        <w:spacing w:line="420" w:lineRule="exact"/>
        <w:ind w:leftChars="0" w:left="851" w:rightChars="0" w:right="0" w:firstLineChars="0"/>
        <w:rPr>
          <w:sz w:val="28"/>
          <w:szCs w:val="28"/>
        </w:rPr>
      </w:pPr>
      <w:r w:rsidRPr="00630573">
        <w:rPr>
          <w:rFonts w:hint="eastAsia"/>
          <w:sz w:val="28"/>
          <w:szCs w:val="28"/>
        </w:rPr>
        <w:t>加強辦理相關配套措施</w:t>
      </w:r>
    </w:p>
    <w:p w:rsidR="00634F66" w:rsidRPr="00630573" w:rsidRDefault="003B5212" w:rsidP="00542FF2">
      <w:pPr>
        <w:pStyle w:val="af2"/>
        <w:numPr>
          <w:ilvl w:val="0"/>
          <w:numId w:val="82"/>
        </w:numPr>
        <w:spacing w:line="500" w:lineRule="exact"/>
        <w:ind w:leftChars="0" w:left="851"/>
        <w:jc w:val="both"/>
        <w:rPr>
          <w:rFonts w:eastAsia="標楷體"/>
          <w:sz w:val="28"/>
        </w:rPr>
      </w:pPr>
      <w:r w:rsidRPr="00630573">
        <w:rPr>
          <w:rFonts w:eastAsia="標楷體" w:hint="eastAsia"/>
          <w:sz w:val="28"/>
        </w:rPr>
        <w:t>加強相關推廣宣導活動：</w:t>
      </w:r>
    </w:p>
    <w:p w:rsidR="003B5212" w:rsidRPr="005F466D" w:rsidRDefault="003B5212" w:rsidP="00634F66">
      <w:pPr>
        <w:pStyle w:val="ab"/>
        <w:spacing w:line="420" w:lineRule="exact"/>
        <w:ind w:leftChars="0" w:left="851" w:rightChars="0" w:right="0" w:firstLineChars="0" w:firstLine="0"/>
        <w:jc w:val="both"/>
        <w:rPr>
          <w:sz w:val="28"/>
          <w:szCs w:val="28"/>
        </w:rPr>
      </w:pPr>
      <w:r w:rsidRPr="00630573">
        <w:rPr>
          <w:rFonts w:hint="eastAsia"/>
          <w:sz w:val="28"/>
          <w:szCs w:val="28"/>
        </w:rPr>
        <w:t>由智慧綠建築擴</w:t>
      </w:r>
      <w:r w:rsidRPr="005F466D">
        <w:rPr>
          <w:rFonts w:hint="eastAsia"/>
          <w:sz w:val="28"/>
          <w:szCs w:val="28"/>
        </w:rPr>
        <w:t>大至</w:t>
      </w:r>
      <w:r w:rsidR="00E725E0" w:rsidRPr="005F466D">
        <w:rPr>
          <w:rFonts w:hint="eastAsia"/>
          <w:sz w:val="28"/>
          <w:szCs w:val="28"/>
        </w:rPr>
        <w:t>永續</w:t>
      </w:r>
      <w:r w:rsidR="00252933" w:rsidRPr="005F466D">
        <w:rPr>
          <w:rFonts w:hint="eastAsia"/>
          <w:sz w:val="28"/>
          <w:szCs w:val="28"/>
        </w:rPr>
        <w:t>智慧社區</w:t>
      </w:r>
      <w:r w:rsidRPr="005F466D">
        <w:rPr>
          <w:rFonts w:hint="eastAsia"/>
          <w:sz w:val="28"/>
          <w:szCs w:val="28"/>
        </w:rPr>
        <w:t>，涉及之範圍極大，從建築、都市計畫、交通、電子、醫療、智慧科技等，幾乎涵括所有生活相關領域，領域多且複雜，需要加強相關跨領域交流合作，及加強相關產業技術人員之技術宣導講習，以培養跨領域產業人才；另外，鑒於民眾參與使用才是成功的關鍵，所以提升民眾對智慧綠建築</w:t>
      </w:r>
      <w:r w:rsidR="002C55A2" w:rsidRPr="005F466D">
        <w:rPr>
          <w:rFonts w:hint="eastAsia"/>
          <w:sz w:val="28"/>
          <w:szCs w:val="28"/>
        </w:rPr>
        <w:t>及永續</w:t>
      </w:r>
      <w:r w:rsidR="00252933" w:rsidRPr="005F466D">
        <w:rPr>
          <w:rFonts w:hint="eastAsia"/>
          <w:sz w:val="28"/>
          <w:szCs w:val="28"/>
        </w:rPr>
        <w:t>智慧社區</w:t>
      </w:r>
      <w:r w:rsidRPr="005F466D">
        <w:rPr>
          <w:rFonts w:hint="eastAsia"/>
          <w:sz w:val="28"/>
          <w:szCs w:val="28"/>
        </w:rPr>
        <w:t>之認識與了解，鼓勵民眾參與體驗，亟需擴大辦理各項宣導推廣及示範案例參訪活動等，以實境體驗之方式，提升並落實社會對於智慧綠建築及</w:t>
      </w:r>
      <w:r w:rsidR="00E725E0" w:rsidRPr="005F466D">
        <w:rPr>
          <w:rFonts w:hint="eastAsia"/>
          <w:sz w:val="28"/>
          <w:szCs w:val="28"/>
        </w:rPr>
        <w:t>永續</w:t>
      </w:r>
      <w:r w:rsidR="00252933" w:rsidRPr="005F466D">
        <w:rPr>
          <w:rFonts w:hint="eastAsia"/>
          <w:sz w:val="28"/>
          <w:szCs w:val="28"/>
        </w:rPr>
        <w:t>智慧社區</w:t>
      </w:r>
      <w:r w:rsidRPr="005F466D">
        <w:rPr>
          <w:rFonts w:hint="eastAsia"/>
          <w:sz w:val="28"/>
          <w:szCs w:val="28"/>
        </w:rPr>
        <w:t>的支持。</w:t>
      </w:r>
    </w:p>
    <w:p w:rsidR="003B5212" w:rsidRPr="00630573" w:rsidRDefault="003B5212" w:rsidP="00542FF2">
      <w:pPr>
        <w:pStyle w:val="af2"/>
        <w:numPr>
          <w:ilvl w:val="0"/>
          <w:numId w:val="82"/>
        </w:numPr>
        <w:spacing w:line="500" w:lineRule="exact"/>
        <w:ind w:leftChars="0" w:left="851"/>
        <w:jc w:val="both"/>
        <w:rPr>
          <w:rFonts w:eastAsia="標楷體"/>
          <w:sz w:val="28"/>
        </w:rPr>
      </w:pPr>
      <w:r w:rsidRPr="00630573">
        <w:rPr>
          <w:rFonts w:eastAsia="標楷體" w:hint="eastAsia"/>
          <w:sz w:val="28"/>
        </w:rPr>
        <w:t>加強研發既有建築物智慧綠建築改善技術擴大推廣</w:t>
      </w:r>
      <w:r w:rsidR="00634F66" w:rsidRPr="00630573">
        <w:rPr>
          <w:rFonts w:eastAsia="標楷體" w:hint="eastAsia"/>
          <w:sz w:val="28"/>
        </w:rPr>
        <w:t>：</w:t>
      </w:r>
    </w:p>
    <w:p w:rsidR="00EF06FF" w:rsidRPr="00630573" w:rsidRDefault="003B5212" w:rsidP="003B5212">
      <w:pPr>
        <w:pStyle w:val="ab"/>
        <w:spacing w:line="420" w:lineRule="exact"/>
        <w:ind w:leftChars="0" w:left="851" w:rightChars="0" w:right="0" w:firstLineChars="0" w:firstLine="0"/>
        <w:jc w:val="both"/>
        <w:rPr>
          <w:sz w:val="28"/>
          <w:szCs w:val="28"/>
        </w:rPr>
      </w:pPr>
      <w:r w:rsidRPr="00630573">
        <w:rPr>
          <w:rFonts w:hint="eastAsia"/>
          <w:sz w:val="28"/>
          <w:szCs w:val="28"/>
        </w:rPr>
        <w:lastRenderedPageBreak/>
        <w:t>既有建築物之智慧綠建築改善，宜發展低成本與高效益之改善技術，並進行相關廠商技術交流，促進產業界專業能力，另應建立相關智慧綠建築改善技術彙編及案例手冊提供各界參考，以擴大推廣應用。</w:t>
      </w:r>
    </w:p>
    <w:p w:rsidR="004C1B11" w:rsidRPr="005B482F" w:rsidRDefault="004C1B11" w:rsidP="002C0CAE">
      <w:pPr>
        <w:pStyle w:val="ab"/>
        <w:spacing w:line="420" w:lineRule="exact"/>
        <w:ind w:leftChars="0" w:left="142" w:rightChars="0" w:right="0" w:firstLineChars="253" w:firstLine="708"/>
        <w:jc w:val="both"/>
        <w:rPr>
          <w:sz w:val="28"/>
          <w:szCs w:val="28"/>
        </w:rPr>
      </w:pPr>
    </w:p>
    <w:p w:rsidR="00956A07" w:rsidRPr="005B482F" w:rsidRDefault="00956A07">
      <w:pPr>
        <w:widowControl/>
        <w:rPr>
          <w:rFonts w:asciiTheme="majorHAnsi" w:eastAsia="標楷體" w:hAnsiTheme="majorHAnsi" w:cstheme="majorBidi"/>
          <w:b/>
          <w:bCs/>
          <w:kern w:val="52"/>
          <w:sz w:val="36"/>
          <w:szCs w:val="52"/>
        </w:rPr>
      </w:pPr>
      <w:r w:rsidRPr="005B482F">
        <w:br w:type="page"/>
      </w:r>
    </w:p>
    <w:p w:rsidR="003C6AFD" w:rsidRPr="005B482F" w:rsidRDefault="003C6AFD" w:rsidP="001140C7">
      <w:pPr>
        <w:pStyle w:val="1"/>
        <w:numPr>
          <w:ilvl w:val="0"/>
          <w:numId w:val="52"/>
        </w:numPr>
        <w:ind w:left="426"/>
      </w:pPr>
      <w:bookmarkStart w:id="44" w:name="_Toc421266188"/>
      <w:r w:rsidRPr="005B482F">
        <w:rPr>
          <w:rFonts w:hint="eastAsia"/>
        </w:rPr>
        <w:lastRenderedPageBreak/>
        <w:t>執行策略及方法</w:t>
      </w:r>
      <w:bookmarkEnd w:id="44"/>
    </w:p>
    <w:p w:rsidR="006C08CD" w:rsidRPr="00E50763" w:rsidRDefault="0067718B" w:rsidP="001140C7">
      <w:pPr>
        <w:pStyle w:val="2"/>
        <w:numPr>
          <w:ilvl w:val="0"/>
          <w:numId w:val="57"/>
        </w:numPr>
        <w:spacing w:before="180"/>
        <w:ind w:left="709"/>
      </w:pPr>
      <w:bookmarkStart w:id="45" w:name="_Toc421266189"/>
      <w:r w:rsidRPr="005B482F">
        <w:rPr>
          <w:rFonts w:hint="eastAsia"/>
        </w:rPr>
        <w:t>主要工作項目</w:t>
      </w:r>
      <w:bookmarkEnd w:id="45"/>
    </w:p>
    <w:p w:rsidR="006C08CD" w:rsidRPr="00CC5FA6" w:rsidRDefault="002D50AF" w:rsidP="002C0CAE">
      <w:pPr>
        <w:pStyle w:val="ab"/>
        <w:spacing w:line="420" w:lineRule="exact"/>
        <w:ind w:leftChars="0" w:left="142" w:rightChars="0" w:right="0" w:firstLineChars="253" w:firstLine="708"/>
        <w:jc w:val="both"/>
        <w:rPr>
          <w:sz w:val="28"/>
          <w:szCs w:val="28"/>
        </w:rPr>
      </w:pPr>
      <w:r w:rsidRPr="00CC5FA6">
        <w:rPr>
          <w:rFonts w:hint="eastAsia"/>
          <w:sz w:val="28"/>
          <w:szCs w:val="28"/>
        </w:rPr>
        <w:t>本方案主要</w:t>
      </w:r>
      <w:r w:rsidRPr="00CC5FA6">
        <w:rPr>
          <w:sz w:val="28"/>
          <w:szCs w:val="28"/>
        </w:rPr>
        <w:t>為</w:t>
      </w:r>
      <w:r w:rsidRPr="00CC5FA6">
        <w:rPr>
          <w:rFonts w:hint="eastAsia"/>
          <w:sz w:val="28"/>
          <w:szCs w:val="28"/>
        </w:rPr>
        <w:t>推動</w:t>
      </w:r>
      <w:r w:rsidR="004E0324" w:rsidRPr="00A2280C">
        <w:rPr>
          <w:rFonts w:hint="eastAsia"/>
          <w:sz w:val="28"/>
          <w:szCs w:val="28"/>
        </w:rPr>
        <w:t>永續</w:t>
      </w:r>
      <w:r w:rsidRPr="00A2280C">
        <w:rPr>
          <w:sz w:val="28"/>
          <w:szCs w:val="28"/>
        </w:rPr>
        <w:t>智慧</w:t>
      </w:r>
      <w:r w:rsidR="004E0324" w:rsidRPr="00A2280C">
        <w:rPr>
          <w:rFonts w:hint="eastAsia"/>
          <w:sz w:val="28"/>
          <w:szCs w:val="28"/>
        </w:rPr>
        <w:t>城市</w:t>
      </w:r>
      <w:r w:rsidR="00A2280C" w:rsidRPr="00A2280C">
        <w:rPr>
          <w:rFonts w:hint="eastAsia"/>
          <w:sz w:val="28"/>
          <w:szCs w:val="28"/>
        </w:rPr>
        <w:t>--</w:t>
      </w:r>
      <w:r w:rsidR="004E0324" w:rsidRPr="00A2280C">
        <w:rPr>
          <w:rFonts w:hint="eastAsia"/>
          <w:sz w:val="28"/>
          <w:szCs w:val="28"/>
        </w:rPr>
        <w:t>智慧</w:t>
      </w:r>
      <w:r w:rsidRPr="00A2280C">
        <w:rPr>
          <w:sz w:val="28"/>
          <w:szCs w:val="28"/>
        </w:rPr>
        <w:t>綠建築</w:t>
      </w:r>
      <w:r w:rsidR="00A2280C" w:rsidRPr="00A2280C">
        <w:rPr>
          <w:rFonts w:hint="eastAsia"/>
          <w:sz w:val="28"/>
          <w:szCs w:val="28"/>
        </w:rPr>
        <w:t>與社區</w:t>
      </w:r>
      <w:r w:rsidRPr="00A2280C">
        <w:rPr>
          <w:rFonts w:hint="eastAsia"/>
          <w:sz w:val="28"/>
          <w:szCs w:val="28"/>
        </w:rPr>
        <w:t>，創新</w:t>
      </w:r>
      <w:r w:rsidRPr="00A2280C">
        <w:rPr>
          <w:sz w:val="28"/>
          <w:szCs w:val="28"/>
        </w:rPr>
        <w:t>智慧型</w:t>
      </w:r>
      <w:r w:rsidRPr="00A2280C">
        <w:rPr>
          <w:rFonts w:hint="eastAsia"/>
          <w:sz w:val="28"/>
          <w:szCs w:val="28"/>
        </w:rPr>
        <w:t>產業技術</w:t>
      </w:r>
      <w:r w:rsidRPr="00A2280C">
        <w:rPr>
          <w:sz w:val="28"/>
          <w:szCs w:val="28"/>
        </w:rPr>
        <w:t>發展，</w:t>
      </w:r>
      <w:r w:rsidRPr="00A2280C">
        <w:rPr>
          <w:rFonts w:hint="eastAsia"/>
          <w:sz w:val="28"/>
          <w:szCs w:val="28"/>
        </w:rPr>
        <w:t>加強跨域整合，</w:t>
      </w:r>
      <w:r w:rsidR="00891A90" w:rsidRPr="00A2280C">
        <w:rPr>
          <w:rFonts w:hint="eastAsia"/>
          <w:sz w:val="28"/>
          <w:szCs w:val="28"/>
        </w:rPr>
        <w:t>透過智慧治理等方法，</w:t>
      </w:r>
      <w:r w:rsidRPr="00A2280C">
        <w:rPr>
          <w:sz w:val="28"/>
          <w:szCs w:val="28"/>
        </w:rPr>
        <w:t>建構符合未來生活需求之</w:t>
      </w:r>
      <w:r w:rsidR="004E0324" w:rsidRPr="00A2280C">
        <w:rPr>
          <w:rFonts w:hint="eastAsia"/>
          <w:sz w:val="28"/>
          <w:szCs w:val="28"/>
        </w:rPr>
        <w:t>永續</w:t>
      </w:r>
      <w:r w:rsidRPr="00A2280C">
        <w:rPr>
          <w:sz w:val="28"/>
          <w:szCs w:val="28"/>
        </w:rPr>
        <w:t>智慧</w:t>
      </w:r>
      <w:r w:rsidRPr="00A2280C">
        <w:rPr>
          <w:rFonts w:hint="eastAsia"/>
          <w:sz w:val="28"/>
          <w:szCs w:val="28"/>
        </w:rPr>
        <w:t>社區</w:t>
      </w:r>
      <w:r w:rsidRPr="00A2280C">
        <w:rPr>
          <w:sz w:val="28"/>
          <w:szCs w:val="28"/>
        </w:rPr>
        <w:t>環境，</w:t>
      </w:r>
      <w:r w:rsidRPr="00A2280C">
        <w:rPr>
          <w:rFonts w:hint="eastAsia"/>
          <w:sz w:val="28"/>
          <w:szCs w:val="28"/>
        </w:rPr>
        <w:t>以</w:t>
      </w:r>
      <w:r w:rsidRPr="00A2280C">
        <w:rPr>
          <w:sz w:val="28"/>
          <w:szCs w:val="28"/>
        </w:rPr>
        <w:t>達成</w:t>
      </w:r>
      <w:r w:rsidRPr="00A2280C">
        <w:rPr>
          <w:rFonts w:hint="eastAsia"/>
          <w:sz w:val="28"/>
          <w:szCs w:val="28"/>
        </w:rPr>
        <w:t>促進環境永續發展、提升民眾生活幸福、平衡城鄉發展及帶動產業升級之</w:t>
      </w:r>
      <w:r w:rsidRPr="00A2280C">
        <w:rPr>
          <w:sz w:val="28"/>
          <w:szCs w:val="28"/>
        </w:rPr>
        <w:t>目</w:t>
      </w:r>
      <w:r w:rsidRPr="00A2280C">
        <w:rPr>
          <w:rFonts w:hint="eastAsia"/>
          <w:sz w:val="28"/>
          <w:szCs w:val="28"/>
        </w:rPr>
        <w:t>標。主要工作項目包括延續及加強推動普及智慧綠建築、推動建置</w:t>
      </w:r>
      <w:r w:rsidR="00392296" w:rsidRPr="00A2280C">
        <w:rPr>
          <w:rFonts w:hint="eastAsia"/>
          <w:sz w:val="28"/>
          <w:szCs w:val="28"/>
        </w:rPr>
        <w:t>永續</w:t>
      </w:r>
      <w:r w:rsidR="00252933" w:rsidRPr="00A2280C">
        <w:rPr>
          <w:rFonts w:hint="eastAsia"/>
          <w:sz w:val="28"/>
          <w:szCs w:val="28"/>
        </w:rPr>
        <w:t>智慧社區</w:t>
      </w:r>
      <w:r w:rsidRPr="00A2280C">
        <w:rPr>
          <w:rFonts w:hint="eastAsia"/>
          <w:sz w:val="28"/>
          <w:szCs w:val="28"/>
        </w:rPr>
        <w:t>，</w:t>
      </w:r>
      <w:r w:rsidRPr="00CC5FA6">
        <w:rPr>
          <w:rFonts w:hint="eastAsia"/>
          <w:sz w:val="28"/>
          <w:szCs w:val="28"/>
        </w:rPr>
        <w:t>及相關技術研發應用與人才培育等。</w:t>
      </w:r>
    </w:p>
    <w:p w:rsidR="002D50AF" w:rsidRPr="00CC5FA6" w:rsidRDefault="002D50AF" w:rsidP="00542FF2">
      <w:pPr>
        <w:pStyle w:val="ab"/>
        <w:numPr>
          <w:ilvl w:val="0"/>
          <w:numId w:val="85"/>
        </w:numPr>
        <w:spacing w:line="420" w:lineRule="exact"/>
        <w:ind w:leftChars="0" w:rightChars="0" w:right="0" w:firstLineChars="0"/>
        <w:rPr>
          <w:sz w:val="28"/>
          <w:szCs w:val="28"/>
        </w:rPr>
      </w:pPr>
      <w:r w:rsidRPr="00CC5FA6">
        <w:rPr>
          <w:rFonts w:hint="eastAsia"/>
          <w:sz w:val="28"/>
          <w:szCs w:val="28"/>
        </w:rPr>
        <w:t>智慧綠建築深耕普及</w:t>
      </w:r>
    </w:p>
    <w:p w:rsidR="002D50AF" w:rsidRPr="00CC5FA6" w:rsidRDefault="002D50AF" w:rsidP="002D50AF">
      <w:pPr>
        <w:spacing w:line="500" w:lineRule="exact"/>
        <w:ind w:left="426" w:hangingChars="152" w:hanging="426"/>
        <w:jc w:val="both"/>
        <w:rPr>
          <w:rFonts w:eastAsia="標楷體"/>
          <w:sz w:val="28"/>
        </w:rPr>
      </w:pPr>
      <w:r w:rsidRPr="00CC5FA6">
        <w:rPr>
          <w:rFonts w:ascii="標楷體" w:eastAsia="標楷體" w:hAnsi="標楷體" w:hint="eastAsia"/>
          <w:sz w:val="28"/>
          <w:szCs w:val="28"/>
        </w:rPr>
        <w:t xml:space="preserve"> 1.新建築物：</w:t>
      </w:r>
      <w:r w:rsidRPr="00CC5FA6">
        <w:rPr>
          <w:rFonts w:ascii="標楷體" w:eastAsia="標楷體" w:hAnsi="標楷體" w:hint="eastAsia"/>
          <w:sz w:val="28"/>
        </w:rPr>
        <w:t>持</w:t>
      </w:r>
      <w:r w:rsidRPr="00CC5FA6">
        <w:rPr>
          <w:rFonts w:eastAsia="標楷體" w:hint="eastAsia"/>
          <w:sz w:val="28"/>
        </w:rPr>
        <w:t>續加強推動普及新建築物採用智慧綠建築規劃設計，作為</w:t>
      </w:r>
      <w:r w:rsidR="005D254B">
        <w:rPr>
          <w:rFonts w:eastAsia="標楷體" w:hint="eastAsia"/>
          <w:sz w:val="28"/>
        </w:rPr>
        <w:t>永續智慧社區</w:t>
      </w:r>
      <w:r w:rsidRPr="00CC5FA6">
        <w:rPr>
          <w:rFonts w:eastAsia="標楷體" w:hint="eastAsia"/>
          <w:sz w:val="28"/>
        </w:rPr>
        <w:t>、城市之基礎，以公有建築物作為領頭羊，持續要求造價達</w:t>
      </w:r>
      <w:r w:rsidRPr="00CC5FA6">
        <w:rPr>
          <w:rFonts w:eastAsia="標楷體" w:hint="eastAsia"/>
          <w:sz w:val="28"/>
        </w:rPr>
        <w:t>5,000</w:t>
      </w:r>
      <w:r w:rsidRPr="00CC5FA6">
        <w:rPr>
          <w:rFonts w:eastAsia="標楷體" w:hint="eastAsia"/>
          <w:sz w:val="28"/>
        </w:rPr>
        <w:t>萬以上之公有建築物強制申請綠建築標章，未達</w:t>
      </w:r>
      <w:r w:rsidRPr="00CC5FA6">
        <w:rPr>
          <w:rFonts w:eastAsia="標楷體" w:hint="eastAsia"/>
          <w:sz w:val="28"/>
        </w:rPr>
        <w:t>5,000</w:t>
      </w:r>
      <w:r w:rsidRPr="00CC5FA6">
        <w:rPr>
          <w:rFonts w:eastAsia="標楷體" w:hint="eastAsia"/>
          <w:sz w:val="28"/>
        </w:rPr>
        <w:t>萬之公有建築物亦須通過日常節能與水資源指標；另外，造價達</w:t>
      </w:r>
      <w:r w:rsidRPr="00CC5FA6">
        <w:rPr>
          <w:rFonts w:eastAsia="標楷體" w:hint="eastAsia"/>
          <w:sz w:val="28"/>
        </w:rPr>
        <w:t>2</w:t>
      </w:r>
      <w:r w:rsidRPr="00CC5FA6">
        <w:rPr>
          <w:rFonts w:eastAsia="標楷體" w:hint="eastAsia"/>
          <w:sz w:val="28"/>
        </w:rPr>
        <w:t>億元以上之公有建築物需再申請智慧建築標章。</w:t>
      </w:r>
    </w:p>
    <w:p w:rsidR="002D50AF" w:rsidRPr="00CC5FA6" w:rsidRDefault="002D50AF" w:rsidP="002D50AF">
      <w:pPr>
        <w:spacing w:line="500" w:lineRule="exact"/>
        <w:ind w:leftChars="59" w:left="425" w:hangingChars="101" w:hanging="283"/>
        <w:jc w:val="both"/>
        <w:rPr>
          <w:rFonts w:eastAsia="標楷體"/>
          <w:sz w:val="28"/>
        </w:rPr>
      </w:pPr>
      <w:r w:rsidRPr="00CC5FA6">
        <w:rPr>
          <w:rFonts w:eastAsia="標楷體" w:hint="eastAsia"/>
          <w:sz w:val="28"/>
        </w:rPr>
        <w:t>2.</w:t>
      </w:r>
      <w:r w:rsidRPr="00CC5FA6">
        <w:rPr>
          <w:rFonts w:eastAsia="標楷體" w:hint="eastAsia"/>
          <w:sz w:val="28"/>
        </w:rPr>
        <w:t>既有建築物改善：既有建築物數量龐大，多有耗能及維護管理不佳等問題，智慧綠建築推動方案已完成</w:t>
      </w:r>
      <w:r w:rsidRPr="00CC5FA6">
        <w:rPr>
          <w:rFonts w:eastAsia="標楷體" w:hint="eastAsia"/>
          <w:sz w:val="28"/>
        </w:rPr>
        <w:t>700</w:t>
      </w:r>
      <w:r w:rsidRPr="00CC5FA6">
        <w:rPr>
          <w:rFonts w:eastAsia="標楷體" w:hint="eastAsia"/>
          <w:sz w:val="28"/>
        </w:rPr>
        <w:t>餘案改善示範計畫，並完成相關之技術彙編供改善參考，本方案將減少改善工程補助經費，改以技術推廣應用及協助辦理建築診斷與提供技術諮詢輔導為主，以更全面性推動落實既有建築改善，提升既有建築能源使用效率及建築環境品質。</w:t>
      </w:r>
    </w:p>
    <w:p w:rsidR="002D50AF" w:rsidRPr="0019451E" w:rsidRDefault="00CE2F05" w:rsidP="00542FF2">
      <w:pPr>
        <w:pStyle w:val="ab"/>
        <w:numPr>
          <w:ilvl w:val="0"/>
          <w:numId w:val="85"/>
        </w:numPr>
        <w:spacing w:line="420" w:lineRule="exact"/>
        <w:ind w:leftChars="0" w:rightChars="0" w:right="0" w:firstLineChars="0"/>
        <w:rPr>
          <w:sz w:val="28"/>
          <w:szCs w:val="28"/>
        </w:rPr>
      </w:pPr>
      <w:r w:rsidRPr="0019451E">
        <w:rPr>
          <w:rFonts w:hint="eastAsia"/>
          <w:sz w:val="28"/>
          <w:szCs w:val="28"/>
        </w:rPr>
        <w:t>永續智慧社區創新實證</w:t>
      </w:r>
      <w:r w:rsidR="00392296" w:rsidRPr="0019451E">
        <w:rPr>
          <w:rFonts w:hint="eastAsia"/>
          <w:sz w:val="28"/>
          <w:szCs w:val="28"/>
        </w:rPr>
        <w:t>示範</w:t>
      </w:r>
      <w:r w:rsidR="002D50AF" w:rsidRPr="0019451E">
        <w:rPr>
          <w:rFonts w:hint="eastAsia"/>
          <w:sz w:val="28"/>
          <w:szCs w:val="28"/>
        </w:rPr>
        <w:t>計畫</w:t>
      </w:r>
    </w:p>
    <w:p w:rsidR="008D5E43" w:rsidRPr="008D5E43" w:rsidRDefault="008D5E43" w:rsidP="008D5E43">
      <w:pPr>
        <w:pStyle w:val="ab"/>
        <w:spacing w:line="420" w:lineRule="exact"/>
        <w:ind w:leftChars="177" w:left="425" w:rightChars="0" w:right="0" w:firstLineChars="0" w:firstLine="425"/>
        <w:jc w:val="both"/>
        <w:rPr>
          <w:color w:val="FF0000"/>
          <w:sz w:val="28"/>
          <w:szCs w:val="28"/>
          <w:u w:val="single"/>
        </w:rPr>
      </w:pPr>
      <w:r w:rsidRPr="0019451E">
        <w:rPr>
          <w:rFonts w:hint="eastAsia"/>
          <w:sz w:val="28"/>
          <w:szCs w:val="28"/>
        </w:rPr>
        <w:t>本方案規劃辦理</w:t>
      </w:r>
      <w:r w:rsidR="00CE2F05" w:rsidRPr="0019451E">
        <w:rPr>
          <w:rFonts w:hint="eastAsia"/>
          <w:sz w:val="28"/>
          <w:szCs w:val="28"/>
        </w:rPr>
        <w:t>永續智慧社區創新實證</w:t>
      </w:r>
      <w:r w:rsidRPr="0019451E">
        <w:rPr>
          <w:rFonts w:hint="eastAsia"/>
          <w:sz w:val="28"/>
          <w:szCs w:val="28"/>
        </w:rPr>
        <w:t>示範計畫，</w:t>
      </w:r>
      <w:r w:rsidR="00AB1A3D" w:rsidRPr="0019451E">
        <w:rPr>
          <w:rFonts w:hint="eastAsia"/>
          <w:sz w:val="28"/>
          <w:szCs w:val="28"/>
        </w:rPr>
        <w:t>係考量我國整體環境發展，及遵循行政院智慧城市重點政策，以提升人民福祉、達成城市智慧治理及智慧生活產業化之目標。所謂「智慧</w:t>
      </w:r>
      <w:r w:rsidR="0019451E" w:rsidRPr="0019451E">
        <w:rPr>
          <w:rFonts w:hint="eastAsia"/>
          <w:sz w:val="28"/>
          <w:szCs w:val="28"/>
        </w:rPr>
        <w:t>社區</w:t>
      </w:r>
      <w:r w:rsidR="00AB1A3D" w:rsidRPr="0019451E">
        <w:rPr>
          <w:rFonts w:hint="eastAsia"/>
          <w:sz w:val="28"/>
          <w:szCs w:val="28"/>
        </w:rPr>
        <w:t>創新實證」，其定義即「針對遴選</w:t>
      </w:r>
      <w:r w:rsidR="00F54766" w:rsidRPr="0019451E">
        <w:rPr>
          <w:rFonts w:hint="eastAsia"/>
          <w:sz w:val="28"/>
          <w:szCs w:val="28"/>
        </w:rPr>
        <w:t>示範</w:t>
      </w:r>
      <w:r w:rsidR="00AB1A3D" w:rsidRPr="0019451E">
        <w:rPr>
          <w:rFonts w:hint="eastAsia"/>
          <w:sz w:val="28"/>
          <w:szCs w:val="28"/>
        </w:rPr>
        <w:t>場域，</w:t>
      </w:r>
      <w:r w:rsidRPr="0019451E">
        <w:rPr>
          <w:rFonts w:hint="eastAsia"/>
          <w:sz w:val="28"/>
          <w:szCs w:val="28"/>
        </w:rPr>
        <w:t>運用</w:t>
      </w:r>
      <w:r w:rsidR="00AB1A3D" w:rsidRPr="0019451E">
        <w:rPr>
          <w:rFonts w:hint="eastAsia"/>
          <w:sz w:val="28"/>
          <w:szCs w:val="28"/>
        </w:rPr>
        <w:t>創新</w:t>
      </w:r>
      <w:r w:rsidRPr="0019451E">
        <w:rPr>
          <w:rFonts w:hint="eastAsia"/>
          <w:sz w:val="28"/>
          <w:szCs w:val="28"/>
        </w:rPr>
        <w:t>智慧技術，建立對</w:t>
      </w:r>
      <w:r w:rsidR="0019451E" w:rsidRPr="0019451E">
        <w:rPr>
          <w:rFonts w:hint="eastAsia"/>
          <w:sz w:val="28"/>
          <w:szCs w:val="28"/>
        </w:rPr>
        <w:t>社區</w:t>
      </w:r>
      <w:r w:rsidRPr="0019451E">
        <w:rPr>
          <w:rFonts w:hint="eastAsia"/>
          <w:sz w:val="28"/>
          <w:szCs w:val="28"/>
        </w:rPr>
        <w:t>智慧</w:t>
      </w:r>
      <w:r w:rsidR="00AB1A3D" w:rsidRPr="0019451E">
        <w:rPr>
          <w:rFonts w:hint="eastAsia"/>
          <w:sz w:val="28"/>
          <w:szCs w:val="28"/>
        </w:rPr>
        <w:t>應用整合</w:t>
      </w:r>
      <w:r w:rsidR="001D2372" w:rsidRPr="0019451E">
        <w:rPr>
          <w:rFonts w:hint="eastAsia"/>
          <w:sz w:val="28"/>
          <w:szCs w:val="28"/>
        </w:rPr>
        <w:t>功能</w:t>
      </w:r>
      <w:r w:rsidRPr="0019451E">
        <w:rPr>
          <w:rFonts w:hint="eastAsia"/>
          <w:sz w:val="28"/>
          <w:szCs w:val="28"/>
        </w:rPr>
        <w:t>，從主動即時偵測覺知變異、進而進行分析</w:t>
      </w:r>
      <w:r w:rsidR="0019451E" w:rsidRPr="0019451E">
        <w:rPr>
          <w:rFonts w:hint="eastAsia"/>
          <w:sz w:val="28"/>
          <w:szCs w:val="28"/>
        </w:rPr>
        <w:t>社區</w:t>
      </w:r>
      <w:r w:rsidRPr="0019451E">
        <w:rPr>
          <w:rFonts w:hint="eastAsia"/>
          <w:sz w:val="28"/>
          <w:szCs w:val="28"/>
        </w:rPr>
        <w:t>動態</w:t>
      </w:r>
      <w:r w:rsidR="001D2372" w:rsidRPr="0019451E">
        <w:rPr>
          <w:rFonts w:hint="eastAsia"/>
          <w:sz w:val="28"/>
          <w:szCs w:val="28"/>
        </w:rPr>
        <w:t>資訊</w:t>
      </w:r>
      <w:r w:rsidRPr="0019451E">
        <w:rPr>
          <w:rFonts w:hint="eastAsia"/>
          <w:sz w:val="28"/>
          <w:szCs w:val="28"/>
        </w:rPr>
        <w:t>，而後能整合做出</w:t>
      </w:r>
      <w:r w:rsidR="001D2372" w:rsidRPr="0019451E">
        <w:rPr>
          <w:rFonts w:hint="eastAsia"/>
          <w:sz w:val="28"/>
          <w:szCs w:val="28"/>
        </w:rPr>
        <w:t>合宜且</w:t>
      </w:r>
      <w:r w:rsidRPr="0019451E">
        <w:rPr>
          <w:rFonts w:hint="eastAsia"/>
          <w:sz w:val="28"/>
          <w:szCs w:val="28"/>
        </w:rPr>
        <w:t>智慧</w:t>
      </w:r>
      <w:r w:rsidR="001D2372" w:rsidRPr="0019451E">
        <w:rPr>
          <w:rFonts w:hint="eastAsia"/>
          <w:sz w:val="28"/>
          <w:szCs w:val="28"/>
        </w:rPr>
        <w:t>之</w:t>
      </w:r>
      <w:r w:rsidRPr="0019451E">
        <w:rPr>
          <w:rFonts w:hint="eastAsia"/>
          <w:sz w:val="28"/>
          <w:szCs w:val="28"/>
        </w:rPr>
        <w:t>決定與回應</w:t>
      </w:r>
      <w:r w:rsidR="00AB1A3D" w:rsidRPr="0019451E">
        <w:rPr>
          <w:rFonts w:hint="eastAsia"/>
          <w:sz w:val="28"/>
          <w:szCs w:val="28"/>
        </w:rPr>
        <w:t>。」</w:t>
      </w:r>
      <w:r w:rsidR="001D2372" w:rsidRPr="0019451E">
        <w:rPr>
          <w:rFonts w:hint="eastAsia"/>
          <w:sz w:val="28"/>
          <w:szCs w:val="28"/>
        </w:rPr>
        <w:t>將</w:t>
      </w:r>
      <w:r w:rsidR="00AB1A3D" w:rsidRPr="0019451E">
        <w:rPr>
          <w:rFonts w:hint="eastAsia"/>
          <w:sz w:val="28"/>
          <w:szCs w:val="28"/>
        </w:rPr>
        <w:t>可</w:t>
      </w:r>
      <w:r w:rsidRPr="0019451E">
        <w:rPr>
          <w:rFonts w:hint="eastAsia"/>
          <w:sz w:val="28"/>
          <w:szCs w:val="28"/>
        </w:rPr>
        <w:t>供我國政府與業界未來在自然與社會環境變遷之挑戰下，具備更符合民眾需求</w:t>
      </w:r>
      <w:r w:rsidR="001D2372" w:rsidRPr="0019451E">
        <w:rPr>
          <w:rFonts w:hint="eastAsia"/>
          <w:sz w:val="28"/>
          <w:szCs w:val="28"/>
        </w:rPr>
        <w:t>且更即時之</w:t>
      </w:r>
      <w:r w:rsidRPr="0019451E">
        <w:rPr>
          <w:rFonts w:hint="eastAsia"/>
          <w:sz w:val="28"/>
          <w:szCs w:val="28"/>
        </w:rPr>
        <w:t>公共服務與治理能力，以更有效回應各項</w:t>
      </w:r>
      <w:r w:rsidR="0019451E" w:rsidRPr="0019451E">
        <w:rPr>
          <w:rFonts w:hint="eastAsia"/>
          <w:sz w:val="28"/>
          <w:szCs w:val="28"/>
        </w:rPr>
        <w:t>社區</w:t>
      </w:r>
      <w:r w:rsidR="001D2372" w:rsidRPr="0019451E">
        <w:rPr>
          <w:rFonts w:hint="eastAsia"/>
          <w:sz w:val="28"/>
          <w:szCs w:val="28"/>
        </w:rPr>
        <w:t>發展面對之</w:t>
      </w:r>
      <w:r w:rsidRPr="0019451E">
        <w:rPr>
          <w:rFonts w:hint="eastAsia"/>
          <w:sz w:val="28"/>
          <w:szCs w:val="28"/>
        </w:rPr>
        <w:t>課題。</w:t>
      </w:r>
    </w:p>
    <w:p w:rsidR="002D50AF" w:rsidRPr="00CC5FA6" w:rsidRDefault="002D50AF" w:rsidP="002D50AF">
      <w:pPr>
        <w:pStyle w:val="ab"/>
        <w:spacing w:line="420" w:lineRule="exact"/>
        <w:ind w:leftChars="60" w:left="427" w:rightChars="0" w:right="0" w:hangingChars="101" w:hanging="283"/>
        <w:jc w:val="both"/>
        <w:rPr>
          <w:sz w:val="28"/>
          <w:szCs w:val="28"/>
        </w:rPr>
      </w:pPr>
      <w:r w:rsidRPr="00CC5FA6">
        <w:rPr>
          <w:rFonts w:hint="eastAsia"/>
          <w:sz w:val="28"/>
          <w:szCs w:val="28"/>
        </w:rPr>
        <w:t>1.</w:t>
      </w:r>
      <w:r w:rsidRPr="00CC5FA6">
        <w:rPr>
          <w:rFonts w:hint="eastAsia"/>
          <w:sz w:val="28"/>
          <w:szCs w:val="28"/>
        </w:rPr>
        <w:t>推動建置</w:t>
      </w:r>
      <w:r w:rsidR="00392296" w:rsidRPr="0019451E">
        <w:rPr>
          <w:rFonts w:hint="eastAsia"/>
          <w:sz w:val="28"/>
          <w:szCs w:val="28"/>
        </w:rPr>
        <w:t>永續</w:t>
      </w:r>
      <w:r w:rsidR="00252933" w:rsidRPr="0019451E">
        <w:rPr>
          <w:rFonts w:hint="eastAsia"/>
          <w:sz w:val="28"/>
          <w:szCs w:val="28"/>
        </w:rPr>
        <w:t>智慧</w:t>
      </w:r>
      <w:r w:rsidR="0019451E" w:rsidRPr="0019451E">
        <w:rPr>
          <w:rFonts w:hint="eastAsia"/>
          <w:sz w:val="28"/>
          <w:szCs w:val="28"/>
        </w:rPr>
        <w:t>社區</w:t>
      </w:r>
      <w:r w:rsidRPr="0019451E">
        <w:rPr>
          <w:rFonts w:hint="eastAsia"/>
          <w:sz w:val="28"/>
          <w:szCs w:val="28"/>
        </w:rPr>
        <w:t>：為整合應用網路、雲端及物聯網等技術，創造幸福有感生活，分別選擇城市與鄉村地區，並考慮不同</w:t>
      </w:r>
      <w:r w:rsidR="0096797B" w:rsidRPr="0019451E">
        <w:rPr>
          <w:rFonts w:hint="eastAsia"/>
          <w:sz w:val="28"/>
          <w:szCs w:val="28"/>
        </w:rPr>
        <w:t>場域</w:t>
      </w:r>
      <w:r w:rsidR="00F54766" w:rsidRPr="0019451E">
        <w:rPr>
          <w:rFonts w:hint="eastAsia"/>
          <w:sz w:val="28"/>
          <w:szCs w:val="28"/>
        </w:rPr>
        <w:t>示範</w:t>
      </w:r>
      <w:r w:rsidRPr="0019451E">
        <w:rPr>
          <w:rFonts w:hint="eastAsia"/>
          <w:sz w:val="28"/>
          <w:szCs w:val="28"/>
        </w:rPr>
        <w:t>類型包括</w:t>
      </w:r>
      <w:r w:rsidRPr="0019451E">
        <w:rPr>
          <w:rFonts w:hint="eastAsia"/>
          <w:sz w:val="28"/>
          <w:szCs w:val="28"/>
        </w:rPr>
        <w:lastRenderedPageBreak/>
        <w:t>住宅</w:t>
      </w:r>
      <w:r w:rsidR="0096797B" w:rsidRPr="0019451E">
        <w:rPr>
          <w:rFonts w:hint="eastAsia"/>
          <w:sz w:val="28"/>
          <w:szCs w:val="28"/>
        </w:rPr>
        <w:t>社區</w:t>
      </w:r>
      <w:r w:rsidRPr="0019451E">
        <w:rPr>
          <w:rFonts w:hint="eastAsia"/>
          <w:sz w:val="28"/>
          <w:szCs w:val="28"/>
        </w:rPr>
        <w:t>、大學校園、科學或工業園區、鄉村或離島等，進行</w:t>
      </w:r>
      <w:r w:rsidR="00CE2F05" w:rsidRPr="0019451E">
        <w:rPr>
          <w:rFonts w:hint="eastAsia"/>
          <w:sz w:val="28"/>
          <w:szCs w:val="28"/>
        </w:rPr>
        <w:t>永續智慧社區創新實證</w:t>
      </w:r>
      <w:r w:rsidR="00DC7F26" w:rsidRPr="0019451E">
        <w:rPr>
          <w:rFonts w:hint="eastAsia"/>
          <w:sz w:val="28"/>
        </w:rPr>
        <w:t>示範</w:t>
      </w:r>
      <w:r w:rsidR="003851C9" w:rsidRPr="0019451E">
        <w:rPr>
          <w:rFonts w:hint="eastAsia"/>
          <w:sz w:val="28"/>
          <w:szCs w:val="28"/>
        </w:rPr>
        <w:t>場域</w:t>
      </w:r>
      <w:r w:rsidRPr="0019451E">
        <w:rPr>
          <w:rFonts w:hint="eastAsia"/>
          <w:sz w:val="28"/>
          <w:szCs w:val="28"/>
        </w:rPr>
        <w:t>計畫，整合政府智慧化相關成果經驗及技術應用，包括</w:t>
      </w:r>
      <w:r w:rsidR="00031C78" w:rsidRPr="0019451E">
        <w:rPr>
          <w:rFonts w:hint="eastAsia"/>
          <w:sz w:val="28"/>
          <w:szCs w:val="28"/>
        </w:rPr>
        <w:t>能源、</w:t>
      </w:r>
      <w:r w:rsidRPr="0019451E">
        <w:rPr>
          <w:rFonts w:hint="eastAsia"/>
          <w:sz w:val="28"/>
          <w:szCs w:val="28"/>
        </w:rPr>
        <w:t>交通、教育、醫療、</w:t>
      </w:r>
      <w:r w:rsidR="00896226" w:rsidRPr="0019451E">
        <w:rPr>
          <w:rFonts w:hint="eastAsia"/>
          <w:sz w:val="28"/>
          <w:szCs w:val="28"/>
        </w:rPr>
        <w:t>治</w:t>
      </w:r>
      <w:r w:rsidRPr="0019451E">
        <w:rPr>
          <w:rFonts w:hint="eastAsia"/>
          <w:sz w:val="28"/>
          <w:szCs w:val="28"/>
        </w:rPr>
        <w:t>理等，配合場域使用者需求提供完整之服務，並由民間業者參與執行，以匯集</w:t>
      </w:r>
      <w:r w:rsidRPr="00CC5FA6">
        <w:rPr>
          <w:rFonts w:hint="eastAsia"/>
          <w:sz w:val="28"/>
          <w:szCs w:val="28"/>
        </w:rPr>
        <w:t>我國智慧化關聯計畫，促進我國</w:t>
      </w:r>
      <w:r w:rsidRPr="00CC5FA6">
        <w:rPr>
          <w:rFonts w:hint="eastAsia"/>
          <w:sz w:val="28"/>
          <w:szCs w:val="28"/>
        </w:rPr>
        <w:t>ICT</w:t>
      </w:r>
      <w:r w:rsidRPr="00CC5FA6">
        <w:rPr>
          <w:rFonts w:hint="eastAsia"/>
          <w:sz w:val="28"/>
          <w:szCs w:val="28"/>
        </w:rPr>
        <w:t>與智慧化相關產業全球競爭力，並建立領先全球之安全安心、健康節能與舒適便利的智慧永續人文生活環境。</w:t>
      </w:r>
    </w:p>
    <w:p w:rsidR="002D50AF" w:rsidRPr="00CC5FA6" w:rsidRDefault="002D50AF" w:rsidP="002D50AF">
      <w:pPr>
        <w:pStyle w:val="ab"/>
        <w:spacing w:line="420" w:lineRule="exact"/>
        <w:ind w:leftChars="60" w:left="427" w:rightChars="0" w:right="0" w:hangingChars="101" w:hanging="283"/>
        <w:jc w:val="both"/>
        <w:rPr>
          <w:color w:val="0000FF"/>
          <w:sz w:val="28"/>
        </w:rPr>
      </w:pPr>
      <w:r w:rsidRPr="00CC5FA6">
        <w:rPr>
          <w:rFonts w:hint="eastAsia"/>
          <w:sz w:val="28"/>
          <w:szCs w:val="28"/>
        </w:rPr>
        <w:t>2.</w:t>
      </w:r>
      <w:r w:rsidRPr="00CC5FA6">
        <w:rPr>
          <w:rFonts w:hint="eastAsia"/>
          <w:sz w:val="28"/>
          <w:szCs w:val="28"/>
        </w:rPr>
        <w:t>既有住宅社區改善，針對住宅社區進行部分改善，包括智慧安全監控、社區管理服務等，以提升居住環境品質，讓民眾可以親身體驗智慧設備系統應用的效益，辦理方式為由社區自行申請，方案提供部分補助經費及技術協助，以廣泛的協助住宅社區進行改善，達到推廣普及之效果。</w:t>
      </w:r>
    </w:p>
    <w:p w:rsidR="002D50AF" w:rsidRPr="000871B6" w:rsidRDefault="002D50AF" w:rsidP="002D50AF">
      <w:pPr>
        <w:pStyle w:val="ab"/>
        <w:spacing w:line="420" w:lineRule="exact"/>
        <w:ind w:leftChars="0" w:left="142" w:rightChars="0" w:right="0" w:firstLineChars="253" w:firstLine="708"/>
        <w:jc w:val="both"/>
        <w:rPr>
          <w:color w:val="FF0000"/>
          <w:sz w:val="28"/>
          <w:szCs w:val="28"/>
        </w:rPr>
      </w:pPr>
    </w:p>
    <w:p w:rsidR="006C08CD" w:rsidRPr="005B482F" w:rsidRDefault="00D002F7" w:rsidP="006C08CD">
      <w:r w:rsidRPr="00D002F7">
        <w:rPr>
          <w:noProof/>
        </w:rPr>
        <w:drawing>
          <wp:inline distT="0" distB="0" distL="0" distR="0">
            <wp:extent cx="5086350" cy="2712646"/>
            <wp:effectExtent l="19050" t="0" r="0" b="0"/>
            <wp:docPr id="1"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5085802" cy="2712354"/>
                    </a:xfrm>
                    <a:prstGeom prst="rect">
                      <a:avLst/>
                    </a:prstGeom>
                    <a:noFill/>
                  </pic:spPr>
                </pic:pic>
              </a:graphicData>
            </a:graphic>
          </wp:inline>
        </w:drawing>
      </w:r>
    </w:p>
    <w:p w:rsidR="006C08CD" w:rsidRPr="00CD0A1C" w:rsidRDefault="00CE2F05" w:rsidP="00BC7E7B">
      <w:pPr>
        <w:pStyle w:val="a0"/>
        <w:ind w:leftChars="-44" w:left="-106" w:firstLine="0"/>
      </w:pPr>
      <w:bookmarkStart w:id="46" w:name="_Toc421266326"/>
      <w:r w:rsidRPr="00CD0A1C">
        <w:rPr>
          <w:rFonts w:hint="eastAsia"/>
        </w:rPr>
        <w:t>永續智慧社區創新實證</w:t>
      </w:r>
      <w:r w:rsidR="00DC7F26" w:rsidRPr="00CD0A1C">
        <w:rPr>
          <w:rFonts w:hint="eastAsia"/>
        </w:rPr>
        <w:t>示範</w:t>
      </w:r>
      <w:r w:rsidR="003851C9" w:rsidRPr="00CD0A1C">
        <w:rPr>
          <w:rFonts w:hint="eastAsia"/>
        </w:rPr>
        <w:t>場域</w:t>
      </w:r>
      <w:r w:rsidR="008826AA" w:rsidRPr="00CD0A1C">
        <w:rPr>
          <w:rFonts w:hint="eastAsia"/>
        </w:rPr>
        <w:t>跨部會</w:t>
      </w:r>
      <w:r w:rsidR="001D2372" w:rsidRPr="00CD0A1C">
        <w:rPr>
          <w:rFonts w:hint="eastAsia"/>
        </w:rPr>
        <w:t>辦理架構</w:t>
      </w:r>
      <w:bookmarkEnd w:id="46"/>
    </w:p>
    <w:p w:rsidR="002120A1" w:rsidRDefault="002120A1" w:rsidP="002C0CAE">
      <w:pPr>
        <w:pStyle w:val="ab"/>
        <w:spacing w:line="420" w:lineRule="exact"/>
        <w:ind w:leftChars="0" w:left="142" w:rightChars="0" w:right="0" w:firstLineChars="253" w:firstLine="708"/>
        <w:jc w:val="both"/>
        <w:rPr>
          <w:sz w:val="28"/>
          <w:szCs w:val="28"/>
        </w:rPr>
      </w:pPr>
    </w:p>
    <w:p w:rsidR="002120A1" w:rsidRPr="005B482F" w:rsidRDefault="002120A1" w:rsidP="00542FF2">
      <w:pPr>
        <w:pStyle w:val="ab"/>
        <w:numPr>
          <w:ilvl w:val="0"/>
          <w:numId w:val="85"/>
        </w:numPr>
        <w:spacing w:line="420" w:lineRule="exact"/>
        <w:ind w:leftChars="0" w:rightChars="0" w:right="0" w:firstLineChars="0"/>
        <w:rPr>
          <w:sz w:val="28"/>
          <w:szCs w:val="28"/>
        </w:rPr>
      </w:pPr>
      <w:r w:rsidRPr="005B482F">
        <w:rPr>
          <w:rFonts w:hint="eastAsia"/>
          <w:sz w:val="28"/>
          <w:szCs w:val="28"/>
        </w:rPr>
        <w:t>五大推動策略</w:t>
      </w:r>
    </w:p>
    <w:p w:rsidR="003C6AFD" w:rsidRPr="002120A1" w:rsidRDefault="002D50AF" w:rsidP="002C0CAE">
      <w:pPr>
        <w:pStyle w:val="ab"/>
        <w:spacing w:line="420" w:lineRule="exact"/>
        <w:ind w:leftChars="0" w:left="142" w:rightChars="0" w:right="0" w:firstLineChars="253" w:firstLine="708"/>
        <w:jc w:val="both"/>
        <w:rPr>
          <w:color w:val="FF0000"/>
          <w:sz w:val="28"/>
          <w:szCs w:val="28"/>
          <w:u w:val="single"/>
        </w:rPr>
      </w:pPr>
      <w:r w:rsidRPr="00CC5FA6">
        <w:rPr>
          <w:rFonts w:hint="eastAsia"/>
          <w:sz w:val="28"/>
          <w:szCs w:val="28"/>
        </w:rPr>
        <w:t>本方案以</w:t>
      </w:r>
      <w:r w:rsidR="00CE2F05" w:rsidRPr="005B60C4">
        <w:rPr>
          <w:rFonts w:hint="eastAsia"/>
          <w:sz w:val="28"/>
        </w:rPr>
        <w:t>永續智慧社區創新實證</w:t>
      </w:r>
      <w:r w:rsidRPr="005B60C4">
        <w:rPr>
          <w:rFonts w:hint="eastAsia"/>
          <w:sz w:val="28"/>
          <w:szCs w:val="28"/>
        </w:rPr>
        <w:t>及智慧綠建築深耕普及為工作主軸，</w:t>
      </w:r>
      <w:r w:rsidR="006B558B" w:rsidRPr="005B60C4">
        <w:rPr>
          <w:rFonts w:hint="eastAsia"/>
          <w:sz w:val="28"/>
          <w:szCs w:val="28"/>
        </w:rPr>
        <w:t>各</w:t>
      </w:r>
      <w:r w:rsidRPr="005B60C4">
        <w:rPr>
          <w:rFonts w:hint="eastAsia"/>
          <w:sz w:val="28"/>
          <w:szCs w:val="28"/>
        </w:rPr>
        <w:t>研訂</w:t>
      </w:r>
      <w:r w:rsidR="002120A1" w:rsidRPr="005B60C4">
        <w:rPr>
          <w:rFonts w:hint="eastAsia"/>
          <w:sz w:val="28"/>
          <w:szCs w:val="28"/>
        </w:rPr>
        <w:t>相關</w:t>
      </w:r>
      <w:r w:rsidRPr="005B60C4">
        <w:rPr>
          <w:rFonts w:hint="eastAsia"/>
          <w:sz w:val="28"/>
          <w:szCs w:val="28"/>
        </w:rPr>
        <w:t>5</w:t>
      </w:r>
      <w:r w:rsidRPr="005B60C4">
        <w:rPr>
          <w:rFonts w:hint="eastAsia"/>
          <w:sz w:val="28"/>
          <w:szCs w:val="28"/>
        </w:rPr>
        <w:t>項推動策略，包括智慧綠色科技研發應用、法令規範研修、培養跨領域人才建構產學研發展平台、推動</w:t>
      </w:r>
      <w:r w:rsidR="00CE2F05" w:rsidRPr="005B60C4">
        <w:rPr>
          <w:rFonts w:hint="eastAsia"/>
          <w:sz w:val="28"/>
        </w:rPr>
        <w:t>永續智慧社區創新實證</w:t>
      </w:r>
      <w:r w:rsidR="00DC7F26" w:rsidRPr="005B60C4">
        <w:rPr>
          <w:rFonts w:hint="eastAsia"/>
          <w:sz w:val="28"/>
        </w:rPr>
        <w:t>示範</w:t>
      </w:r>
      <w:r w:rsidRPr="005B60C4">
        <w:rPr>
          <w:rFonts w:hint="eastAsia"/>
          <w:sz w:val="28"/>
          <w:szCs w:val="28"/>
        </w:rPr>
        <w:t>計畫</w:t>
      </w:r>
      <w:r w:rsidR="006B558B" w:rsidRPr="005B60C4">
        <w:rPr>
          <w:rFonts w:hint="eastAsia"/>
          <w:sz w:val="28"/>
          <w:szCs w:val="28"/>
        </w:rPr>
        <w:t>（</w:t>
      </w:r>
      <w:r w:rsidR="00A34018" w:rsidRPr="005B60C4">
        <w:rPr>
          <w:rFonts w:hint="eastAsia"/>
          <w:sz w:val="28"/>
        </w:rPr>
        <w:t>與</w:t>
      </w:r>
      <w:r w:rsidR="00A34018" w:rsidRPr="005B60C4">
        <w:rPr>
          <w:rFonts w:ascii="標楷體" w:hAnsi="標楷體" w:hint="eastAsia"/>
          <w:sz w:val="28"/>
          <w:szCs w:val="28"/>
        </w:rPr>
        <w:t>深耕普及</w:t>
      </w:r>
      <w:r w:rsidRPr="005B60C4">
        <w:rPr>
          <w:rFonts w:hint="eastAsia"/>
          <w:sz w:val="28"/>
          <w:szCs w:val="28"/>
        </w:rPr>
        <w:t>智慧綠建築</w:t>
      </w:r>
      <w:r w:rsidR="006B558B" w:rsidRPr="005B60C4">
        <w:rPr>
          <w:rFonts w:hint="eastAsia"/>
          <w:sz w:val="28"/>
          <w:szCs w:val="28"/>
        </w:rPr>
        <w:t>）、與</w:t>
      </w:r>
      <w:r w:rsidRPr="005B60C4">
        <w:rPr>
          <w:rFonts w:hint="eastAsia"/>
          <w:sz w:val="28"/>
          <w:szCs w:val="28"/>
        </w:rPr>
        <w:t>宣導推廣</w:t>
      </w:r>
      <w:r w:rsidR="00FC2E83" w:rsidRPr="005B60C4">
        <w:rPr>
          <w:rFonts w:ascii="標楷體" w:hAnsi="標楷體" w:hint="eastAsia"/>
          <w:sz w:val="28"/>
          <w:szCs w:val="28"/>
        </w:rPr>
        <w:t>與拓展產業國際化</w:t>
      </w:r>
      <w:r w:rsidRPr="005B60C4">
        <w:rPr>
          <w:rFonts w:hint="eastAsia"/>
          <w:sz w:val="28"/>
          <w:szCs w:val="28"/>
        </w:rPr>
        <w:t>，在推動策略下並擬定各工作項目，分年執行。</w:t>
      </w:r>
      <w:r w:rsidR="002120A1" w:rsidRPr="005B60C4">
        <w:rPr>
          <w:rFonts w:hint="eastAsia"/>
          <w:sz w:val="28"/>
          <w:szCs w:val="28"/>
        </w:rPr>
        <w:t>以下針對五大推動策略說明：</w:t>
      </w:r>
    </w:p>
    <w:p w:rsidR="003C6AFD" w:rsidRPr="00495411" w:rsidRDefault="002D50AF" w:rsidP="007119AC">
      <w:pPr>
        <w:spacing w:line="500" w:lineRule="exact"/>
        <w:ind w:firstLineChars="192" w:firstLine="538"/>
        <w:jc w:val="both"/>
        <w:rPr>
          <w:rFonts w:eastAsia="標楷體"/>
          <w:sz w:val="28"/>
        </w:rPr>
      </w:pPr>
      <w:r w:rsidRPr="00495411">
        <w:rPr>
          <w:rFonts w:eastAsia="標楷體" w:hint="eastAsia"/>
          <w:sz w:val="28"/>
        </w:rPr>
        <w:t>1.</w:t>
      </w:r>
      <w:r w:rsidRPr="00495411">
        <w:rPr>
          <w:rFonts w:eastAsia="標楷體" w:hint="eastAsia"/>
          <w:sz w:val="28"/>
        </w:rPr>
        <w:t>提升智慧綠色科技應用</w:t>
      </w:r>
      <w:r w:rsidRPr="00495411">
        <w:rPr>
          <w:rFonts w:eastAsia="標楷體"/>
          <w:sz w:val="28"/>
        </w:rPr>
        <w:t>創新技術研發競爭力</w:t>
      </w:r>
    </w:p>
    <w:p w:rsidR="003C6AFD" w:rsidRPr="00495411" w:rsidRDefault="002D50AF" w:rsidP="007119AC">
      <w:pPr>
        <w:pStyle w:val="ab"/>
        <w:spacing w:line="420" w:lineRule="exact"/>
        <w:ind w:leftChars="0" w:left="851" w:rightChars="0" w:right="0" w:firstLineChars="0" w:hanging="1"/>
        <w:jc w:val="both"/>
        <w:rPr>
          <w:sz w:val="28"/>
          <w:szCs w:val="28"/>
        </w:rPr>
      </w:pPr>
      <w:r w:rsidRPr="00495411">
        <w:rPr>
          <w:sz w:val="28"/>
          <w:szCs w:val="28"/>
        </w:rPr>
        <w:t>進行智慧化</w:t>
      </w:r>
      <w:r w:rsidRPr="00495411">
        <w:rPr>
          <w:rFonts w:hint="eastAsia"/>
          <w:sz w:val="28"/>
          <w:szCs w:val="28"/>
        </w:rPr>
        <w:t>及綠色</w:t>
      </w:r>
      <w:r w:rsidRPr="00495411">
        <w:rPr>
          <w:sz w:val="28"/>
          <w:szCs w:val="28"/>
        </w:rPr>
        <w:t>創新科技技術</w:t>
      </w:r>
      <w:r w:rsidRPr="00495411">
        <w:rPr>
          <w:rFonts w:hint="eastAsia"/>
          <w:sz w:val="28"/>
          <w:szCs w:val="28"/>
        </w:rPr>
        <w:t>與</w:t>
      </w:r>
      <w:r w:rsidRPr="00495411">
        <w:rPr>
          <w:sz w:val="28"/>
          <w:szCs w:val="28"/>
        </w:rPr>
        <w:t>相關產品研發，並研擬制訂相關</w:t>
      </w:r>
      <w:r w:rsidRPr="00495411">
        <w:rPr>
          <w:rFonts w:hint="eastAsia"/>
          <w:sz w:val="28"/>
          <w:szCs w:val="28"/>
        </w:rPr>
        <w:t>智慧化</w:t>
      </w:r>
      <w:r w:rsidRPr="00495411">
        <w:rPr>
          <w:sz w:val="28"/>
          <w:szCs w:val="28"/>
        </w:rPr>
        <w:t>系統及設施</w:t>
      </w:r>
      <w:r w:rsidRPr="00495411">
        <w:rPr>
          <w:rFonts w:hint="eastAsia"/>
          <w:sz w:val="28"/>
          <w:szCs w:val="28"/>
        </w:rPr>
        <w:t>設備</w:t>
      </w:r>
      <w:r w:rsidRPr="00495411">
        <w:rPr>
          <w:sz w:val="28"/>
          <w:szCs w:val="28"/>
        </w:rPr>
        <w:t>標準與規格</w:t>
      </w:r>
      <w:r w:rsidRPr="00495411">
        <w:rPr>
          <w:rFonts w:hint="eastAsia"/>
          <w:sz w:val="28"/>
          <w:szCs w:val="28"/>
        </w:rPr>
        <w:t>規範</w:t>
      </w:r>
      <w:r w:rsidRPr="00495411">
        <w:rPr>
          <w:sz w:val="28"/>
          <w:szCs w:val="28"/>
        </w:rPr>
        <w:t>，以期研發出更智慧化、</w:t>
      </w:r>
      <w:r w:rsidRPr="00495411">
        <w:rPr>
          <w:rFonts w:hint="eastAsia"/>
          <w:sz w:val="28"/>
          <w:szCs w:val="28"/>
        </w:rPr>
        <w:t>更人性</w:t>
      </w:r>
      <w:r w:rsidRPr="00495411">
        <w:rPr>
          <w:rFonts w:hint="eastAsia"/>
          <w:sz w:val="28"/>
          <w:szCs w:val="28"/>
        </w:rPr>
        <w:lastRenderedPageBreak/>
        <w:t>化、更易操作之系統設備及更佳之</w:t>
      </w:r>
      <w:r w:rsidRPr="00495411">
        <w:rPr>
          <w:sz w:val="28"/>
          <w:szCs w:val="28"/>
        </w:rPr>
        <w:t>節能</w:t>
      </w:r>
      <w:r w:rsidRPr="00495411">
        <w:rPr>
          <w:rFonts w:hint="eastAsia"/>
          <w:sz w:val="28"/>
          <w:szCs w:val="28"/>
        </w:rPr>
        <w:t>減碳</w:t>
      </w:r>
      <w:r w:rsidRPr="00495411">
        <w:rPr>
          <w:sz w:val="28"/>
          <w:szCs w:val="28"/>
        </w:rPr>
        <w:t>技術</w:t>
      </w:r>
      <w:r w:rsidRPr="00495411">
        <w:rPr>
          <w:rFonts w:hint="eastAsia"/>
          <w:sz w:val="28"/>
          <w:szCs w:val="28"/>
        </w:rPr>
        <w:t>與</w:t>
      </w:r>
      <w:r w:rsidRPr="00495411">
        <w:rPr>
          <w:sz w:val="28"/>
          <w:szCs w:val="28"/>
        </w:rPr>
        <w:t>產品，</w:t>
      </w:r>
      <w:r w:rsidRPr="00495411">
        <w:rPr>
          <w:rFonts w:hint="eastAsia"/>
          <w:sz w:val="28"/>
          <w:szCs w:val="28"/>
        </w:rPr>
        <w:t>使技術更為提升且操作更為簡易，以促進</w:t>
      </w:r>
      <w:r w:rsidRPr="00495411">
        <w:rPr>
          <w:sz w:val="28"/>
          <w:szCs w:val="28"/>
        </w:rPr>
        <w:t>建築</w:t>
      </w:r>
      <w:r w:rsidRPr="00495411">
        <w:rPr>
          <w:rFonts w:hint="eastAsia"/>
          <w:sz w:val="28"/>
          <w:szCs w:val="28"/>
        </w:rPr>
        <w:t>及社區</w:t>
      </w:r>
      <w:r w:rsidRPr="00495411">
        <w:rPr>
          <w:sz w:val="28"/>
          <w:szCs w:val="28"/>
        </w:rPr>
        <w:t>環境更符合</w:t>
      </w:r>
      <w:r w:rsidRPr="00495411">
        <w:rPr>
          <w:rFonts w:hint="eastAsia"/>
          <w:sz w:val="28"/>
          <w:szCs w:val="28"/>
        </w:rPr>
        <w:t>智慧與永續發展</w:t>
      </w:r>
      <w:r w:rsidRPr="00495411">
        <w:rPr>
          <w:sz w:val="28"/>
          <w:szCs w:val="28"/>
        </w:rPr>
        <w:t>之目標。</w:t>
      </w:r>
    </w:p>
    <w:p w:rsidR="003C6AFD" w:rsidRPr="00495411" w:rsidRDefault="002D50AF" w:rsidP="007119AC">
      <w:pPr>
        <w:spacing w:line="500" w:lineRule="exact"/>
        <w:ind w:firstLineChars="192" w:firstLine="538"/>
        <w:jc w:val="both"/>
        <w:rPr>
          <w:rFonts w:eastAsia="標楷體"/>
          <w:sz w:val="28"/>
        </w:rPr>
      </w:pPr>
      <w:r w:rsidRPr="00495411">
        <w:rPr>
          <w:rFonts w:eastAsia="標楷體" w:hint="eastAsia"/>
          <w:sz w:val="28"/>
        </w:rPr>
        <w:t>2.</w:t>
      </w:r>
      <w:r w:rsidRPr="00495411">
        <w:rPr>
          <w:rFonts w:eastAsia="標楷體"/>
          <w:sz w:val="28"/>
        </w:rPr>
        <w:t>健全法制</w:t>
      </w:r>
      <w:r w:rsidRPr="00495411">
        <w:rPr>
          <w:rFonts w:eastAsia="標楷體" w:hint="eastAsia"/>
          <w:sz w:val="28"/>
        </w:rPr>
        <w:t>及技術</w:t>
      </w:r>
      <w:r w:rsidRPr="00495411">
        <w:rPr>
          <w:rFonts w:eastAsia="標楷體"/>
          <w:sz w:val="28"/>
        </w:rPr>
        <w:t>規範消弭發展限制</w:t>
      </w:r>
    </w:p>
    <w:p w:rsidR="003C6AFD" w:rsidRPr="00495411" w:rsidRDefault="002D50AF" w:rsidP="007119AC">
      <w:pPr>
        <w:pStyle w:val="ab"/>
        <w:spacing w:line="420" w:lineRule="exact"/>
        <w:ind w:leftChars="0" w:left="851" w:rightChars="0" w:right="0" w:firstLineChars="0" w:hanging="1"/>
        <w:jc w:val="both"/>
        <w:rPr>
          <w:sz w:val="28"/>
          <w:szCs w:val="28"/>
        </w:rPr>
      </w:pPr>
      <w:r w:rsidRPr="00495411">
        <w:rPr>
          <w:sz w:val="28"/>
          <w:szCs w:val="28"/>
        </w:rPr>
        <w:t>為</w:t>
      </w:r>
      <w:r w:rsidRPr="00495411">
        <w:rPr>
          <w:rFonts w:hint="eastAsia"/>
          <w:sz w:val="28"/>
          <w:szCs w:val="28"/>
        </w:rPr>
        <w:t>推動</w:t>
      </w:r>
      <w:r w:rsidRPr="00495411">
        <w:rPr>
          <w:sz w:val="28"/>
          <w:szCs w:val="28"/>
        </w:rPr>
        <w:t>智慧綠建築</w:t>
      </w:r>
      <w:r w:rsidRPr="00495411">
        <w:rPr>
          <w:rFonts w:hint="eastAsia"/>
          <w:sz w:val="28"/>
          <w:szCs w:val="28"/>
        </w:rPr>
        <w:t>、社區與城市應用技術</w:t>
      </w:r>
      <w:r w:rsidRPr="00495411">
        <w:rPr>
          <w:sz w:val="28"/>
          <w:szCs w:val="28"/>
        </w:rPr>
        <w:t>發展，進行檢討評估相關法制、規範、機制及措施內容，針對有</w:t>
      </w:r>
      <w:r w:rsidRPr="00495411">
        <w:rPr>
          <w:rFonts w:hint="eastAsia"/>
          <w:sz w:val="28"/>
          <w:szCs w:val="28"/>
        </w:rPr>
        <w:t>妨礙</w:t>
      </w:r>
      <w:r w:rsidRPr="00495411">
        <w:rPr>
          <w:sz w:val="28"/>
          <w:szCs w:val="28"/>
        </w:rPr>
        <w:t>、限制產業</w:t>
      </w:r>
      <w:r w:rsidRPr="00495411">
        <w:rPr>
          <w:rFonts w:hint="eastAsia"/>
          <w:sz w:val="28"/>
          <w:szCs w:val="28"/>
        </w:rPr>
        <w:t>技術</w:t>
      </w:r>
      <w:r w:rsidRPr="00495411">
        <w:rPr>
          <w:sz w:val="28"/>
          <w:szCs w:val="28"/>
        </w:rPr>
        <w:t>發展之部分，或對於推動產業發展</w:t>
      </w:r>
      <w:r w:rsidRPr="00495411">
        <w:rPr>
          <w:rFonts w:hint="eastAsia"/>
          <w:sz w:val="28"/>
          <w:szCs w:val="28"/>
        </w:rPr>
        <w:t>仍</w:t>
      </w:r>
      <w:r w:rsidRPr="00495411">
        <w:rPr>
          <w:sz w:val="28"/>
          <w:szCs w:val="28"/>
        </w:rPr>
        <w:t>有不足部分，進行研修訂</w:t>
      </w:r>
      <w:r w:rsidRPr="00495411">
        <w:rPr>
          <w:rFonts w:hint="eastAsia"/>
          <w:sz w:val="28"/>
          <w:szCs w:val="28"/>
        </w:rPr>
        <w:t>，</w:t>
      </w:r>
      <w:r w:rsidRPr="00495411">
        <w:rPr>
          <w:sz w:val="28"/>
          <w:szCs w:val="28"/>
        </w:rPr>
        <w:t>以健全法制規範環境，將更有利於推展智慧綠</w:t>
      </w:r>
      <w:r w:rsidRPr="00495411">
        <w:rPr>
          <w:rFonts w:hint="eastAsia"/>
          <w:sz w:val="28"/>
          <w:szCs w:val="28"/>
        </w:rPr>
        <w:t>色</w:t>
      </w:r>
      <w:r w:rsidRPr="00495411">
        <w:rPr>
          <w:sz w:val="28"/>
          <w:szCs w:val="28"/>
        </w:rPr>
        <w:t>產業</w:t>
      </w:r>
      <w:r w:rsidRPr="00495411">
        <w:rPr>
          <w:rFonts w:hint="eastAsia"/>
          <w:sz w:val="28"/>
          <w:szCs w:val="28"/>
        </w:rPr>
        <w:t>技術</w:t>
      </w:r>
      <w:r w:rsidRPr="00495411">
        <w:rPr>
          <w:sz w:val="28"/>
          <w:szCs w:val="28"/>
        </w:rPr>
        <w:t>。</w:t>
      </w:r>
    </w:p>
    <w:p w:rsidR="003C6AFD" w:rsidRPr="00495411" w:rsidRDefault="002D50AF" w:rsidP="007119AC">
      <w:pPr>
        <w:spacing w:line="500" w:lineRule="exact"/>
        <w:ind w:firstLineChars="192" w:firstLine="538"/>
        <w:jc w:val="both"/>
        <w:rPr>
          <w:rFonts w:eastAsia="標楷體"/>
          <w:sz w:val="28"/>
        </w:rPr>
      </w:pPr>
      <w:r w:rsidRPr="00495411">
        <w:rPr>
          <w:rFonts w:eastAsia="標楷體" w:hint="eastAsia"/>
          <w:sz w:val="28"/>
        </w:rPr>
        <w:t>3.</w:t>
      </w:r>
      <w:r w:rsidRPr="00495411">
        <w:rPr>
          <w:rFonts w:eastAsia="標楷體" w:hint="eastAsia"/>
          <w:sz w:val="28"/>
        </w:rPr>
        <w:t>培養跨領域人才建構產學研發展平台</w:t>
      </w:r>
    </w:p>
    <w:p w:rsidR="003C6AFD" w:rsidRPr="00495411" w:rsidRDefault="002D50AF" w:rsidP="007119AC">
      <w:pPr>
        <w:pStyle w:val="ab"/>
        <w:spacing w:line="420" w:lineRule="exact"/>
        <w:ind w:leftChars="0" w:left="851" w:rightChars="0" w:right="0" w:firstLineChars="0" w:hanging="1"/>
        <w:jc w:val="both"/>
        <w:rPr>
          <w:sz w:val="28"/>
          <w:szCs w:val="28"/>
        </w:rPr>
      </w:pPr>
      <w:r w:rsidRPr="00495411">
        <w:rPr>
          <w:rFonts w:hint="eastAsia"/>
          <w:sz w:val="28"/>
          <w:szCs w:val="28"/>
        </w:rPr>
        <w:t>充足的專業與跨領域人才</w:t>
      </w:r>
      <w:r w:rsidRPr="00495411">
        <w:rPr>
          <w:sz w:val="28"/>
          <w:szCs w:val="28"/>
        </w:rPr>
        <w:t>為推動</w:t>
      </w:r>
      <w:r w:rsidRPr="00495411">
        <w:rPr>
          <w:rFonts w:hint="eastAsia"/>
          <w:sz w:val="28"/>
          <w:szCs w:val="28"/>
        </w:rPr>
        <w:t>計畫</w:t>
      </w:r>
      <w:r w:rsidRPr="00495411">
        <w:rPr>
          <w:sz w:val="28"/>
          <w:szCs w:val="28"/>
        </w:rPr>
        <w:t>首要需求，藉由進行</w:t>
      </w:r>
      <w:r w:rsidRPr="00495411">
        <w:rPr>
          <w:rFonts w:hint="eastAsia"/>
          <w:sz w:val="28"/>
          <w:szCs w:val="28"/>
        </w:rPr>
        <w:t>大學相關課程的教育、</w:t>
      </w:r>
      <w:r w:rsidRPr="00495411">
        <w:rPr>
          <w:sz w:val="28"/>
          <w:szCs w:val="28"/>
        </w:rPr>
        <w:t>講習培訓、相關</w:t>
      </w:r>
      <w:r w:rsidRPr="00495411">
        <w:rPr>
          <w:rFonts w:hint="eastAsia"/>
          <w:sz w:val="28"/>
          <w:szCs w:val="28"/>
        </w:rPr>
        <w:t>智慧綠色</w:t>
      </w:r>
      <w:r w:rsidRPr="00495411">
        <w:rPr>
          <w:sz w:val="28"/>
          <w:szCs w:val="28"/>
        </w:rPr>
        <w:t>產業技術應用輔導及產學研合作機制等，以</w:t>
      </w:r>
      <w:r w:rsidRPr="00495411">
        <w:rPr>
          <w:rFonts w:hint="eastAsia"/>
          <w:sz w:val="28"/>
          <w:szCs w:val="28"/>
        </w:rPr>
        <w:t>培養</w:t>
      </w:r>
      <w:r w:rsidRPr="00495411">
        <w:rPr>
          <w:sz w:val="28"/>
          <w:szCs w:val="28"/>
        </w:rPr>
        <w:t>相關</w:t>
      </w:r>
      <w:r w:rsidRPr="00495411">
        <w:rPr>
          <w:rFonts w:hint="eastAsia"/>
          <w:sz w:val="28"/>
          <w:szCs w:val="28"/>
        </w:rPr>
        <w:t>專業</w:t>
      </w:r>
      <w:r w:rsidRPr="00495411">
        <w:rPr>
          <w:sz w:val="28"/>
          <w:szCs w:val="28"/>
        </w:rPr>
        <w:t>人員能</w:t>
      </w:r>
      <w:r w:rsidRPr="00495411">
        <w:rPr>
          <w:rFonts w:hint="eastAsia"/>
          <w:sz w:val="28"/>
          <w:szCs w:val="28"/>
        </w:rPr>
        <w:t>具跨領域智能</w:t>
      </w:r>
      <w:r w:rsidRPr="00495411">
        <w:rPr>
          <w:sz w:val="28"/>
          <w:szCs w:val="28"/>
        </w:rPr>
        <w:t>，並</w:t>
      </w:r>
      <w:r w:rsidRPr="00495411">
        <w:rPr>
          <w:rFonts w:hint="eastAsia"/>
          <w:sz w:val="28"/>
          <w:szCs w:val="28"/>
        </w:rPr>
        <w:t>結合不同領域人才共同合作</w:t>
      </w:r>
      <w:r w:rsidRPr="00495411">
        <w:rPr>
          <w:sz w:val="28"/>
          <w:szCs w:val="28"/>
        </w:rPr>
        <w:t>將相關知識與技能運用於專業實務上，</w:t>
      </w:r>
      <w:r w:rsidR="00695EC6" w:rsidRPr="00B81C2B">
        <w:rPr>
          <w:rFonts w:hint="eastAsia"/>
          <w:sz w:val="28"/>
          <w:szCs w:val="28"/>
        </w:rPr>
        <w:t>此外，</w:t>
      </w:r>
      <w:r w:rsidR="00AD262E" w:rsidRPr="00B81C2B">
        <w:rPr>
          <w:rFonts w:hint="eastAsia"/>
          <w:sz w:val="28"/>
          <w:szCs w:val="28"/>
        </w:rPr>
        <w:t>進行</w:t>
      </w:r>
      <w:r w:rsidR="00AD262E" w:rsidRPr="00B81C2B">
        <w:rPr>
          <w:rFonts w:ascii="標楷體" w:hAnsi="標楷體" w:hint="eastAsia"/>
          <w:sz w:val="28"/>
          <w:szCs w:val="28"/>
        </w:rPr>
        <w:t>滾動式智慧城市相關建設成果盤點，</w:t>
      </w:r>
      <w:r w:rsidR="00436FA8">
        <w:rPr>
          <w:rFonts w:ascii="標楷體" w:hAnsi="標楷體" w:hint="eastAsia"/>
          <w:sz w:val="28"/>
          <w:szCs w:val="28"/>
        </w:rPr>
        <w:t>期能</w:t>
      </w:r>
      <w:r w:rsidR="00AD262E" w:rsidRPr="00B81C2B">
        <w:rPr>
          <w:rFonts w:ascii="標楷體" w:hAnsi="標楷體" w:hint="eastAsia"/>
          <w:sz w:val="28"/>
          <w:szCs w:val="28"/>
        </w:rPr>
        <w:t>結合空間將各部門資源整合納入國家地理資訊系統</w:t>
      </w:r>
      <w:r w:rsidR="00B81C2B">
        <w:rPr>
          <w:rFonts w:ascii="標楷體" w:hAnsi="標楷體" w:hint="eastAsia"/>
          <w:sz w:val="28"/>
          <w:szCs w:val="28"/>
        </w:rPr>
        <w:t>之相關</w:t>
      </w:r>
      <w:r w:rsidR="00AD262E" w:rsidRPr="00B81C2B">
        <w:rPr>
          <w:rFonts w:ascii="標楷體" w:hAnsi="標楷體" w:hint="eastAsia"/>
          <w:sz w:val="28"/>
          <w:szCs w:val="28"/>
        </w:rPr>
        <w:t>平台，</w:t>
      </w:r>
      <w:r w:rsidRPr="00495411">
        <w:rPr>
          <w:rFonts w:hint="eastAsia"/>
          <w:sz w:val="28"/>
          <w:szCs w:val="28"/>
        </w:rPr>
        <w:t>以利</w:t>
      </w:r>
      <w:r w:rsidRPr="00495411">
        <w:rPr>
          <w:sz w:val="28"/>
          <w:szCs w:val="28"/>
        </w:rPr>
        <w:t>於落實政策及滿足產業發展之所需。</w:t>
      </w:r>
    </w:p>
    <w:p w:rsidR="003C6AFD" w:rsidRPr="007B4314" w:rsidRDefault="002D50AF" w:rsidP="007119AC">
      <w:pPr>
        <w:spacing w:line="500" w:lineRule="exact"/>
        <w:ind w:firstLineChars="192" w:firstLine="538"/>
        <w:jc w:val="both"/>
        <w:rPr>
          <w:rFonts w:eastAsia="標楷體"/>
          <w:sz w:val="28"/>
        </w:rPr>
      </w:pPr>
      <w:r w:rsidRPr="00495411">
        <w:rPr>
          <w:rFonts w:eastAsia="標楷體" w:hint="eastAsia"/>
          <w:sz w:val="28"/>
        </w:rPr>
        <w:t>4</w:t>
      </w:r>
      <w:r w:rsidRPr="00495411">
        <w:rPr>
          <w:rFonts w:eastAsia="標楷體" w:hint="eastAsia"/>
          <w:sz w:val="28"/>
        </w:rPr>
        <w:t>推動</w:t>
      </w:r>
      <w:r w:rsidR="00CE2F05" w:rsidRPr="007B4314">
        <w:rPr>
          <w:rFonts w:eastAsia="標楷體" w:hint="eastAsia"/>
          <w:sz w:val="28"/>
        </w:rPr>
        <w:t>永續智慧社區創新實證</w:t>
      </w:r>
      <w:r w:rsidR="00DC7F26" w:rsidRPr="007B4314">
        <w:rPr>
          <w:rFonts w:eastAsia="標楷體" w:hint="eastAsia"/>
          <w:sz w:val="28"/>
        </w:rPr>
        <w:t>示範</w:t>
      </w:r>
      <w:r w:rsidRPr="007B4314">
        <w:rPr>
          <w:rFonts w:eastAsia="標楷體" w:hint="eastAsia"/>
          <w:sz w:val="28"/>
        </w:rPr>
        <w:t>計畫</w:t>
      </w:r>
      <w:r w:rsidR="006F4451" w:rsidRPr="007B4314">
        <w:rPr>
          <w:rFonts w:eastAsia="標楷體" w:hint="eastAsia"/>
          <w:sz w:val="28"/>
        </w:rPr>
        <w:t>與</w:t>
      </w:r>
      <w:r w:rsidR="0012540F" w:rsidRPr="007B4314">
        <w:rPr>
          <w:rFonts w:ascii="標楷體" w:eastAsia="標楷體" w:hAnsi="標楷體" w:hint="eastAsia"/>
          <w:sz w:val="28"/>
          <w:szCs w:val="28"/>
        </w:rPr>
        <w:t>深耕普及智慧綠建築</w:t>
      </w:r>
    </w:p>
    <w:p w:rsidR="006F4451" w:rsidRPr="007B4314" w:rsidRDefault="0012540F" w:rsidP="0012540F">
      <w:pPr>
        <w:pStyle w:val="ab"/>
        <w:spacing w:line="420" w:lineRule="exact"/>
        <w:ind w:leftChars="0" w:left="1418" w:rightChars="0" w:right="0" w:firstLineChars="0" w:hanging="709"/>
        <w:jc w:val="both"/>
        <w:rPr>
          <w:sz w:val="28"/>
        </w:rPr>
      </w:pPr>
      <w:r w:rsidRPr="007B4314">
        <w:rPr>
          <w:rFonts w:hint="eastAsia"/>
          <w:sz w:val="28"/>
          <w:szCs w:val="28"/>
        </w:rPr>
        <w:t>（</w:t>
      </w:r>
      <w:r w:rsidRPr="007B4314">
        <w:rPr>
          <w:rFonts w:hint="eastAsia"/>
          <w:sz w:val="28"/>
          <w:szCs w:val="28"/>
        </w:rPr>
        <w:t>1</w:t>
      </w:r>
      <w:r w:rsidRPr="007B4314">
        <w:rPr>
          <w:rFonts w:hint="eastAsia"/>
          <w:sz w:val="28"/>
          <w:szCs w:val="28"/>
        </w:rPr>
        <w:t>）</w:t>
      </w:r>
      <w:r w:rsidR="006F4451" w:rsidRPr="007B4314">
        <w:rPr>
          <w:rFonts w:hint="eastAsia"/>
          <w:sz w:val="28"/>
        </w:rPr>
        <w:t>推動</w:t>
      </w:r>
      <w:r w:rsidR="00CE2F05" w:rsidRPr="007B4314">
        <w:rPr>
          <w:rFonts w:hint="eastAsia"/>
          <w:sz w:val="28"/>
        </w:rPr>
        <w:t>永續智慧社區創新實證</w:t>
      </w:r>
      <w:r w:rsidR="00DC7F26" w:rsidRPr="007B4314">
        <w:rPr>
          <w:rFonts w:hint="eastAsia"/>
          <w:sz w:val="28"/>
        </w:rPr>
        <w:t>示範</w:t>
      </w:r>
      <w:r w:rsidR="006F4451" w:rsidRPr="007B4314">
        <w:rPr>
          <w:rFonts w:hint="eastAsia"/>
          <w:sz w:val="28"/>
        </w:rPr>
        <w:t>計畫</w:t>
      </w:r>
    </w:p>
    <w:p w:rsidR="002D50AF" w:rsidRPr="00495411" w:rsidRDefault="002D50AF" w:rsidP="006F4451">
      <w:pPr>
        <w:pStyle w:val="ab"/>
        <w:spacing w:line="420" w:lineRule="exact"/>
        <w:ind w:leftChars="0" w:left="1418" w:rightChars="0" w:right="0" w:firstLineChars="0" w:firstLine="0"/>
        <w:jc w:val="both"/>
        <w:rPr>
          <w:sz w:val="28"/>
          <w:szCs w:val="28"/>
        </w:rPr>
      </w:pPr>
      <w:r w:rsidRPr="007B4314">
        <w:rPr>
          <w:sz w:val="28"/>
          <w:szCs w:val="28"/>
        </w:rPr>
        <w:t>藉由掌握</w:t>
      </w:r>
      <w:r w:rsidR="00D3291E" w:rsidRPr="007B4314">
        <w:rPr>
          <w:rFonts w:hint="eastAsia"/>
          <w:sz w:val="28"/>
          <w:szCs w:val="28"/>
        </w:rPr>
        <w:t>永續</w:t>
      </w:r>
      <w:r w:rsidRPr="007B4314">
        <w:rPr>
          <w:sz w:val="28"/>
          <w:szCs w:val="28"/>
        </w:rPr>
        <w:t>智慧生活環境發展需求，</w:t>
      </w:r>
      <w:r w:rsidRPr="007B4314">
        <w:rPr>
          <w:rFonts w:hint="eastAsia"/>
          <w:sz w:val="28"/>
          <w:szCs w:val="28"/>
        </w:rPr>
        <w:t>依據策略目標與城鄉平衡原則，選擇適當</w:t>
      </w:r>
      <w:r w:rsidRPr="00495411">
        <w:rPr>
          <w:rFonts w:hint="eastAsia"/>
          <w:sz w:val="28"/>
          <w:szCs w:val="28"/>
        </w:rPr>
        <w:t>場域結合地方政府與中央部會機關及民間業界共同推動</w:t>
      </w:r>
      <w:r w:rsidR="005D254B">
        <w:rPr>
          <w:rFonts w:hint="eastAsia"/>
          <w:sz w:val="28"/>
          <w:szCs w:val="28"/>
        </w:rPr>
        <w:t>永續智慧社區</w:t>
      </w:r>
      <w:r w:rsidR="00252933" w:rsidRPr="00495411">
        <w:rPr>
          <w:rFonts w:hint="eastAsia"/>
          <w:sz w:val="28"/>
          <w:szCs w:val="28"/>
        </w:rPr>
        <w:t>與城市</w:t>
      </w:r>
      <w:r w:rsidRPr="00495411">
        <w:rPr>
          <w:rFonts w:hint="eastAsia"/>
          <w:sz w:val="28"/>
          <w:szCs w:val="28"/>
        </w:rPr>
        <w:t>實證計畫，除節能為必要選項外，其餘實施項目如</w:t>
      </w:r>
      <w:r w:rsidR="00526D71" w:rsidRPr="007B4314">
        <w:rPr>
          <w:rFonts w:hint="eastAsia"/>
          <w:sz w:val="28"/>
          <w:szCs w:val="28"/>
        </w:rPr>
        <w:t>智慧治理、</w:t>
      </w:r>
      <w:r w:rsidRPr="00495411">
        <w:rPr>
          <w:rFonts w:hint="eastAsia"/>
          <w:sz w:val="28"/>
          <w:szCs w:val="28"/>
        </w:rPr>
        <w:t>智慧交通、智慧管理、智慧防災（</w:t>
      </w:r>
      <w:r w:rsidRPr="00495411">
        <w:rPr>
          <w:rFonts w:hint="eastAsia"/>
          <w:sz w:val="28"/>
          <w:szCs w:val="28"/>
        </w:rPr>
        <w:t>safety</w:t>
      </w:r>
      <w:r w:rsidRPr="00495411">
        <w:rPr>
          <w:rFonts w:hint="eastAsia"/>
          <w:sz w:val="28"/>
          <w:szCs w:val="28"/>
        </w:rPr>
        <w:t>）、智慧安全（</w:t>
      </w:r>
      <w:r w:rsidRPr="00495411">
        <w:rPr>
          <w:rFonts w:hint="eastAsia"/>
          <w:sz w:val="28"/>
          <w:szCs w:val="28"/>
        </w:rPr>
        <w:t>security</w:t>
      </w:r>
      <w:r w:rsidRPr="00495411">
        <w:rPr>
          <w:rFonts w:hint="eastAsia"/>
          <w:sz w:val="28"/>
          <w:szCs w:val="28"/>
        </w:rPr>
        <w:t>）、遠距醫療、健康照護等，則依區域特色及使用者需求選擇</w:t>
      </w:r>
      <w:r w:rsidRPr="00495411">
        <w:rPr>
          <w:sz w:val="28"/>
          <w:szCs w:val="28"/>
        </w:rPr>
        <w:t>導入</w:t>
      </w:r>
      <w:r w:rsidRPr="00495411">
        <w:rPr>
          <w:rFonts w:hint="eastAsia"/>
          <w:sz w:val="28"/>
          <w:szCs w:val="28"/>
        </w:rPr>
        <w:t>，並建立共通平台，由整合之廠商負責維運管理，以建立永續經營之商業營運模式。</w:t>
      </w:r>
    </w:p>
    <w:p w:rsidR="00645544" w:rsidRPr="00495411" w:rsidRDefault="002D50AF" w:rsidP="0012540F">
      <w:pPr>
        <w:pStyle w:val="ab"/>
        <w:spacing w:line="420" w:lineRule="exact"/>
        <w:ind w:leftChars="0" w:left="1418" w:rightChars="0" w:right="0" w:firstLineChars="0" w:firstLine="0"/>
        <w:jc w:val="both"/>
        <w:rPr>
          <w:sz w:val="28"/>
          <w:szCs w:val="28"/>
        </w:rPr>
      </w:pPr>
      <w:r w:rsidRPr="00495411">
        <w:rPr>
          <w:rFonts w:hint="eastAsia"/>
          <w:sz w:val="28"/>
          <w:szCs w:val="28"/>
        </w:rPr>
        <w:t>另針對一般住宅社區的維護管理及能源使用效率問題，由社區視需要自行申請，提供部分補助經費及技術協助，以廣泛的協助住宅社區進行部分改善，包括智慧安全監控、社區管理服務等，以廣泛的推廣普及，讓更多民眾可以親身體驗智慧綠科技應用的效益，同時也可</w:t>
      </w:r>
      <w:r w:rsidRPr="00495411">
        <w:rPr>
          <w:sz w:val="28"/>
          <w:szCs w:val="28"/>
        </w:rPr>
        <w:t>帶動相關產業發展。</w:t>
      </w:r>
    </w:p>
    <w:p w:rsidR="006F4451" w:rsidRPr="00495411" w:rsidRDefault="0012540F" w:rsidP="00B439D6">
      <w:pPr>
        <w:spacing w:line="500" w:lineRule="exact"/>
        <w:ind w:leftChars="224" w:left="1274" w:hangingChars="263" w:hanging="736"/>
        <w:jc w:val="both"/>
        <w:rPr>
          <w:rFonts w:ascii="標楷體" w:eastAsia="標楷體" w:hAnsi="標楷體"/>
          <w:sz w:val="28"/>
          <w:szCs w:val="28"/>
        </w:rPr>
      </w:pPr>
      <w:r w:rsidRPr="00495411">
        <w:rPr>
          <w:rFonts w:ascii="標楷體" w:eastAsia="標楷體" w:hAnsi="標楷體" w:hint="eastAsia"/>
          <w:sz w:val="28"/>
          <w:szCs w:val="28"/>
        </w:rPr>
        <w:t>（2）</w:t>
      </w:r>
      <w:r w:rsidR="006F4451" w:rsidRPr="00495411">
        <w:rPr>
          <w:rFonts w:ascii="標楷體" w:eastAsia="標楷體" w:hAnsi="標楷體" w:hint="eastAsia"/>
          <w:sz w:val="28"/>
          <w:szCs w:val="28"/>
        </w:rPr>
        <w:t>深耕普及智慧綠建築</w:t>
      </w:r>
    </w:p>
    <w:p w:rsidR="003C6AFD" w:rsidRPr="00495411" w:rsidRDefault="002D50AF" w:rsidP="006F4451">
      <w:pPr>
        <w:spacing w:line="500" w:lineRule="exact"/>
        <w:ind w:leftChars="530" w:left="1272" w:firstLineChars="51" w:firstLine="143"/>
        <w:jc w:val="both"/>
        <w:rPr>
          <w:sz w:val="28"/>
        </w:rPr>
      </w:pPr>
      <w:r w:rsidRPr="00495411">
        <w:rPr>
          <w:rFonts w:ascii="標楷體" w:eastAsia="標楷體" w:hAnsi="標楷體" w:hint="eastAsia"/>
          <w:sz w:val="28"/>
          <w:szCs w:val="28"/>
        </w:rPr>
        <w:t>持續加強推動普及智慧綠建築，</w:t>
      </w:r>
      <w:r w:rsidRPr="00495411">
        <w:rPr>
          <w:rFonts w:eastAsia="標楷體" w:hint="eastAsia"/>
          <w:sz w:val="28"/>
        </w:rPr>
        <w:t>仍要求造價達一定金額之公有建築物須強制申請綠建築標章及智慧建築標章，</w:t>
      </w:r>
      <w:r w:rsidRPr="00495411">
        <w:rPr>
          <w:rFonts w:ascii="標楷體" w:eastAsia="標楷體" w:hAnsi="標楷體" w:hint="eastAsia"/>
          <w:sz w:val="28"/>
        </w:rPr>
        <w:t>以</w:t>
      </w:r>
      <w:r w:rsidRPr="00495411">
        <w:rPr>
          <w:rFonts w:eastAsia="標楷體" w:hint="eastAsia"/>
          <w:sz w:val="28"/>
        </w:rPr>
        <w:t>公有建築物作為</w:t>
      </w:r>
      <w:r w:rsidRPr="00495411">
        <w:rPr>
          <w:rFonts w:eastAsia="標楷體" w:hint="eastAsia"/>
          <w:sz w:val="28"/>
        </w:rPr>
        <w:lastRenderedPageBreak/>
        <w:t>領頭羊，引導建築產業朝向智慧綠建築展。另外既有建築物改善，將以辦理節能及智慧科技應用改善技術宣導推廣，及協助進行問題診斷與提供技術諮詢為主，補助進行示範改善案例計畫為輔。</w:t>
      </w:r>
    </w:p>
    <w:p w:rsidR="002D50AF" w:rsidRPr="00495411" w:rsidRDefault="002D50AF" w:rsidP="002D50AF">
      <w:pPr>
        <w:pStyle w:val="ab"/>
        <w:spacing w:line="420" w:lineRule="exact"/>
        <w:ind w:leftChars="0" w:left="851" w:rightChars="0" w:right="0" w:firstLineChars="0" w:hanging="284"/>
        <w:jc w:val="both"/>
        <w:rPr>
          <w:sz w:val="28"/>
        </w:rPr>
      </w:pPr>
      <w:r w:rsidRPr="00495411">
        <w:rPr>
          <w:rFonts w:hint="eastAsia"/>
          <w:sz w:val="28"/>
          <w:szCs w:val="28"/>
        </w:rPr>
        <w:t>5.</w:t>
      </w:r>
      <w:r w:rsidR="006B558B" w:rsidRPr="00495411">
        <w:rPr>
          <w:rFonts w:hint="eastAsia"/>
          <w:sz w:val="28"/>
        </w:rPr>
        <w:t xml:space="preserve"> </w:t>
      </w:r>
      <w:r w:rsidR="00B439D6" w:rsidRPr="00495411">
        <w:rPr>
          <w:rFonts w:hint="eastAsia"/>
          <w:sz w:val="28"/>
        </w:rPr>
        <w:t>辦理</w:t>
      </w:r>
      <w:r w:rsidR="00570FD0" w:rsidRPr="007B4314">
        <w:rPr>
          <w:rFonts w:hint="eastAsia"/>
          <w:sz w:val="28"/>
        </w:rPr>
        <w:t>永續</w:t>
      </w:r>
      <w:r w:rsidR="00740E63" w:rsidRPr="007B4314">
        <w:rPr>
          <w:rFonts w:hint="eastAsia"/>
          <w:sz w:val="28"/>
        </w:rPr>
        <w:t>智慧綠建築與</w:t>
      </w:r>
      <w:r w:rsidR="007B4314" w:rsidRPr="007B4314">
        <w:rPr>
          <w:rFonts w:hint="eastAsia"/>
          <w:sz w:val="28"/>
        </w:rPr>
        <w:t>社區</w:t>
      </w:r>
      <w:r w:rsidR="006B558B" w:rsidRPr="00495411">
        <w:rPr>
          <w:rFonts w:hint="eastAsia"/>
          <w:sz w:val="28"/>
        </w:rPr>
        <w:t>宣導</w:t>
      </w:r>
      <w:r w:rsidRPr="00495411">
        <w:rPr>
          <w:rFonts w:hint="eastAsia"/>
          <w:sz w:val="28"/>
        </w:rPr>
        <w:t>推廣及</w:t>
      </w:r>
      <w:r w:rsidR="00FC2E83" w:rsidRPr="00495411">
        <w:rPr>
          <w:rFonts w:ascii="標楷體" w:hAnsi="標楷體" w:hint="eastAsia"/>
          <w:sz w:val="28"/>
          <w:szCs w:val="28"/>
        </w:rPr>
        <w:t>與拓展產業國際化</w:t>
      </w:r>
    </w:p>
    <w:p w:rsidR="00647B90" w:rsidRPr="00495411" w:rsidRDefault="00647B90" w:rsidP="00647B90">
      <w:pPr>
        <w:pStyle w:val="ab"/>
        <w:spacing w:line="420" w:lineRule="exact"/>
        <w:ind w:leftChars="0" w:left="851" w:rightChars="0" w:right="0" w:firstLineChars="0" w:firstLine="0"/>
        <w:jc w:val="both"/>
        <w:rPr>
          <w:color w:val="0000FF"/>
          <w:sz w:val="28"/>
          <w:szCs w:val="28"/>
        </w:rPr>
      </w:pPr>
      <w:r w:rsidRPr="00495411">
        <w:rPr>
          <w:rFonts w:hint="eastAsia"/>
          <w:sz w:val="28"/>
          <w:szCs w:val="28"/>
        </w:rPr>
        <w:t>延續加強智慧綠建築展示推廣，應用展示中心及辦理綠建築旅遊等，使民眾有機會體驗及認識智慧綠建築，並加強國外相關業者參訪。另外，針對</w:t>
      </w:r>
      <w:r w:rsidR="007B4314">
        <w:rPr>
          <w:rFonts w:hint="eastAsia"/>
          <w:sz w:val="28"/>
          <w:szCs w:val="28"/>
        </w:rPr>
        <w:t>已完成</w:t>
      </w:r>
      <w:r w:rsidR="00CE2F05" w:rsidRPr="007B4314">
        <w:rPr>
          <w:rFonts w:hint="eastAsia"/>
          <w:sz w:val="28"/>
          <w:szCs w:val="28"/>
        </w:rPr>
        <w:t>永續智慧社區創新實證</w:t>
      </w:r>
      <w:r w:rsidR="00DC7F26" w:rsidRPr="007B4314">
        <w:rPr>
          <w:rFonts w:hint="eastAsia"/>
          <w:sz w:val="28"/>
        </w:rPr>
        <w:t>示範</w:t>
      </w:r>
      <w:r w:rsidRPr="007B4314">
        <w:rPr>
          <w:rFonts w:hint="eastAsia"/>
          <w:sz w:val="28"/>
          <w:szCs w:val="28"/>
        </w:rPr>
        <w:t>場域</w:t>
      </w:r>
      <w:r w:rsidRPr="00495411">
        <w:rPr>
          <w:rFonts w:hint="eastAsia"/>
          <w:sz w:val="28"/>
          <w:szCs w:val="28"/>
        </w:rPr>
        <w:t>辦理</w:t>
      </w:r>
      <w:r w:rsidR="007B4314">
        <w:rPr>
          <w:rFonts w:hint="eastAsia"/>
          <w:sz w:val="28"/>
          <w:szCs w:val="28"/>
        </w:rPr>
        <w:t>推廣</w:t>
      </w:r>
      <w:r w:rsidRPr="00495411">
        <w:rPr>
          <w:rFonts w:hint="eastAsia"/>
          <w:sz w:val="28"/>
          <w:szCs w:val="28"/>
        </w:rPr>
        <w:t>體驗，以作為國內觀摩複製及整廠行銷國際之基礎，達到擴大國內居住環境品質，及提升我國形象，與促進相關產業國際行銷之目標</w:t>
      </w:r>
      <w:r w:rsidRPr="00495411">
        <w:rPr>
          <w:sz w:val="28"/>
          <w:szCs w:val="28"/>
        </w:rPr>
        <w:t>。</w:t>
      </w:r>
    </w:p>
    <w:p w:rsidR="00647B90" w:rsidRPr="00495411" w:rsidRDefault="00647B90" w:rsidP="00647B90">
      <w:pPr>
        <w:pStyle w:val="ab"/>
        <w:spacing w:line="420" w:lineRule="exact"/>
        <w:ind w:leftChars="0" w:left="851" w:rightChars="0" w:right="0" w:firstLineChars="0" w:firstLine="0"/>
        <w:jc w:val="both"/>
        <w:rPr>
          <w:sz w:val="28"/>
          <w:szCs w:val="28"/>
        </w:rPr>
      </w:pPr>
    </w:p>
    <w:p w:rsidR="003C6AFD" w:rsidRPr="005B482F" w:rsidRDefault="00667DD5" w:rsidP="001140C7">
      <w:pPr>
        <w:pStyle w:val="2"/>
        <w:numPr>
          <w:ilvl w:val="0"/>
          <w:numId w:val="57"/>
        </w:numPr>
        <w:spacing w:before="180"/>
        <w:ind w:left="709"/>
      </w:pPr>
      <w:bookmarkStart w:id="47" w:name="_Toc421266190"/>
      <w:r w:rsidRPr="005B482F">
        <w:rPr>
          <w:rFonts w:hint="eastAsia"/>
        </w:rPr>
        <w:t>分年執行策略</w:t>
      </w:r>
      <w:bookmarkEnd w:id="47"/>
    </w:p>
    <w:p w:rsidR="006A7A0D" w:rsidRPr="005B482F" w:rsidRDefault="006270EC" w:rsidP="006270EC">
      <w:pPr>
        <w:spacing w:line="420" w:lineRule="exact"/>
        <w:ind w:leftChars="374" w:left="898"/>
        <w:rPr>
          <w:rFonts w:ascii="標楷體" w:eastAsia="標楷體" w:hAnsi="標楷體"/>
          <w:sz w:val="28"/>
          <w:szCs w:val="28"/>
        </w:rPr>
      </w:pPr>
      <w:r w:rsidRPr="005B482F">
        <w:rPr>
          <w:rFonts w:ascii="標楷體" w:eastAsia="標楷體" w:hAnsi="標楷體" w:hint="eastAsia"/>
          <w:sz w:val="28"/>
          <w:szCs w:val="28"/>
        </w:rPr>
        <w:t>分年執行策略如</w:t>
      </w:r>
      <w:r w:rsidR="006B2678" w:rsidRPr="005B482F">
        <w:rPr>
          <w:rFonts w:ascii="標楷體" w:eastAsia="標楷體" w:hAnsi="標楷體" w:hint="eastAsia"/>
          <w:sz w:val="28"/>
          <w:szCs w:val="28"/>
        </w:rPr>
        <w:t>下</w:t>
      </w:r>
      <w:r w:rsidR="00F23402" w:rsidRPr="005B482F">
        <w:rPr>
          <w:rFonts w:ascii="標楷體" w:eastAsia="標楷體" w:hAnsi="標楷體" w:hint="eastAsia"/>
          <w:sz w:val="28"/>
          <w:szCs w:val="28"/>
        </w:rPr>
        <w:t>列</w:t>
      </w:r>
      <w:r w:rsidRPr="005B482F">
        <w:rPr>
          <w:rFonts w:eastAsia="標楷體"/>
          <w:sz w:val="28"/>
          <w:szCs w:val="28"/>
        </w:rPr>
        <w:t>推動</w:t>
      </w:r>
      <w:r w:rsidR="000E7125" w:rsidRPr="005B482F">
        <w:rPr>
          <w:rFonts w:eastAsia="標楷體" w:hint="eastAsia"/>
          <w:sz w:val="28"/>
          <w:szCs w:val="28"/>
        </w:rPr>
        <w:t>主軸、推動策略、推動</w:t>
      </w:r>
      <w:r w:rsidRPr="005B482F">
        <w:rPr>
          <w:rFonts w:eastAsia="標楷體"/>
          <w:sz w:val="28"/>
          <w:szCs w:val="28"/>
        </w:rPr>
        <w:t>措施及工作項目分工表</w:t>
      </w:r>
    </w:p>
    <w:p w:rsidR="00E05F54" w:rsidRPr="005B482F" w:rsidRDefault="00E05F54" w:rsidP="00067DA3">
      <w:pPr>
        <w:spacing w:line="420" w:lineRule="exact"/>
        <w:rPr>
          <w:rFonts w:ascii="標楷體" w:eastAsia="標楷體" w:hAnsi="標楷體"/>
          <w:sz w:val="28"/>
          <w:szCs w:val="28"/>
        </w:rPr>
      </w:pPr>
    </w:p>
    <w:p w:rsidR="00E05F54" w:rsidRPr="005B482F" w:rsidRDefault="00E05F54" w:rsidP="00E05F54">
      <w:pPr>
        <w:spacing w:line="500" w:lineRule="exact"/>
        <w:ind w:leftChars="560" w:left="1344" w:firstLineChars="201" w:firstLine="563"/>
        <w:jc w:val="both"/>
        <w:rPr>
          <w:rFonts w:eastAsia="標楷體"/>
          <w:sz w:val="28"/>
        </w:rPr>
        <w:sectPr w:rsidR="00E05F54" w:rsidRPr="005B482F" w:rsidSect="00913F1B">
          <w:footerReference w:type="default" r:id="rId34"/>
          <w:pgSz w:w="11906" w:h="16838" w:code="9"/>
          <w:pgMar w:top="1440" w:right="1286" w:bottom="1440" w:left="1440" w:header="851" w:footer="992" w:gutter="0"/>
          <w:pgNumType w:start="1"/>
          <w:cols w:space="425"/>
          <w:docGrid w:type="lines" w:linePitch="360"/>
        </w:sectPr>
      </w:pPr>
    </w:p>
    <w:p w:rsidR="00E05F54" w:rsidRPr="005B482F" w:rsidRDefault="00E05F54" w:rsidP="007127D6">
      <w:pPr>
        <w:pStyle w:val="a"/>
        <w:rPr>
          <w:color w:val="auto"/>
        </w:rPr>
      </w:pPr>
      <w:r w:rsidRPr="005B482F">
        <w:rPr>
          <w:color w:val="auto"/>
          <w:sz w:val="32"/>
        </w:rPr>
        <w:lastRenderedPageBreak/>
        <w:t xml:space="preserve">　</w:t>
      </w:r>
      <w:bookmarkStart w:id="48" w:name="_Toc421266280"/>
      <w:r w:rsidRPr="005B482F">
        <w:rPr>
          <w:color w:val="auto"/>
        </w:rPr>
        <w:t>推動</w:t>
      </w:r>
      <w:r w:rsidR="00347288" w:rsidRPr="005B482F">
        <w:rPr>
          <w:rFonts w:hint="eastAsia"/>
          <w:color w:val="auto"/>
        </w:rPr>
        <w:t>主軸、</w:t>
      </w:r>
      <w:r w:rsidR="000E7125" w:rsidRPr="005B482F">
        <w:rPr>
          <w:rFonts w:hint="eastAsia"/>
          <w:color w:val="auto"/>
        </w:rPr>
        <w:t>推動策略、</w:t>
      </w:r>
      <w:r w:rsidR="00347288" w:rsidRPr="005B482F">
        <w:rPr>
          <w:rFonts w:hint="eastAsia"/>
          <w:color w:val="auto"/>
        </w:rPr>
        <w:t>推動</w:t>
      </w:r>
      <w:r w:rsidRPr="005B482F">
        <w:rPr>
          <w:color w:val="auto"/>
        </w:rPr>
        <w:t>措施及工作項目分工表</w:t>
      </w:r>
      <w:bookmarkEnd w:id="48"/>
    </w:p>
    <w:tbl>
      <w:tblPr>
        <w:tblW w:w="14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 w:type="dxa"/>
          <w:right w:w="18" w:type="dxa"/>
        </w:tblCellMar>
        <w:tblLook w:val="0000" w:firstRow="0" w:lastRow="0" w:firstColumn="0" w:lastColumn="0" w:noHBand="0" w:noVBand="0"/>
      </w:tblPr>
      <w:tblGrid>
        <w:gridCol w:w="862"/>
        <w:gridCol w:w="2160"/>
        <w:gridCol w:w="6300"/>
        <w:gridCol w:w="2302"/>
        <w:gridCol w:w="2617"/>
      </w:tblGrid>
      <w:tr w:rsidR="006B558B" w:rsidRPr="005B482F" w:rsidTr="00684275">
        <w:trPr>
          <w:trHeight w:val="482"/>
          <w:tblHeader/>
          <w:jc w:val="center"/>
        </w:trPr>
        <w:tc>
          <w:tcPr>
            <w:tcW w:w="862" w:type="dxa"/>
            <w:vAlign w:val="center"/>
          </w:tcPr>
          <w:p w:rsidR="006B558B" w:rsidRPr="001414B4" w:rsidRDefault="006B558B" w:rsidP="00684275">
            <w:pPr>
              <w:snapToGrid w:val="0"/>
              <w:spacing w:before="100" w:beforeAutospacing="1" w:after="100" w:afterAutospacing="1" w:line="360" w:lineRule="exact"/>
              <w:jc w:val="center"/>
              <w:rPr>
                <w:rFonts w:ascii="標楷體" w:eastAsia="標楷體" w:hAnsi="標楷體"/>
              </w:rPr>
            </w:pPr>
            <w:r w:rsidRPr="001414B4">
              <w:rPr>
                <w:rFonts w:ascii="標楷體" w:eastAsia="標楷體" w:hAnsi="標楷體" w:hint="eastAsia"/>
              </w:rPr>
              <w:t>推動主軸</w:t>
            </w:r>
          </w:p>
        </w:tc>
        <w:tc>
          <w:tcPr>
            <w:tcW w:w="2160" w:type="dxa"/>
            <w:vAlign w:val="center"/>
          </w:tcPr>
          <w:p w:rsidR="006B558B" w:rsidRPr="001414B4" w:rsidRDefault="006B558B" w:rsidP="00684275">
            <w:pPr>
              <w:snapToGrid w:val="0"/>
              <w:spacing w:before="100" w:beforeAutospacing="1" w:after="100" w:afterAutospacing="1" w:line="360" w:lineRule="exact"/>
              <w:jc w:val="center"/>
              <w:rPr>
                <w:rFonts w:ascii="標楷體" w:eastAsia="標楷體" w:hAnsi="標楷體"/>
              </w:rPr>
            </w:pPr>
            <w:r w:rsidRPr="001414B4">
              <w:rPr>
                <w:rFonts w:ascii="標楷體" w:eastAsia="標楷體" w:hAnsi="標楷體"/>
              </w:rPr>
              <w:t>推動策略</w:t>
            </w:r>
          </w:p>
        </w:tc>
        <w:tc>
          <w:tcPr>
            <w:tcW w:w="6300" w:type="dxa"/>
            <w:vAlign w:val="center"/>
          </w:tcPr>
          <w:p w:rsidR="006B558B" w:rsidRPr="001414B4" w:rsidRDefault="006B558B" w:rsidP="00684275">
            <w:pPr>
              <w:snapToGrid w:val="0"/>
              <w:spacing w:before="100" w:beforeAutospacing="1" w:after="100" w:afterAutospacing="1" w:line="360" w:lineRule="exact"/>
              <w:jc w:val="center"/>
              <w:rPr>
                <w:rFonts w:ascii="標楷體" w:eastAsia="標楷體" w:hAnsi="標楷體"/>
              </w:rPr>
            </w:pPr>
            <w:r w:rsidRPr="001414B4">
              <w:rPr>
                <w:rFonts w:ascii="標楷體" w:eastAsia="標楷體" w:hAnsi="標楷體"/>
              </w:rPr>
              <w:t>推動措施/工作項目</w:t>
            </w:r>
          </w:p>
        </w:tc>
        <w:tc>
          <w:tcPr>
            <w:tcW w:w="2302" w:type="dxa"/>
            <w:vAlign w:val="center"/>
          </w:tcPr>
          <w:p w:rsidR="006B558B" w:rsidRPr="001414B4" w:rsidRDefault="006B558B" w:rsidP="00684275">
            <w:pPr>
              <w:snapToGrid w:val="0"/>
              <w:spacing w:before="100" w:beforeAutospacing="1" w:after="100" w:afterAutospacing="1" w:line="360" w:lineRule="exact"/>
              <w:jc w:val="center"/>
              <w:rPr>
                <w:rFonts w:ascii="標楷體" w:eastAsia="標楷體" w:hAnsi="標楷體"/>
              </w:rPr>
            </w:pPr>
            <w:r w:rsidRPr="001414B4">
              <w:rPr>
                <w:rFonts w:ascii="標楷體" w:eastAsia="標楷體" w:hAnsi="標楷體" w:hint="eastAsia"/>
              </w:rPr>
              <w:t>辦理期程</w:t>
            </w:r>
          </w:p>
        </w:tc>
        <w:tc>
          <w:tcPr>
            <w:tcW w:w="2617" w:type="dxa"/>
            <w:vAlign w:val="center"/>
          </w:tcPr>
          <w:p w:rsidR="006B558B" w:rsidRPr="001414B4" w:rsidRDefault="006B558B" w:rsidP="00684275">
            <w:pPr>
              <w:snapToGrid w:val="0"/>
              <w:spacing w:before="100" w:beforeAutospacing="1" w:after="100" w:afterAutospacing="1" w:line="360" w:lineRule="exact"/>
              <w:jc w:val="center"/>
              <w:rPr>
                <w:rFonts w:ascii="標楷體" w:eastAsia="標楷體" w:hAnsi="標楷體"/>
              </w:rPr>
            </w:pPr>
            <w:r w:rsidRPr="001414B4">
              <w:rPr>
                <w:rFonts w:ascii="標楷體" w:eastAsia="標楷體" w:hAnsi="標楷體" w:hint="eastAsia"/>
              </w:rPr>
              <w:t>主(協)辦單位</w:t>
            </w:r>
          </w:p>
        </w:tc>
      </w:tr>
      <w:tr w:rsidR="006B558B" w:rsidRPr="005B482F" w:rsidTr="00684275">
        <w:trPr>
          <w:trHeight w:val="394"/>
          <w:jc w:val="center"/>
        </w:trPr>
        <w:tc>
          <w:tcPr>
            <w:tcW w:w="862" w:type="dxa"/>
            <w:vMerge w:val="restart"/>
          </w:tcPr>
          <w:p w:rsidR="006B558B" w:rsidRPr="00793DD7" w:rsidRDefault="006B558B" w:rsidP="00684275">
            <w:pPr>
              <w:spacing w:before="100" w:beforeAutospacing="1" w:line="360" w:lineRule="exact"/>
              <w:rPr>
                <w:rFonts w:ascii="標楷體" w:eastAsia="標楷體" w:hAnsi="標楷體"/>
              </w:rPr>
            </w:pPr>
            <w:r w:rsidRPr="00793DD7">
              <w:rPr>
                <w:rFonts w:ascii="標楷體" w:eastAsia="標楷體" w:hAnsi="標楷體" w:hint="eastAsia"/>
              </w:rPr>
              <w:t>壹</w:t>
            </w:r>
            <w:r w:rsidRPr="00793DD7">
              <w:rPr>
                <w:rFonts w:ascii="標楷體" w:eastAsia="標楷體" w:hAnsi="標楷體"/>
              </w:rPr>
              <w:t>、</w:t>
            </w:r>
          </w:p>
          <w:p w:rsidR="006B558B" w:rsidRPr="004904F2" w:rsidRDefault="00CE2F05" w:rsidP="000C6C11">
            <w:pPr>
              <w:spacing w:beforeLines="50" w:before="180" w:after="100" w:afterAutospacing="1" w:line="360" w:lineRule="exact"/>
              <w:rPr>
                <w:rFonts w:ascii="標楷體" w:eastAsia="標楷體" w:hAnsi="標楷體"/>
              </w:rPr>
            </w:pPr>
            <w:r w:rsidRPr="004904F2">
              <w:rPr>
                <w:rFonts w:ascii="標楷體" w:eastAsia="標楷體" w:hAnsi="標楷體" w:hint="eastAsia"/>
              </w:rPr>
              <w:t>永續智慧社區創新實證</w:t>
            </w:r>
          </w:p>
        </w:tc>
        <w:tc>
          <w:tcPr>
            <w:tcW w:w="2160" w:type="dxa"/>
            <w:vMerge w:val="restart"/>
          </w:tcPr>
          <w:p w:rsidR="006B558B" w:rsidRPr="001414B4" w:rsidRDefault="006B558B" w:rsidP="00684275">
            <w:pPr>
              <w:spacing w:before="100" w:beforeAutospacing="1" w:after="100" w:afterAutospacing="1" w:line="360" w:lineRule="exact"/>
              <w:ind w:left="396" w:hangingChars="165" w:hanging="396"/>
              <w:rPr>
                <w:rFonts w:ascii="標楷體" w:eastAsia="標楷體" w:hAnsi="標楷體"/>
              </w:rPr>
            </w:pPr>
            <w:r w:rsidRPr="001414B4">
              <w:rPr>
                <w:rFonts w:ascii="標楷體" w:eastAsia="標楷體" w:hAnsi="標楷體" w:hint="eastAsia"/>
              </w:rPr>
              <w:t>一、提升智慧綠色科技應用</w:t>
            </w:r>
            <w:r w:rsidRPr="001414B4">
              <w:rPr>
                <w:rFonts w:ascii="標楷體" w:eastAsia="標楷體" w:hAnsi="標楷體"/>
              </w:rPr>
              <w:t>創新技術研發競爭力</w:t>
            </w:r>
          </w:p>
        </w:tc>
        <w:tc>
          <w:tcPr>
            <w:tcW w:w="6300" w:type="dxa"/>
            <w:tcBorders>
              <w:bottom w:val="single" w:sz="4" w:space="0" w:color="auto"/>
            </w:tcBorders>
          </w:tcPr>
          <w:p w:rsidR="006B558B" w:rsidRPr="001414B4" w:rsidRDefault="006B558B" w:rsidP="00684275">
            <w:pPr>
              <w:spacing w:before="100" w:beforeAutospacing="1" w:after="100" w:afterAutospacing="1" w:line="360" w:lineRule="exact"/>
              <w:jc w:val="both"/>
              <w:rPr>
                <w:rFonts w:ascii="標楷體" w:eastAsia="標楷體" w:hAnsi="標楷體"/>
              </w:rPr>
            </w:pPr>
            <w:r w:rsidRPr="001414B4">
              <w:rPr>
                <w:rFonts w:ascii="標楷體" w:eastAsia="標楷體" w:hAnsi="標楷體" w:hint="eastAsia"/>
              </w:rPr>
              <w:t>(一)</w:t>
            </w:r>
            <w:r w:rsidRPr="001414B4">
              <w:rPr>
                <w:rFonts w:ascii="標楷體" w:eastAsia="標楷體" w:hAnsi="標楷體"/>
              </w:rPr>
              <w:t>研發</w:t>
            </w:r>
            <w:r w:rsidR="005D254B">
              <w:rPr>
                <w:rFonts w:ascii="標楷體" w:eastAsia="標楷體" w:hAnsi="標楷體"/>
              </w:rPr>
              <w:t>永續智慧社區</w:t>
            </w:r>
            <w:r w:rsidRPr="001414B4">
              <w:rPr>
                <w:rFonts w:ascii="標楷體" w:eastAsia="標楷體" w:hAnsi="標楷體" w:hint="eastAsia"/>
              </w:rPr>
              <w:t>創新應用</w:t>
            </w:r>
            <w:r w:rsidRPr="001414B4">
              <w:rPr>
                <w:rFonts w:ascii="標楷體" w:eastAsia="標楷體" w:hAnsi="標楷體"/>
              </w:rPr>
              <w:t>科技</w:t>
            </w:r>
          </w:p>
        </w:tc>
        <w:tc>
          <w:tcPr>
            <w:tcW w:w="2302" w:type="dxa"/>
            <w:tcBorders>
              <w:bottom w:val="single" w:sz="4" w:space="0" w:color="auto"/>
            </w:tcBorders>
          </w:tcPr>
          <w:p w:rsidR="006B558B" w:rsidRPr="00B701D9" w:rsidRDefault="006B558B" w:rsidP="00684275">
            <w:pPr>
              <w:spacing w:before="100" w:beforeAutospacing="1" w:after="100" w:afterAutospacing="1" w:line="360" w:lineRule="exact"/>
              <w:jc w:val="both"/>
              <w:rPr>
                <w:rFonts w:ascii="標楷體" w:eastAsia="標楷體" w:hAnsi="標楷體"/>
                <w:color w:val="0000FF"/>
              </w:rPr>
            </w:pPr>
          </w:p>
        </w:tc>
        <w:tc>
          <w:tcPr>
            <w:tcW w:w="2617" w:type="dxa"/>
            <w:tcBorders>
              <w:bottom w:val="single" w:sz="4" w:space="0" w:color="auto"/>
            </w:tcBorders>
          </w:tcPr>
          <w:p w:rsidR="006B558B" w:rsidRPr="00B701D9" w:rsidRDefault="006B558B" w:rsidP="00684275">
            <w:pPr>
              <w:spacing w:before="100" w:beforeAutospacing="1" w:after="100" w:afterAutospacing="1" w:line="360" w:lineRule="exact"/>
              <w:jc w:val="both"/>
              <w:rPr>
                <w:rFonts w:ascii="標楷體" w:eastAsia="標楷體" w:hAnsi="標楷體"/>
                <w:color w:val="0000FF"/>
              </w:rPr>
            </w:pPr>
          </w:p>
        </w:tc>
      </w:tr>
      <w:tr w:rsidR="006B558B" w:rsidRPr="005B482F" w:rsidTr="00684275">
        <w:trPr>
          <w:trHeight w:val="358"/>
          <w:jc w:val="center"/>
        </w:trPr>
        <w:tc>
          <w:tcPr>
            <w:tcW w:w="862"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color w:val="0000FF"/>
              </w:rPr>
            </w:pPr>
          </w:p>
        </w:tc>
        <w:tc>
          <w:tcPr>
            <w:tcW w:w="2160" w:type="dxa"/>
            <w:vMerge/>
          </w:tcPr>
          <w:p w:rsidR="006B558B" w:rsidRPr="001414B4" w:rsidRDefault="006B558B"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rPr>
            </w:pPr>
          </w:p>
        </w:tc>
        <w:tc>
          <w:tcPr>
            <w:tcW w:w="6300" w:type="dxa"/>
            <w:tcBorders>
              <w:bottom w:val="single" w:sz="4" w:space="0" w:color="auto"/>
            </w:tcBorders>
          </w:tcPr>
          <w:p w:rsidR="006B558B" w:rsidRPr="001414B4" w:rsidRDefault="006B558B" w:rsidP="00D45897">
            <w:pPr>
              <w:spacing w:before="100" w:beforeAutospacing="1" w:after="100" w:afterAutospacing="1" w:line="360" w:lineRule="exact"/>
              <w:ind w:left="494"/>
              <w:jc w:val="both"/>
              <w:rPr>
                <w:rFonts w:ascii="標楷體" w:eastAsia="標楷體" w:hAnsi="標楷體"/>
              </w:rPr>
            </w:pPr>
            <w:r w:rsidRPr="001414B4">
              <w:rPr>
                <w:rFonts w:ascii="標楷體" w:eastAsia="標楷體" w:hAnsi="標楷體" w:hint="eastAsia"/>
              </w:rPr>
              <w:t>1.發展智慧創新感測與互動應用系統</w:t>
            </w:r>
          </w:p>
        </w:tc>
        <w:tc>
          <w:tcPr>
            <w:tcW w:w="2302" w:type="dxa"/>
            <w:tcBorders>
              <w:bottom w:val="single" w:sz="4" w:space="0" w:color="auto"/>
            </w:tcBorders>
          </w:tcPr>
          <w:p w:rsidR="006B558B" w:rsidRPr="00D45897" w:rsidRDefault="006B558B" w:rsidP="00684275">
            <w:pPr>
              <w:spacing w:before="100" w:beforeAutospacing="1" w:after="100" w:afterAutospacing="1" w:line="360" w:lineRule="exact"/>
              <w:jc w:val="both"/>
              <w:rPr>
                <w:rFonts w:ascii="標楷體" w:eastAsia="標楷體" w:hAnsi="標楷體"/>
              </w:rPr>
            </w:pPr>
            <w:r w:rsidRPr="00D45897">
              <w:rPr>
                <w:rFonts w:ascii="標楷體" w:eastAsia="標楷體" w:hAnsi="標楷體" w:hint="eastAsia"/>
              </w:rPr>
              <w:t>105-10</w:t>
            </w:r>
            <w:r w:rsidR="004C3CB3" w:rsidRPr="00D45897">
              <w:rPr>
                <w:rFonts w:ascii="標楷體" w:eastAsia="標楷體" w:hAnsi="標楷體" w:hint="eastAsia"/>
              </w:rPr>
              <w:t>8</w:t>
            </w:r>
            <w:r w:rsidRPr="00D45897">
              <w:rPr>
                <w:rFonts w:ascii="標楷體" w:eastAsia="標楷體" w:hAnsi="標楷體" w:hint="eastAsia"/>
              </w:rPr>
              <w:t>年逐年辦理</w:t>
            </w:r>
          </w:p>
        </w:tc>
        <w:tc>
          <w:tcPr>
            <w:tcW w:w="2617" w:type="dxa"/>
            <w:tcBorders>
              <w:bottom w:val="single" w:sz="4" w:space="0" w:color="auto"/>
            </w:tcBorders>
          </w:tcPr>
          <w:p w:rsidR="006B558B" w:rsidRPr="001414B4" w:rsidRDefault="006B558B" w:rsidP="00684275">
            <w:pPr>
              <w:spacing w:before="100" w:beforeAutospacing="1" w:after="100" w:afterAutospacing="1" w:line="360" w:lineRule="exact"/>
              <w:jc w:val="both"/>
              <w:rPr>
                <w:rFonts w:ascii="標楷體" w:eastAsia="標楷體" w:hAnsi="標楷體"/>
              </w:rPr>
            </w:pPr>
            <w:r w:rsidRPr="001414B4">
              <w:rPr>
                <w:rFonts w:ascii="標楷體" w:eastAsia="標楷體" w:hAnsi="標楷體" w:hint="eastAsia"/>
              </w:rPr>
              <w:t>經濟部-技術處</w:t>
            </w:r>
          </w:p>
        </w:tc>
      </w:tr>
      <w:tr w:rsidR="006B558B" w:rsidRPr="005B482F" w:rsidTr="00684275">
        <w:trPr>
          <w:trHeight w:val="403"/>
          <w:jc w:val="center"/>
        </w:trPr>
        <w:tc>
          <w:tcPr>
            <w:tcW w:w="862"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color w:val="0000FF"/>
              </w:rPr>
            </w:pPr>
          </w:p>
        </w:tc>
        <w:tc>
          <w:tcPr>
            <w:tcW w:w="2160" w:type="dxa"/>
            <w:vMerge/>
          </w:tcPr>
          <w:p w:rsidR="006B558B" w:rsidRPr="001414B4" w:rsidRDefault="006B558B"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rPr>
            </w:pPr>
          </w:p>
        </w:tc>
        <w:tc>
          <w:tcPr>
            <w:tcW w:w="6300" w:type="dxa"/>
          </w:tcPr>
          <w:p w:rsidR="006B558B" w:rsidRPr="001414B4" w:rsidRDefault="006B558B" w:rsidP="00684275">
            <w:pPr>
              <w:spacing w:before="100" w:beforeAutospacing="1" w:after="100" w:afterAutospacing="1" w:line="360" w:lineRule="exact"/>
              <w:ind w:left="492"/>
              <w:jc w:val="both"/>
              <w:rPr>
                <w:rFonts w:ascii="標楷體" w:eastAsia="標楷體" w:hAnsi="標楷體"/>
              </w:rPr>
            </w:pPr>
            <w:r w:rsidRPr="001414B4">
              <w:rPr>
                <w:rFonts w:ascii="標楷體" w:eastAsia="標楷體" w:hAnsi="標楷體" w:hint="eastAsia"/>
              </w:rPr>
              <w:t xml:space="preserve">2.發展智慧低碳應用服務系統技術 </w:t>
            </w:r>
          </w:p>
        </w:tc>
        <w:tc>
          <w:tcPr>
            <w:tcW w:w="2302" w:type="dxa"/>
          </w:tcPr>
          <w:p w:rsidR="006B558B" w:rsidRPr="001414B4" w:rsidRDefault="006B558B" w:rsidP="00684275">
            <w:pPr>
              <w:spacing w:before="100" w:beforeAutospacing="1" w:after="100" w:afterAutospacing="1" w:line="360" w:lineRule="exact"/>
              <w:jc w:val="both"/>
              <w:rPr>
                <w:rFonts w:ascii="標楷體" w:eastAsia="標楷體" w:hAnsi="標楷體"/>
              </w:rPr>
            </w:pPr>
            <w:r w:rsidRPr="001414B4">
              <w:rPr>
                <w:rFonts w:ascii="標楷體" w:eastAsia="標楷體" w:hAnsi="標楷體" w:hint="eastAsia"/>
              </w:rPr>
              <w:t>105-106年逐年辦理</w:t>
            </w:r>
          </w:p>
        </w:tc>
        <w:tc>
          <w:tcPr>
            <w:tcW w:w="2617" w:type="dxa"/>
          </w:tcPr>
          <w:p w:rsidR="006B558B" w:rsidRPr="001414B4" w:rsidRDefault="006B558B" w:rsidP="00684275">
            <w:pPr>
              <w:spacing w:before="100" w:beforeAutospacing="1" w:after="100" w:afterAutospacing="1" w:line="360" w:lineRule="exact"/>
              <w:jc w:val="both"/>
              <w:rPr>
                <w:rFonts w:ascii="標楷體" w:eastAsia="標楷體" w:hAnsi="標楷體"/>
              </w:rPr>
            </w:pPr>
            <w:r w:rsidRPr="001414B4">
              <w:rPr>
                <w:rFonts w:ascii="標楷體" w:eastAsia="標楷體" w:hAnsi="標楷體" w:hint="eastAsia"/>
              </w:rPr>
              <w:t>經濟部-技術處</w:t>
            </w:r>
          </w:p>
        </w:tc>
      </w:tr>
      <w:tr w:rsidR="006B558B" w:rsidRPr="005B482F" w:rsidTr="00684275">
        <w:trPr>
          <w:trHeight w:val="358"/>
          <w:jc w:val="center"/>
        </w:trPr>
        <w:tc>
          <w:tcPr>
            <w:tcW w:w="862"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color w:val="0000FF"/>
              </w:rPr>
            </w:pPr>
          </w:p>
        </w:tc>
        <w:tc>
          <w:tcPr>
            <w:tcW w:w="2160" w:type="dxa"/>
            <w:vMerge/>
          </w:tcPr>
          <w:p w:rsidR="006B558B" w:rsidRPr="001414B4" w:rsidRDefault="006B558B"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rPr>
            </w:pPr>
          </w:p>
        </w:tc>
        <w:tc>
          <w:tcPr>
            <w:tcW w:w="6300" w:type="dxa"/>
            <w:tcBorders>
              <w:bottom w:val="single" w:sz="4" w:space="0" w:color="auto"/>
            </w:tcBorders>
          </w:tcPr>
          <w:p w:rsidR="006B558B" w:rsidRPr="001414B4" w:rsidRDefault="006B558B" w:rsidP="00684275">
            <w:pPr>
              <w:spacing w:before="100" w:beforeAutospacing="1" w:after="100" w:afterAutospacing="1" w:line="360" w:lineRule="exact"/>
              <w:ind w:leftChars="-1" w:left="-2"/>
              <w:jc w:val="both"/>
              <w:rPr>
                <w:rFonts w:ascii="標楷體" w:eastAsia="標楷體" w:hAnsi="標楷體"/>
              </w:rPr>
            </w:pPr>
            <w:r w:rsidRPr="001414B4">
              <w:rPr>
                <w:rFonts w:ascii="標楷體" w:eastAsia="標楷體" w:hAnsi="標楷體" w:hint="eastAsia"/>
              </w:rPr>
              <w:t>(二)研發社區</w:t>
            </w:r>
            <w:r w:rsidRPr="001414B4">
              <w:rPr>
                <w:rFonts w:ascii="標楷體" w:eastAsia="標楷體" w:hAnsi="標楷體"/>
              </w:rPr>
              <w:t>智慧化節能系統技術</w:t>
            </w:r>
          </w:p>
        </w:tc>
        <w:tc>
          <w:tcPr>
            <w:tcW w:w="2302" w:type="dxa"/>
            <w:tcBorders>
              <w:bottom w:val="single" w:sz="4" w:space="0" w:color="auto"/>
            </w:tcBorders>
          </w:tcPr>
          <w:p w:rsidR="006B558B" w:rsidRPr="001414B4" w:rsidRDefault="006B558B" w:rsidP="00684275">
            <w:pPr>
              <w:spacing w:before="100" w:beforeAutospacing="1" w:after="100" w:afterAutospacing="1" w:line="360" w:lineRule="exact"/>
              <w:jc w:val="both"/>
              <w:rPr>
                <w:rFonts w:ascii="標楷體" w:eastAsia="標楷體" w:hAnsi="標楷體"/>
              </w:rPr>
            </w:pPr>
          </w:p>
        </w:tc>
        <w:tc>
          <w:tcPr>
            <w:tcW w:w="2617" w:type="dxa"/>
            <w:tcBorders>
              <w:bottom w:val="single" w:sz="4" w:space="0" w:color="auto"/>
            </w:tcBorders>
          </w:tcPr>
          <w:p w:rsidR="006B558B" w:rsidRPr="001414B4" w:rsidRDefault="006B558B" w:rsidP="00684275">
            <w:pPr>
              <w:spacing w:before="100" w:beforeAutospacing="1" w:after="100" w:afterAutospacing="1" w:line="360" w:lineRule="exact"/>
              <w:jc w:val="both"/>
              <w:rPr>
                <w:rFonts w:ascii="標楷體" w:eastAsia="標楷體" w:hAnsi="標楷體"/>
              </w:rPr>
            </w:pPr>
          </w:p>
        </w:tc>
      </w:tr>
      <w:tr w:rsidR="006B558B" w:rsidRPr="005B482F" w:rsidTr="00684275">
        <w:trPr>
          <w:trHeight w:val="335"/>
          <w:jc w:val="center"/>
        </w:trPr>
        <w:tc>
          <w:tcPr>
            <w:tcW w:w="862"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color w:val="0000FF"/>
              </w:rPr>
            </w:pPr>
          </w:p>
        </w:tc>
        <w:tc>
          <w:tcPr>
            <w:tcW w:w="2160" w:type="dxa"/>
            <w:vMerge/>
          </w:tcPr>
          <w:p w:rsidR="006B558B" w:rsidRPr="001414B4" w:rsidRDefault="006B558B"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rPr>
            </w:pPr>
          </w:p>
        </w:tc>
        <w:tc>
          <w:tcPr>
            <w:tcW w:w="6300" w:type="dxa"/>
          </w:tcPr>
          <w:p w:rsidR="006B558B" w:rsidRPr="001414B4" w:rsidRDefault="006B558B" w:rsidP="00684275">
            <w:pPr>
              <w:numPr>
                <w:ilvl w:val="2"/>
                <w:numId w:val="5"/>
              </w:numPr>
              <w:tabs>
                <w:tab w:val="clear" w:pos="1320"/>
              </w:tabs>
              <w:spacing w:before="100" w:beforeAutospacing="1" w:after="100" w:afterAutospacing="1" w:line="360" w:lineRule="exact"/>
              <w:ind w:leftChars="205" w:left="734" w:hanging="242"/>
              <w:jc w:val="both"/>
              <w:rPr>
                <w:rFonts w:ascii="標楷體" w:eastAsia="標楷體" w:hAnsi="標楷體"/>
              </w:rPr>
            </w:pPr>
            <w:r w:rsidRPr="001414B4">
              <w:rPr>
                <w:rFonts w:ascii="標楷體" w:eastAsia="標楷體" w:hAnsi="標楷體" w:hint="eastAsia"/>
              </w:rPr>
              <w:t>研發社區能源管理與智慧節能技術應用</w:t>
            </w:r>
          </w:p>
        </w:tc>
        <w:tc>
          <w:tcPr>
            <w:tcW w:w="2302" w:type="dxa"/>
          </w:tcPr>
          <w:p w:rsidR="006B558B" w:rsidRPr="001414B4" w:rsidRDefault="006B558B" w:rsidP="00684275">
            <w:pPr>
              <w:spacing w:before="100" w:beforeAutospacing="1" w:after="100" w:afterAutospacing="1" w:line="360" w:lineRule="exact"/>
              <w:jc w:val="both"/>
              <w:rPr>
                <w:rFonts w:ascii="標楷體" w:eastAsia="標楷體" w:hAnsi="標楷體"/>
              </w:rPr>
            </w:pPr>
            <w:r w:rsidRPr="001414B4">
              <w:rPr>
                <w:rFonts w:ascii="標楷體" w:eastAsia="標楷體" w:hAnsi="標楷體" w:hint="eastAsia"/>
              </w:rPr>
              <w:t>105-108年逐年辦理</w:t>
            </w:r>
          </w:p>
        </w:tc>
        <w:tc>
          <w:tcPr>
            <w:tcW w:w="2617" w:type="dxa"/>
          </w:tcPr>
          <w:p w:rsidR="006B558B" w:rsidRPr="001414B4" w:rsidRDefault="006B558B" w:rsidP="00684275">
            <w:pPr>
              <w:spacing w:before="100" w:beforeAutospacing="1" w:after="100" w:afterAutospacing="1" w:line="360" w:lineRule="exact"/>
              <w:jc w:val="both"/>
              <w:rPr>
                <w:rFonts w:ascii="標楷體" w:eastAsia="標楷體" w:hAnsi="標楷體"/>
              </w:rPr>
            </w:pPr>
            <w:r w:rsidRPr="001414B4">
              <w:rPr>
                <w:rFonts w:ascii="標楷體" w:eastAsia="標楷體" w:hAnsi="標楷體" w:hint="eastAsia"/>
              </w:rPr>
              <w:t>經濟部-能源局</w:t>
            </w:r>
          </w:p>
        </w:tc>
      </w:tr>
      <w:tr w:rsidR="006B558B" w:rsidRPr="005B482F" w:rsidTr="00684275">
        <w:trPr>
          <w:trHeight w:val="234"/>
          <w:jc w:val="center"/>
        </w:trPr>
        <w:tc>
          <w:tcPr>
            <w:tcW w:w="862"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color w:val="0000FF"/>
              </w:rPr>
            </w:pPr>
          </w:p>
        </w:tc>
        <w:tc>
          <w:tcPr>
            <w:tcW w:w="2160" w:type="dxa"/>
            <w:vMerge/>
          </w:tcPr>
          <w:p w:rsidR="006B558B" w:rsidRPr="001414B4" w:rsidRDefault="006B558B"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rPr>
            </w:pPr>
          </w:p>
        </w:tc>
        <w:tc>
          <w:tcPr>
            <w:tcW w:w="6300" w:type="dxa"/>
            <w:tcBorders>
              <w:bottom w:val="single" w:sz="4" w:space="0" w:color="auto"/>
            </w:tcBorders>
          </w:tcPr>
          <w:p w:rsidR="006B558B" w:rsidRPr="001414B4" w:rsidRDefault="006B558B" w:rsidP="00290909">
            <w:pPr>
              <w:spacing w:before="100" w:beforeAutospacing="1" w:after="100" w:afterAutospacing="1" w:line="360" w:lineRule="exact"/>
              <w:jc w:val="both"/>
              <w:rPr>
                <w:rFonts w:ascii="標楷體" w:eastAsia="標楷體" w:hAnsi="標楷體"/>
              </w:rPr>
            </w:pPr>
            <w:r w:rsidRPr="001414B4">
              <w:rPr>
                <w:rFonts w:ascii="標楷體" w:eastAsia="標楷體" w:hAnsi="標楷體" w:hint="eastAsia"/>
              </w:rPr>
              <w:t>(三)辦</w:t>
            </w:r>
            <w:r w:rsidRPr="001414B4">
              <w:rPr>
                <w:rFonts w:ascii="標楷體" w:eastAsia="標楷體" w:hAnsi="標楷體"/>
              </w:rPr>
              <w:t>理</w:t>
            </w:r>
            <w:r w:rsidRPr="001414B4">
              <w:rPr>
                <w:rFonts w:ascii="標楷體" w:eastAsia="標楷體" w:hAnsi="標楷體" w:hint="eastAsia"/>
              </w:rPr>
              <w:t>智慧</w:t>
            </w:r>
            <w:r w:rsidR="00793DD7">
              <w:rPr>
                <w:rFonts w:ascii="標楷體" w:eastAsia="標楷體" w:hAnsi="標楷體" w:hint="eastAsia"/>
              </w:rPr>
              <w:t>綠建築與</w:t>
            </w:r>
            <w:r w:rsidR="00290909">
              <w:rPr>
                <w:rFonts w:ascii="標楷體" w:eastAsia="標楷體" w:hAnsi="標楷體" w:hint="eastAsia"/>
              </w:rPr>
              <w:t>社區</w:t>
            </w:r>
            <w:r w:rsidRPr="001414B4">
              <w:rPr>
                <w:rFonts w:ascii="標楷體" w:eastAsia="標楷體" w:hAnsi="標楷體" w:hint="eastAsia"/>
              </w:rPr>
              <w:t>社區</w:t>
            </w:r>
            <w:r w:rsidRPr="001414B4">
              <w:rPr>
                <w:rFonts w:ascii="標楷體" w:eastAsia="標楷體" w:hAnsi="標楷體"/>
              </w:rPr>
              <w:t>研究與調查分析</w:t>
            </w:r>
          </w:p>
        </w:tc>
        <w:tc>
          <w:tcPr>
            <w:tcW w:w="2302" w:type="dxa"/>
            <w:tcBorders>
              <w:bottom w:val="single" w:sz="4" w:space="0" w:color="auto"/>
            </w:tcBorders>
          </w:tcPr>
          <w:p w:rsidR="006B558B" w:rsidRPr="001414B4" w:rsidRDefault="006B558B" w:rsidP="00684275">
            <w:pPr>
              <w:spacing w:before="100" w:beforeAutospacing="1" w:after="100" w:afterAutospacing="1" w:line="360" w:lineRule="exact"/>
              <w:jc w:val="both"/>
              <w:rPr>
                <w:rFonts w:ascii="標楷體" w:eastAsia="標楷體" w:hAnsi="標楷體"/>
              </w:rPr>
            </w:pPr>
            <w:r w:rsidRPr="001414B4">
              <w:rPr>
                <w:rFonts w:ascii="標楷體" w:eastAsia="標楷體" w:hAnsi="標楷體" w:hint="eastAsia"/>
              </w:rPr>
              <w:t>105-108年逐年辦理</w:t>
            </w:r>
          </w:p>
        </w:tc>
        <w:tc>
          <w:tcPr>
            <w:tcW w:w="2617" w:type="dxa"/>
            <w:tcBorders>
              <w:bottom w:val="single" w:sz="4" w:space="0" w:color="auto"/>
            </w:tcBorders>
          </w:tcPr>
          <w:p w:rsidR="006B558B" w:rsidRPr="001414B4" w:rsidRDefault="006B558B" w:rsidP="00684275">
            <w:pPr>
              <w:spacing w:before="100" w:beforeAutospacing="1" w:after="100" w:afterAutospacing="1" w:line="360" w:lineRule="exact"/>
              <w:jc w:val="both"/>
              <w:rPr>
                <w:rFonts w:ascii="標楷體" w:eastAsia="標楷體" w:hAnsi="標楷體"/>
              </w:rPr>
            </w:pPr>
            <w:r w:rsidRPr="001414B4">
              <w:rPr>
                <w:rFonts w:ascii="標楷體" w:eastAsia="標楷體" w:hAnsi="標楷體" w:hint="eastAsia"/>
              </w:rPr>
              <w:t>內政部-建築研究所</w:t>
            </w:r>
          </w:p>
        </w:tc>
      </w:tr>
      <w:tr w:rsidR="006B558B" w:rsidRPr="005B482F" w:rsidTr="00684275">
        <w:trPr>
          <w:trHeight w:val="510"/>
          <w:jc w:val="center"/>
        </w:trPr>
        <w:tc>
          <w:tcPr>
            <w:tcW w:w="862"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color w:val="0000FF"/>
              </w:rPr>
            </w:pPr>
          </w:p>
        </w:tc>
        <w:tc>
          <w:tcPr>
            <w:tcW w:w="2160" w:type="dxa"/>
            <w:vMerge w:val="restart"/>
          </w:tcPr>
          <w:p w:rsidR="006B558B" w:rsidRPr="001414B4" w:rsidRDefault="006B558B" w:rsidP="00684275">
            <w:pPr>
              <w:spacing w:before="100" w:beforeAutospacing="1" w:after="100" w:afterAutospacing="1" w:line="360" w:lineRule="exact"/>
              <w:ind w:left="396" w:hangingChars="165" w:hanging="396"/>
              <w:rPr>
                <w:rFonts w:ascii="標楷體" w:eastAsia="標楷體" w:hAnsi="標楷體"/>
              </w:rPr>
            </w:pPr>
            <w:r w:rsidRPr="001414B4">
              <w:rPr>
                <w:rFonts w:ascii="標楷體" w:eastAsia="標楷體" w:hAnsi="標楷體" w:hint="eastAsia"/>
              </w:rPr>
              <w:t>二、</w:t>
            </w:r>
            <w:r w:rsidRPr="001414B4">
              <w:rPr>
                <w:rFonts w:ascii="標楷體" w:eastAsia="標楷體" w:hAnsi="標楷體"/>
              </w:rPr>
              <w:t>健全法制</w:t>
            </w:r>
            <w:r w:rsidRPr="001414B4">
              <w:rPr>
                <w:rFonts w:ascii="標楷體" w:eastAsia="標楷體" w:hAnsi="標楷體" w:hint="eastAsia"/>
              </w:rPr>
              <w:t>及技術</w:t>
            </w:r>
            <w:r w:rsidRPr="001414B4">
              <w:rPr>
                <w:rFonts w:ascii="標楷體" w:eastAsia="標楷體" w:hAnsi="標楷體"/>
              </w:rPr>
              <w:t>規範消弭發展限制</w:t>
            </w:r>
          </w:p>
        </w:tc>
        <w:tc>
          <w:tcPr>
            <w:tcW w:w="6300" w:type="dxa"/>
            <w:shd w:val="clear" w:color="auto" w:fill="auto"/>
          </w:tcPr>
          <w:p w:rsidR="006B558B" w:rsidRPr="00D45897" w:rsidRDefault="006B558B" w:rsidP="00E14B04">
            <w:pPr>
              <w:spacing w:before="100" w:beforeAutospacing="1" w:after="100" w:afterAutospacing="1" w:line="360" w:lineRule="exact"/>
              <w:ind w:left="504" w:hangingChars="210" w:hanging="504"/>
              <w:jc w:val="both"/>
              <w:rPr>
                <w:rFonts w:ascii="標楷體" w:eastAsia="標楷體" w:hAnsi="標楷體"/>
              </w:rPr>
            </w:pPr>
            <w:r w:rsidRPr="00D45897">
              <w:rPr>
                <w:rFonts w:ascii="標楷體" w:eastAsia="標楷體" w:hAnsi="標楷體" w:hint="eastAsia"/>
              </w:rPr>
              <w:t>(一)辦理</w:t>
            </w:r>
            <w:r w:rsidR="00EA5769" w:rsidRPr="00EA5769">
              <w:rPr>
                <w:rFonts w:ascii="標楷體" w:eastAsia="標楷體" w:hAnsi="標楷體" w:hint="eastAsia"/>
              </w:rPr>
              <w:t>智慧綠建築與</w:t>
            </w:r>
            <w:r w:rsidR="00E14B04">
              <w:rPr>
                <w:rFonts w:ascii="標楷體" w:eastAsia="標楷體" w:hAnsi="標楷體" w:hint="eastAsia"/>
              </w:rPr>
              <w:t>永續智慧</w:t>
            </w:r>
            <w:r w:rsidR="00EA5769" w:rsidRPr="00EA5769">
              <w:rPr>
                <w:rFonts w:ascii="標楷體" w:eastAsia="標楷體" w:hAnsi="標楷體" w:hint="eastAsia"/>
              </w:rPr>
              <w:t>社區基金建置與運用辦法可行性評估計畫</w:t>
            </w:r>
          </w:p>
        </w:tc>
        <w:tc>
          <w:tcPr>
            <w:tcW w:w="2302" w:type="dxa"/>
            <w:shd w:val="clear" w:color="auto" w:fill="auto"/>
          </w:tcPr>
          <w:p w:rsidR="006B558B" w:rsidRPr="001414B4" w:rsidRDefault="006B558B" w:rsidP="00684275">
            <w:pPr>
              <w:spacing w:before="100" w:beforeAutospacing="1" w:after="100" w:afterAutospacing="1" w:line="360" w:lineRule="exact"/>
              <w:jc w:val="both"/>
              <w:rPr>
                <w:rFonts w:ascii="標楷體" w:eastAsia="標楷體" w:hAnsi="標楷體"/>
              </w:rPr>
            </w:pPr>
            <w:r w:rsidRPr="001414B4">
              <w:rPr>
                <w:rFonts w:ascii="標楷體" w:eastAsia="標楷體" w:hAnsi="標楷體" w:hint="eastAsia"/>
              </w:rPr>
              <w:t>105年</w:t>
            </w:r>
          </w:p>
        </w:tc>
        <w:tc>
          <w:tcPr>
            <w:tcW w:w="2617" w:type="dxa"/>
            <w:shd w:val="clear" w:color="auto" w:fill="auto"/>
          </w:tcPr>
          <w:p w:rsidR="006B558B" w:rsidRPr="001414B4" w:rsidRDefault="006B558B" w:rsidP="00684275">
            <w:pPr>
              <w:spacing w:before="100" w:beforeAutospacing="1" w:after="100" w:afterAutospacing="1" w:line="360" w:lineRule="exact"/>
              <w:jc w:val="both"/>
              <w:rPr>
                <w:rFonts w:ascii="標楷體" w:eastAsia="標楷體" w:hAnsi="標楷體"/>
              </w:rPr>
            </w:pPr>
            <w:r w:rsidRPr="001414B4">
              <w:rPr>
                <w:rFonts w:ascii="標楷體" w:eastAsia="標楷體" w:hAnsi="標楷體" w:hint="eastAsia"/>
              </w:rPr>
              <w:t>內政部-建築研究所</w:t>
            </w:r>
          </w:p>
        </w:tc>
      </w:tr>
      <w:tr w:rsidR="006B558B" w:rsidRPr="005B482F" w:rsidTr="00684275">
        <w:trPr>
          <w:trHeight w:val="475"/>
          <w:jc w:val="center"/>
        </w:trPr>
        <w:tc>
          <w:tcPr>
            <w:tcW w:w="862"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color w:val="0000FF"/>
              </w:rPr>
            </w:pPr>
          </w:p>
        </w:tc>
        <w:tc>
          <w:tcPr>
            <w:tcW w:w="2160" w:type="dxa"/>
            <w:vMerge/>
          </w:tcPr>
          <w:p w:rsidR="006B558B" w:rsidRPr="00B701D9" w:rsidRDefault="006B558B" w:rsidP="00684275">
            <w:pPr>
              <w:spacing w:before="100" w:beforeAutospacing="1" w:after="100" w:afterAutospacing="1" w:line="360" w:lineRule="exact"/>
              <w:rPr>
                <w:rFonts w:ascii="標楷體" w:eastAsia="標楷體" w:hAnsi="標楷體"/>
                <w:color w:val="0000FF"/>
              </w:rPr>
            </w:pPr>
          </w:p>
        </w:tc>
        <w:tc>
          <w:tcPr>
            <w:tcW w:w="6300" w:type="dxa"/>
            <w:shd w:val="clear" w:color="auto" w:fill="auto"/>
          </w:tcPr>
          <w:p w:rsidR="006B558B" w:rsidRPr="00D45897" w:rsidRDefault="006B558B" w:rsidP="00E14B04">
            <w:pPr>
              <w:spacing w:before="100" w:beforeAutospacing="1" w:after="100" w:afterAutospacing="1" w:line="360" w:lineRule="exact"/>
              <w:jc w:val="both"/>
              <w:rPr>
                <w:rFonts w:ascii="標楷體" w:eastAsia="標楷體" w:hAnsi="標楷體"/>
              </w:rPr>
            </w:pPr>
            <w:r w:rsidRPr="00D45897">
              <w:rPr>
                <w:rFonts w:ascii="標楷體" w:eastAsia="標楷體" w:hAnsi="標楷體" w:hint="eastAsia"/>
              </w:rPr>
              <w:t>(二)研</w:t>
            </w:r>
            <w:r w:rsidR="00F92C60">
              <w:rPr>
                <w:rFonts w:ascii="標楷體" w:eastAsia="標楷體" w:hAnsi="標楷體" w:hint="eastAsia"/>
              </w:rPr>
              <w:t>擬</w:t>
            </w:r>
            <w:r w:rsidR="00E14B04" w:rsidRPr="00EA5769">
              <w:rPr>
                <w:rFonts w:ascii="標楷體" w:eastAsia="標楷體" w:hAnsi="標楷體" w:hint="eastAsia"/>
              </w:rPr>
              <w:t>智慧綠建築與</w:t>
            </w:r>
            <w:r w:rsidR="00E14B04">
              <w:rPr>
                <w:rFonts w:ascii="標楷體" w:eastAsia="標楷體" w:hAnsi="標楷體" w:hint="eastAsia"/>
              </w:rPr>
              <w:t>永續智慧</w:t>
            </w:r>
            <w:r w:rsidR="00E14B04" w:rsidRPr="00EA5769">
              <w:rPr>
                <w:rFonts w:ascii="標楷體" w:eastAsia="標楷體" w:hAnsi="標楷體" w:hint="eastAsia"/>
              </w:rPr>
              <w:t>社區</w:t>
            </w:r>
            <w:r w:rsidRPr="00D45897">
              <w:rPr>
                <w:rFonts w:ascii="標楷體" w:eastAsia="標楷體" w:hAnsi="標楷體" w:hint="eastAsia"/>
              </w:rPr>
              <w:t>基金收支保管及運用辦法</w:t>
            </w:r>
          </w:p>
        </w:tc>
        <w:tc>
          <w:tcPr>
            <w:tcW w:w="2302" w:type="dxa"/>
            <w:shd w:val="clear" w:color="auto" w:fill="auto"/>
          </w:tcPr>
          <w:p w:rsidR="006B558B" w:rsidRPr="001414B4" w:rsidRDefault="006B558B" w:rsidP="00684275">
            <w:pPr>
              <w:spacing w:before="100" w:beforeAutospacing="1" w:after="100" w:afterAutospacing="1" w:line="360" w:lineRule="exact"/>
              <w:jc w:val="both"/>
              <w:rPr>
                <w:rFonts w:ascii="標楷體" w:eastAsia="標楷體" w:hAnsi="標楷體"/>
              </w:rPr>
            </w:pPr>
            <w:r w:rsidRPr="001414B4">
              <w:rPr>
                <w:rFonts w:ascii="標楷體" w:eastAsia="標楷體" w:hAnsi="標楷體" w:hint="eastAsia"/>
              </w:rPr>
              <w:t>106年</w:t>
            </w:r>
          </w:p>
        </w:tc>
        <w:tc>
          <w:tcPr>
            <w:tcW w:w="2617" w:type="dxa"/>
            <w:shd w:val="clear" w:color="auto" w:fill="auto"/>
          </w:tcPr>
          <w:p w:rsidR="006B558B" w:rsidRPr="001414B4" w:rsidRDefault="006B558B" w:rsidP="00684275">
            <w:pPr>
              <w:spacing w:before="100" w:beforeAutospacing="1" w:after="100" w:afterAutospacing="1" w:line="360" w:lineRule="exact"/>
              <w:jc w:val="both"/>
              <w:rPr>
                <w:rFonts w:ascii="標楷體" w:eastAsia="標楷體" w:hAnsi="標楷體"/>
              </w:rPr>
            </w:pPr>
            <w:r w:rsidRPr="001414B4">
              <w:rPr>
                <w:rFonts w:ascii="標楷體" w:eastAsia="標楷體" w:hAnsi="標楷體" w:hint="eastAsia"/>
              </w:rPr>
              <w:t>內政部-建築研究所</w:t>
            </w:r>
          </w:p>
        </w:tc>
      </w:tr>
      <w:tr w:rsidR="006B558B" w:rsidRPr="005B482F" w:rsidTr="008A6207">
        <w:trPr>
          <w:trHeight w:val="425"/>
          <w:jc w:val="center"/>
        </w:trPr>
        <w:tc>
          <w:tcPr>
            <w:tcW w:w="862"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color w:val="0000FF"/>
              </w:rPr>
            </w:pPr>
          </w:p>
        </w:tc>
        <w:tc>
          <w:tcPr>
            <w:tcW w:w="2160" w:type="dxa"/>
            <w:vMerge/>
          </w:tcPr>
          <w:p w:rsidR="006B558B" w:rsidRPr="00B701D9" w:rsidRDefault="006B558B" w:rsidP="00684275">
            <w:pPr>
              <w:spacing w:before="100" w:beforeAutospacing="1" w:after="100" w:afterAutospacing="1" w:line="360" w:lineRule="exact"/>
              <w:rPr>
                <w:rFonts w:ascii="標楷體" w:eastAsia="標楷體" w:hAnsi="標楷體"/>
                <w:color w:val="0000FF"/>
              </w:rPr>
            </w:pPr>
          </w:p>
        </w:tc>
        <w:tc>
          <w:tcPr>
            <w:tcW w:w="6300" w:type="dxa"/>
            <w:shd w:val="clear" w:color="auto" w:fill="auto"/>
          </w:tcPr>
          <w:p w:rsidR="00CB0FE9" w:rsidRPr="00D45897" w:rsidRDefault="00E26969" w:rsidP="004B6EB0">
            <w:pPr>
              <w:spacing w:before="100" w:beforeAutospacing="1" w:after="100" w:afterAutospacing="1" w:line="360" w:lineRule="exact"/>
              <w:jc w:val="both"/>
              <w:rPr>
                <w:rFonts w:ascii="標楷體" w:eastAsia="標楷體" w:hAnsi="標楷體"/>
              </w:rPr>
            </w:pPr>
            <w:r w:rsidRPr="00D45897">
              <w:rPr>
                <w:rFonts w:ascii="標楷體" w:eastAsia="標楷體" w:hAnsi="標楷體" w:hint="eastAsia"/>
              </w:rPr>
              <w:t>(三)</w:t>
            </w:r>
            <w:r w:rsidR="00A22609" w:rsidRPr="00D45897">
              <w:rPr>
                <w:rFonts w:ascii="標楷體" w:eastAsia="標楷體" w:hAnsi="標楷體" w:hint="eastAsia"/>
              </w:rPr>
              <w:t>研</w:t>
            </w:r>
            <w:r w:rsidR="005F09EB">
              <w:rPr>
                <w:rFonts w:ascii="標楷體" w:eastAsia="標楷體" w:hAnsi="標楷體" w:hint="eastAsia"/>
              </w:rPr>
              <w:t>擬</w:t>
            </w:r>
            <w:r w:rsidR="00CE2F05" w:rsidRPr="00D45897">
              <w:rPr>
                <w:rFonts w:ascii="標楷體" w:eastAsia="標楷體" w:hAnsi="標楷體" w:hint="eastAsia"/>
              </w:rPr>
              <w:t>永續智慧社區創新實證</w:t>
            </w:r>
            <w:r w:rsidR="00DB0665" w:rsidRPr="00D45897">
              <w:rPr>
                <w:rFonts w:eastAsia="標楷體" w:hint="eastAsia"/>
              </w:rPr>
              <w:t>示範</w:t>
            </w:r>
            <w:r w:rsidR="00A22609" w:rsidRPr="00D45897">
              <w:rPr>
                <w:rFonts w:ascii="標楷體" w:eastAsia="標楷體" w:hAnsi="標楷體" w:hint="eastAsia"/>
              </w:rPr>
              <w:t>場域遴選</w:t>
            </w:r>
            <w:r w:rsidR="00812D90" w:rsidRPr="00D45897">
              <w:rPr>
                <w:rFonts w:ascii="標楷體" w:eastAsia="標楷體" w:hAnsi="標楷體" w:hint="eastAsia"/>
              </w:rPr>
              <w:t>作業</w:t>
            </w:r>
            <w:r w:rsidR="00CB0FE9" w:rsidRPr="00D45897">
              <w:rPr>
                <w:rFonts w:ascii="標楷體" w:eastAsia="標楷體" w:hAnsi="標楷體" w:hint="eastAsia"/>
              </w:rPr>
              <w:t>規範</w:t>
            </w:r>
            <w:r w:rsidR="00A22609" w:rsidRPr="00D45897">
              <w:rPr>
                <w:rFonts w:ascii="標楷體" w:eastAsia="標楷體" w:hAnsi="標楷體" w:hint="eastAsia"/>
              </w:rPr>
              <w:t>要點</w:t>
            </w:r>
          </w:p>
        </w:tc>
        <w:tc>
          <w:tcPr>
            <w:tcW w:w="2302" w:type="dxa"/>
            <w:shd w:val="clear" w:color="auto" w:fill="auto"/>
          </w:tcPr>
          <w:p w:rsidR="006B558B" w:rsidRPr="00D45897" w:rsidRDefault="006B558B" w:rsidP="00684275">
            <w:pPr>
              <w:spacing w:before="100" w:beforeAutospacing="1" w:after="100" w:afterAutospacing="1" w:line="360" w:lineRule="exact"/>
              <w:jc w:val="both"/>
              <w:rPr>
                <w:rFonts w:ascii="標楷體" w:eastAsia="標楷體" w:hAnsi="標楷體"/>
              </w:rPr>
            </w:pPr>
            <w:r w:rsidRPr="00D45897">
              <w:rPr>
                <w:rFonts w:ascii="標楷體" w:eastAsia="標楷體" w:hAnsi="標楷體" w:hint="eastAsia"/>
              </w:rPr>
              <w:t>105年</w:t>
            </w:r>
          </w:p>
        </w:tc>
        <w:tc>
          <w:tcPr>
            <w:tcW w:w="2617" w:type="dxa"/>
            <w:shd w:val="clear" w:color="auto" w:fill="auto"/>
          </w:tcPr>
          <w:p w:rsidR="006B558B" w:rsidRPr="00D45897" w:rsidRDefault="006B558B" w:rsidP="00684275">
            <w:pPr>
              <w:spacing w:before="100" w:beforeAutospacing="1" w:after="100" w:afterAutospacing="1" w:line="360" w:lineRule="exact"/>
              <w:jc w:val="both"/>
              <w:rPr>
                <w:rFonts w:ascii="標楷體" w:eastAsia="標楷體" w:hAnsi="標楷體"/>
              </w:rPr>
            </w:pPr>
            <w:r w:rsidRPr="00D45897">
              <w:rPr>
                <w:rFonts w:ascii="標楷體" w:eastAsia="標楷體" w:hAnsi="標楷體" w:hint="eastAsia"/>
              </w:rPr>
              <w:t>內政部-建築研究所</w:t>
            </w:r>
          </w:p>
        </w:tc>
      </w:tr>
      <w:tr w:rsidR="00CB0FE9" w:rsidRPr="005B482F" w:rsidTr="00684275">
        <w:trPr>
          <w:trHeight w:val="375"/>
          <w:jc w:val="center"/>
        </w:trPr>
        <w:tc>
          <w:tcPr>
            <w:tcW w:w="862" w:type="dxa"/>
            <w:vMerge/>
          </w:tcPr>
          <w:p w:rsidR="00CB0FE9" w:rsidRPr="00B701D9" w:rsidRDefault="00CB0FE9"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color w:val="0000FF"/>
              </w:rPr>
            </w:pPr>
          </w:p>
        </w:tc>
        <w:tc>
          <w:tcPr>
            <w:tcW w:w="2160" w:type="dxa"/>
            <w:vMerge/>
          </w:tcPr>
          <w:p w:rsidR="00CB0FE9" w:rsidRPr="00B701D9" w:rsidRDefault="00CB0FE9" w:rsidP="00684275">
            <w:pPr>
              <w:spacing w:before="100" w:beforeAutospacing="1" w:after="100" w:afterAutospacing="1" w:line="360" w:lineRule="exact"/>
              <w:rPr>
                <w:rFonts w:ascii="標楷體" w:eastAsia="標楷體" w:hAnsi="標楷體"/>
                <w:color w:val="0000FF"/>
              </w:rPr>
            </w:pPr>
          </w:p>
        </w:tc>
        <w:tc>
          <w:tcPr>
            <w:tcW w:w="6300" w:type="dxa"/>
            <w:shd w:val="clear" w:color="auto" w:fill="auto"/>
          </w:tcPr>
          <w:p w:rsidR="00CB0FE9" w:rsidRPr="00D45897" w:rsidRDefault="00CB0FE9" w:rsidP="004B6EB0">
            <w:pPr>
              <w:spacing w:before="100" w:beforeAutospacing="1" w:after="100" w:afterAutospacing="1" w:line="360" w:lineRule="exact"/>
              <w:jc w:val="both"/>
              <w:rPr>
                <w:rFonts w:ascii="標楷體" w:eastAsia="標楷體" w:hAnsi="標楷體"/>
              </w:rPr>
            </w:pPr>
            <w:r w:rsidRPr="00D45897">
              <w:rPr>
                <w:rFonts w:ascii="標楷體" w:eastAsia="標楷體" w:hAnsi="標楷體" w:hint="eastAsia"/>
              </w:rPr>
              <w:t>(</w:t>
            </w:r>
            <w:r w:rsidR="009B1D59" w:rsidRPr="00D45897">
              <w:rPr>
                <w:rFonts w:ascii="標楷體" w:eastAsia="標楷體" w:hAnsi="標楷體" w:hint="eastAsia"/>
              </w:rPr>
              <w:t>四</w:t>
            </w:r>
            <w:r w:rsidRPr="00D45897">
              <w:rPr>
                <w:rFonts w:ascii="標楷體" w:eastAsia="標楷體" w:hAnsi="標楷體" w:hint="eastAsia"/>
              </w:rPr>
              <w:t>)研</w:t>
            </w:r>
            <w:r w:rsidR="005F09EB">
              <w:rPr>
                <w:rFonts w:ascii="標楷體" w:eastAsia="標楷體" w:hAnsi="標楷體" w:hint="eastAsia"/>
              </w:rPr>
              <w:t>擬</w:t>
            </w:r>
            <w:r w:rsidR="00CE2F05" w:rsidRPr="00D45897">
              <w:rPr>
                <w:rFonts w:ascii="標楷體" w:eastAsia="標楷體" w:hAnsi="標楷體" w:hint="eastAsia"/>
              </w:rPr>
              <w:t>永續智慧社區創新實證</w:t>
            </w:r>
            <w:r w:rsidR="00DB0665" w:rsidRPr="00D45897">
              <w:rPr>
                <w:rFonts w:eastAsia="標楷體" w:hint="eastAsia"/>
              </w:rPr>
              <w:t>示範</w:t>
            </w:r>
            <w:r w:rsidRPr="00D45897">
              <w:rPr>
                <w:rFonts w:ascii="標楷體" w:eastAsia="標楷體" w:hAnsi="標楷體" w:hint="eastAsia"/>
              </w:rPr>
              <w:t>場域</w:t>
            </w:r>
            <w:r w:rsidR="00812D90" w:rsidRPr="00D45897">
              <w:rPr>
                <w:rFonts w:ascii="標楷體" w:eastAsia="標楷體" w:hAnsi="標楷體" w:hint="eastAsia"/>
              </w:rPr>
              <w:t>操作</w:t>
            </w:r>
            <w:r w:rsidRPr="00D45897">
              <w:rPr>
                <w:rFonts w:ascii="標楷體" w:eastAsia="標楷體" w:hAnsi="標楷體" w:hint="eastAsia"/>
              </w:rPr>
              <w:t>作業規範</w:t>
            </w:r>
          </w:p>
        </w:tc>
        <w:tc>
          <w:tcPr>
            <w:tcW w:w="2302" w:type="dxa"/>
            <w:shd w:val="clear" w:color="auto" w:fill="auto"/>
          </w:tcPr>
          <w:p w:rsidR="00CB0FE9" w:rsidRPr="00D45897" w:rsidRDefault="00CB0FE9" w:rsidP="00CB0FE9">
            <w:pPr>
              <w:spacing w:before="100" w:beforeAutospacing="1" w:after="100" w:afterAutospacing="1" w:line="360" w:lineRule="exact"/>
              <w:jc w:val="both"/>
              <w:rPr>
                <w:rFonts w:ascii="標楷體" w:eastAsia="標楷體" w:hAnsi="標楷體"/>
              </w:rPr>
            </w:pPr>
            <w:r w:rsidRPr="00D45897">
              <w:rPr>
                <w:rFonts w:ascii="標楷體" w:eastAsia="標楷體" w:hAnsi="標楷體" w:hint="eastAsia"/>
              </w:rPr>
              <w:t>105年</w:t>
            </w:r>
          </w:p>
        </w:tc>
        <w:tc>
          <w:tcPr>
            <w:tcW w:w="2617" w:type="dxa"/>
            <w:shd w:val="clear" w:color="auto" w:fill="auto"/>
          </w:tcPr>
          <w:p w:rsidR="00CB0FE9" w:rsidRPr="00D45897" w:rsidRDefault="00CB0FE9" w:rsidP="008D5E43">
            <w:pPr>
              <w:spacing w:before="100" w:beforeAutospacing="1" w:after="100" w:afterAutospacing="1" w:line="360" w:lineRule="exact"/>
              <w:jc w:val="both"/>
              <w:rPr>
                <w:rFonts w:ascii="標楷體" w:eastAsia="標楷體" w:hAnsi="標楷體"/>
              </w:rPr>
            </w:pPr>
            <w:r w:rsidRPr="00D45897">
              <w:rPr>
                <w:rFonts w:ascii="標楷體" w:eastAsia="標楷體" w:hAnsi="標楷體" w:hint="eastAsia"/>
              </w:rPr>
              <w:t>內政部-建築研究所</w:t>
            </w:r>
          </w:p>
        </w:tc>
      </w:tr>
      <w:tr w:rsidR="006B558B" w:rsidRPr="005B482F" w:rsidTr="008A6207">
        <w:trPr>
          <w:trHeight w:val="255"/>
          <w:jc w:val="center"/>
        </w:trPr>
        <w:tc>
          <w:tcPr>
            <w:tcW w:w="862"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color w:val="0000FF"/>
              </w:rPr>
            </w:pPr>
          </w:p>
        </w:tc>
        <w:tc>
          <w:tcPr>
            <w:tcW w:w="2160"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color w:val="0000FF"/>
              </w:rPr>
            </w:pPr>
          </w:p>
        </w:tc>
        <w:tc>
          <w:tcPr>
            <w:tcW w:w="6300" w:type="dxa"/>
          </w:tcPr>
          <w:p w:rsidR="006B558B" w:rsidRPr="0062485D" w:rsidRDefault="006B558B" w:rsidP="00684275">
            <w:pPr>
              <w:spacing w:before="100" w:beforeAutospacing="1" w:after="100" w:afterAutospacing="1" w:line="360" w:lineRule="exact"/>
              <w:jc w:val="both"/>
              <w:rPr>
                <w:rFonts w:ascii="標楷體" w:eastAsia="標楷體" w:hAnsi="標楷體"/>
              </w:rPr>
            </w:pPr>
            <w:r w:rsidRPr="0062485D">
              <w:rPr>
                <w:rFonts w:ascii="標楷體" w:eastAsia="標楷體" w:hAnsi="標楷體" w:hint="eastAsia"/>
              </w:rPr>
              <w:t>(</w:t>
            </w:r>
            <w:r w:rsidR="009B1D59">
              <w:rPr>
                <w:rFonts w:ascii="標楷體" w:eastAsia="標楷體" w:hAnsi="標楷體" w:hint="eastAsia"/>
              </w:rPr>
              <w:t>五</w:t>
            </w:r>
            <w:r w:rsidRPr="0062485D">
              <w:rPr>
                <w:rFonts w:ascii="標楷體" w:eastAsia="標楷體" w:hAnsi="標楷體" w:hint="eastAsia"/>
              </w:rPr>
              <w:t>)發展</w:t>
            </w:r>
            <w:r w:rsidR="00E14B04" w:rsidRPr="00EA5769">
              <w:rPr>
                <w:rFonts w:ascii="標楷體" w:eastAsia="標楷體" w:hAnsi="標楷體" w:hint="eastAsia"/>
              </w:rPr>
              <w:t>智慧綠建築與</w:t>
            </w:r>
            <w:r w:rsidR="00E14B04">
              <w:rPr>
                <w:rFonts w:ascii="標楷體" w:eastAsia="標楷體" w:hAnsi="標楷體" w:hint="eastAsia"/>
              </w:rPr>
              <w:t>永續智慧</w:t>
            </w:r>
            <w:r w:rsidR="00E14B04" w:rsidRPr="00EA5769">
              <w:rPr>
                <w:rFonts w:ascii="標楷體" w:eastAsia="標楷體" w:hAnsi="標楷體" w:hint="eastAsia"/>
              </w:rPr>
              <w:t>社區</w:t>
            </w:r>
            <w:r w:rsidRPr="0062485D">
              <w:rPr>
                <w:rFonts w:ascii="標楷體" w:eastAsia="標楷體" w:hAnsi="標楷體" w:hint="eastAsia"/>
              </w:rPr>
              <w:t xml:space="preserve">相關標準及技術規範 </w:t>
            </w:r>
          </w:p>
        </w:tc>
        <w:tc>
          <w:tcPr>
            <w:tcW w:w="2302" w:type="dxa"/>
          </w:tcPr>
          <w:p w:rsidR="006B558B" w:rsidRPr="0062485D" w:rsidRDefault="006B558B" w:rsidP="00684275">
            <w:pPr>
              <w:spacing w:before="100" w:beforeAutospacing="1" w:after="100" w:afterAutospacing="1" w:line="360" w:lineRule="exact"/>
              <w:jc w:val="both"/>
              <w:rPr>
                <w:rFonts w:ascii="標楷體" w:eastAsia="標楷體" w:hAnsi="標楷體"/>
              </w:rPr>
            </w:pPr>
            <w:r w:rsidRPr="0062485D">
              <w:rPr>
                <w:rFonts w:ascii="標楷體" w:eastAsia="標楷體" w:hAnsi="標楷體" w:hint="eastAsia"/>
              </w:rPr>
              <w:t>105-108年逐年辦</w:t>
            </w:r>
            <w:r w:rsidRPr="0062485D">
              <w:rPr>
                <w:rFonts w:ascii="標楷體" w:eastAsia="標楷體" w:hAnsi="標楷體" w:cs="新細明體" w:hint="eastAsia"/>
              </w:rPr>
              <w:t>理</w:t>
            </w:r>
          </w:p>
        </w:tc>
        <w:tc>
          <w:tcPr>
            <w:tcW w:w="2617" w:type="dxa"/>
          </w:tcPr>
          <w:p w:rsidR="006B558B" w:rsidRPr="0062485D" w:rsidRDefault="006B558B" w:rsidP="00B2042E">
            <w:pPr>
              <w:spacing w:before="100" w:beforeAutospacing="1" w:after="100" w:afterAutospacing="1" w:line="360" w:lineRule="exact"/>
              <w:jc w:val="both"/>
              <w:rPr>
                <w:rFonts w:ascii="標楷體" w:eastAsia="標楷體" w:hAnsi="標楷體"/>
              </w:rPr>
            </w:pPr>
            <w:r w:rsidRPr="0062485D">
              <w:rPr>
                <w:rFonts w:ascii="標楷體" w:eastAsia="標楷體" w:hAnsi="標楷體" w:hint="eastAsia"/>
              </w:rPr>
              <w:t>內政部-建築研究所</w:t>
            </w:r>
          </w:p>
        </w:tc>
      </w:tr>
      <w:tr w:rsidR="006B558B" w:rsidRPr="00C270B5" w:rsidTr="00684275">
        <w:trPr>
          <w:trHeight w:val="495"/>
          <w:jc w:val="center"/>
        </w:trPr>
        <w:tc>
          <w:tcPr>
            <w:tcW w:w="862"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color w:val="0000FF"/>
              </w:rPr>
            </w:pPr>
          </w:p>
        </w:tc>
        <w:tc>
          <w:tcPr>
            <w:tcW w:w="2160" w:type="dxa"/>
            <w:vMerge w:val="restart"/>
          </w:tcPr>
          <w:p w:rsidR="006B558B" w:rsidRPr="001414B4" w:rsidRDefault="006B558B" w:rsidP="00684275">
            <w:pPr>
              <w:spacing w:before="100" w:beforeAutospacing="1" w:after="100" w:afterAutospacing="1" w:line="360" w:lineRule="exact"/>
              <w:ind w:left="396" w:hangingChars="165" w:hanging="396"/>
              <w:rPr>
                <w:rFonts w:ascii="標楷體" w:eastAsia="標楷體" w:hAnsi="標楷體"/>
              </w:rPr>
            </w:pPr>
            <w:r w:rsidRPr="001414B4">
              <w:rPr>
                <w:rFonts w:ascii="標楷體" w:eastAsia="標楷體" w:hAnsi="標楷體" w:hint="eastAsia"/>
              </w:rPr>
              <w:t>三、培養跨領域人才及建構產學研發展平台</w:t>
            </w:r>
          </w:p>
        </w:tc>
        <w:tc>
          <w:tcPr>
            <w:tcW w:w="6300" w:type="dxa"/>
            <w:tcBorders>
              <w:bottom w:val="single" w:sz="4" w:space="0" w:color="auto"/>
            </w:tcBorders>
          </w:tcPr>
          <w:p w:rsidR="00594097" w:rsidRDefault="006B558B" w:rsidP="001E2F96">
            <w:pPr>
              <w:spacing w:before="100" w:beforeAutospacing="1" w:after="100" w:afterAutospacing="1" w:line="360" w:lineRule="exact"/>
              <w:ind w:left="504" w:hangingChars="210" w:hanging="504"/>
              <w:jc w:val="both"/>
              <w:rPr>
                <w:rFonts w:ascii="標楷體" w:eastAsia="標楷體" w:hAnsi="標楷體"/>
              </w:rPr>
            </w:pPr>
            <w:r w:rsidRPr="00C270B5">
              <w:rPr>
                <w:rFonts w:ascii="標楷體" w:eastAsia="標楷體" w:hAnsi="標楷體" w:hint="eastAsia"/>
              </w:rPr>
              <w:t>(一)辦理</w:t>
            </w:r>
            <w:r w:rsidR="001E2F96" w:rsidRPr="00237238">
              <w:rPr>
                <w:rFonts w:ascii="標楷體" w:eastAsia="標楷體" w:hAnsi="標楷體" w:hint="eastAsia"/>
              </w:rPr>
              <w:t>永續</w:t>
            </w:r>
            <w:r w:rsidR="00A22609" w:rsidRPr="00237238">
              <w:rPr>
                <w:rFonts w:ascii="標楷體" w:eastAsia="標楷體" w:hAnsi="標楷體" w:hint="eastAsia"/>
              </w:rPr>
              <w:t>智慧城市</w:t>
            </w:r>
            <w:r w:rsidR="004904F2" w:rsidRPr="00237238">
              <w:rPr>
                <w:rFonts w:ascii="標楷體" w:eastAsia="標楷體" w:hAnsi="標楷體" w:hint="eastAsia"/>
              </w:rPr>
              <w:t>-智慧綠建築與社區</w:t>
            </w:r>
            <w:r w:rsidRPr="00C270B5">
              <w:rPr>
                <w:rFonts w:ascii="標楷體" w:eastAsia="標楷體" w:hAnsi="標楷體" w:hint="eastAsia"/>
              </w:rPr>
              <w:t>中長程整體願景規劃與跨域合作滾動執行檢討計畫</w:t>
            </w:r>
          </w:p>
          <w:p w:rsidR="00594097" w:rsidRPr="00793DD7" w:rsidRDefault="00C270B5" w:rsidP="00757AFD">
            <w:pPr>
              <w:spacing w:before="100" w:beforeAutospacing="1" w:after="100" w:afterAutospacing="1" w:line="360" w:lineRule="exact"/>
              <w:ind w:left="504" w:hangingChars="210" w:hanging="504"/>
              <w:jc w:val="both"/>
              <w:rPr>
                <w:rFonts w:ascii="標楷體" w:eastAsia="標楷體" w:hAnsi="標楷體"/>
              </w:rPr>
            </w:pPr>
            <w:r w:rsidRPr="00793DD7">
              <w:rPr>
                <w:rFonts w:ascii="標楷體" w:eastAsia="標楷體" w:hAnsi="標楷體" w:hint="eastAsia"/>
              </w:rPr>
              <w:t>1.</w:t>
            </w:r>
            <w:r w:rsidR="005E5848" w:rsidRPr="00793DD7">
              <w:rPr>
                <w:rFonts w:ascii="標楷體" w:eastAsia="標楷體" w:hAnsi="標楷體" w:hint="eastAsia"/>
              </w:rPr>
              <w:t>發展</w:t>
            </w:r>
            <w:r w:rsidR="00F23FA4">
              <w:rPr>
                <w:rFonts w:ascii="標楷體" w:eastAsia="標楷體" w:hAnsi="標楷體" w:hint="eastAsia"/>
              </w:rPr>
              <w:t>永續</w:t>
            </w:r>
            <w:r w:rsidR="005E5848" w:rsidRPr="00793DD7">
              <w:rPr>
                <w:rFonts w:ascii="標楷體" w:eastAsia="標楷體" w:hAnsi="標楷體" w:hint="eastAsia"/>
              </w:rPr>
              <w:t>智慧</w:t>
            </w:r>
            <w:r w:rsidR="00334944">
              <w:rPr>
                <w:rFonts w:ascii="標楷體" w:eastAsia="標楷體" w:hAnsi="標楷體" w:hint="eastAsia"/>
              </w:rPr>
              <w:t>社區</w:t>
            </w:r>
            <w:r w:rsidR="00F23FA4">
              <w:rPr>
                <w:rFonts w:ascii="標楷體" w:eastAsia="標楷體" w:hAnsi="標楷體" w:hint="eastAsia"/>
              </w:rPr>
              <w:t>與城市</w:t>
            </w:r>
            <w:r w:rsidR="005E5848" w:rsidRPr="00793DD7">
              <w:rPr>
                <w:rFonts w:ascii="標楷體" w:eastAsia="標楷體" w:hAnsi="標楷體" w:hint="eastAsia"/>
              </w:rPr>
              <w:t>解決方案平台，納入智慧城市相關建設資源成果資訊</w:t>
            </w:r>
          </w:p>
        </w:tc>
        <w:tc>
          <w:tcPr>
            <w:tcW w:w="2302" w:type="dxa"/>
            <w:tcBorders>
              <w:bottom w:val="single" w:sz="4" w:space="0" w:color="auto"/>
            </w:tcBorders>
          </w:tcPr>
          <w:p w:rsidR="006B558B" w:rsidRPr="00C270B5" w:rsidRDefault="006B558B" w:rsidP="00684275">
            <w:pPr>
              <w:spacing w:before="100" w:beforeAutospacing="1" w:after="100" w:afterAutospacing="1" w:line="360" w:lineRule="exact"/>
              <w:jc w:val="both"/>
              <w:rPr>
                <w:rFonts w:ascii="標楷體" w:eastAsia="標楷體" w:hAnsi="標楷體"/>
              </w:rPr>
            </w:pPr>
            <w:r w:rsidRPr="00C270B5">
              <w:rPr>
                <w:rFonts w:ascii="標楷體" w:eastAsia="標楷體" w:hAnsi="標楷體" w:hint="eastAsia"/>
              </w:rPr>
              <w:t>105-108年逐年辦</w:t>
            </w:r>
            <w:r w:rsidRPr="00C270B5">
              <w:rPr>
                <w:rFonts w:ascii="標楷體" w:eastAsia="標楷體" w:hAnsi="標楷體" w:cs="新細明體" w:hint="eastAsia"/>
              </w:rPr>
              <w:t>理</w:t>
            </w:r>
          </w:p>
        </w:tc>
        <w:tc>
          <w:tcPr>
            <w:tcW w:w="2617" w:type="dxa"/>
            <w:tcBorders>
              <w:bottom w:val="single" w:sz="4" w:space="0" w:color="auto"/>
            </w:tcBorders>
          </w:tcPr>
          <w:p w:rsidR="006B558B" w:rsidRPr="00C270B5" w:rsidRDefault="006B558B" w:rsidP="007239B6">
            <w:pPr>
              <w:spacing w:before="100" w:beforeAutospacing="1" w:after="100" w:afterAutospacing="1" w:line="360" w:lineRule="exact"/>
              <w:jc w:val="both"/>
              <w:rPr>
                <w:rFonts w:ascii="標楷體" w:eastAsia="標楷體" w:hAnsi="標楷體"/>
              </w:rPr>
            </w:pPr>
            <w:r w:rsidRPr="00C270B5">
              <w:rPr>
                <w:rFonts w:ascii="標楷體" w:eastAsia="標楷體" w:hAnsi="標楷體" w:hint="eastAsia"/>
              </w:rPr>
              <w:t>內政部-建築研究所</w:t>
            </w:r>
            <w:r w:rsidR="007239B6" w:rsidRPr="00237238">
              <w:rPr>
                <w:rFonts w:ascii="標楷體" w:eastAsia="標楷體" w:hAnsi="標楷體" w:hint="eastAsia"/>
              </w:rPr>
              <w:t>（</w:t>
            </w:r>
            <w:r w:rsidR="00237238" w:rsidRPr="00237238">
              <w:rPr>
                <w:rFonts w:ascii="標楷體" w:eastAsia="標楷體" w:hAnsi="標楷體" w:hint="eastAsia"/>
              </w:rPr>
              <w:t>國家發展委員會、</w:t>
            </w:r>
            <w:r w:rsidR="007239B6" w:rsidRPr="00237238">
              <w:rPr>
                <w:rFonts w:ascii="標楷體" w:eastAsia="標楷體" w:hAnsi="標楷體" w:hint="eastAsia"/>
              </w:rPr>
              <w:t>經濟部、科技部）</w:t>
            </w:r>
          </w:p>
        </w:tc>
      </w:tr>
      <w:tr w:rsidR="006B558B" w:rsidRPr="005B482F" w:rsidTr="00684275">
        <w:trPr>
          <w:trHeight w:val="855"/>
          <w:jc w:val="center"/>
        </w:trPr>
        <w:tc>
          <w:tcPr>
            <w:tcW w:w="862"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color w:val="0000FF"/>
              </w:rPr>
            </w:pPr>
          </w:p>
        </w:tc>
        <w:tc>
          <w:tcPr>
            <w:tcW w:w="2160" w:type="dxa"/>
            <w:vMerge/>
          </w:tcPr>
          <w:p w:rsidR="006B558B" w:rsidRPr="00D45341" w:rsidRDefault="006B558B" w:rsidP="00684275">
            <w:pPr>
              <w:spacing w:before="100" w:beforeAutospacing="1" w:after="100" w:afterAutospacing="1" w:line="360" w:lineRule="exact"/>
              <w:rPr>
                <w:rFonts w:ascii="標楷體" w:eastAsia="標楷體" w:hAnsi="標楷體"/>
                <w:color w:val="0000FF"/>
                <w:u w:val="single"/>
              </w:rPr>
            </w:pPr>
          </w:p>
        </w:tc>
        <w:tc>
          <w:tcPr>
            <w:tcW w:w="6300" w:type="dxa"/>
            <w:tcBorders>
              <w:bottom w:val="single" w:sz="4" w:space="0" w:color="auto"/>
            </w:tcBorders>
          </w:tcPr>
          <w:p w:rsidR="006B558B" w:rsidRPr="003647AC" w:rsidRDefault="006B558B" w:rsidP="00684275">
            <w:pPr>
              <w:spacing w:before="100" w:beforeAutospacing="1" w:after="100" w:afterAutospacing="1" w:line="360" w:lineRule="exact"/>
              <w:jc w:val="both"/>
              <w:rPr>
                <w:rFonts w:ascii="標楷體" w:eastAsia="標楷體" w:hAnsi="標楷體"/>
              </w:rPr>
            </w:pPr>
            <w:r w:rsidRPr="003647AC">
              <w:rPr>
                <w:rFonts w:ascii="標楷體" w:eastAsia="標楷體" w:hAnsi="標楷體" w:hint="eastAsia"/>
              </w:rPr>
              <w:t>(二)</w:t>
            </w:r>
            <w:r w:rsidRPr="003647AC">
              <w:rPr>
                <w:rFonts w:ascii="標楷體" w:eastAsia="標楷體" w:hAnsi="標楷體"/>
              </w:rPr>
              <w:t>推動</w:t>
            </w:r>
            <w:r w:rsidRPr="003647AC">
              <w:rPr>
                <w:rFonts w:ascii="標楷體" w:eastAsia="標楷體" w:hAnsi="標楷體" w:hint="eastAsia"/>
              </w:rPr>
              <w:t>智慧綠建築</w:t>
            </w:r>
            <w:r w:rsidR="007F4F1E">
              <w:rPr>
                <w:rFonts w:ascii="標楷體" w:eastAsia="標楷體" w:hAnsi="標楷體" w:hint="eastAsia"/>
              </w:rPr>
              <w:t>與</w:t>
            </w:r>
            <w:r w:rsidRPr="003647AC">
              <w:rPr>
                <w:rFonts w:ascii="標楷體" w:eastAsia="標楷體" w:hAnsi="標楷體" w:hint="eastAsia"/>
              </w:rPr>
              <w:t>社區</w:t>
            </w:r>
            <w:r w:rsidRPr="003647AC">
              <w:rPr>
                <w:rFonts w:ascii="標楷體" w:eastAsia="標楷體" w:hAnsi="標楷體"/>
              </w:rPr>
              <w:t>產學研合作</w:t>
            </w:r>
            <w:r w:rsidRPr="003647AC">
              <w:rPr>
                <w:rFonts w:ascii="標楷體" w:eastAsia="標楷體" w:hAnsi="標楷體" w:hint="eastAsia"/>
              </w:rPr>
              <w:t>機制</w:t>
            </w:r>
          </w:p>
        </w:tc>
        <w:tc>
          <w:tcPr>
            <w:tcW w:w="2302" w:type="dxa"/>
            <w:tcBorders>
              <w:bottom w:val="single" w:sz="4" w:space="0" w:color="auto"/>
            </w:tcBorders>
          </w:tcPr>
          <w:p w:rsidR="006B558B" w:rsidRPr="003647AC" w:rsidRDefault="006B558B" w:rsidP="00684275">
            <w:pPr>
              <w:spacing w:before="100" w:beforeAutospacing="1" w:after="100" w:afterAutospacing="1" w:line="360" w:lineRule="exact"/>
              <w:jc w:val="both"/>
              <w:rPr>
                <w:rFonts w:ascii="標楷體" w:eastAsia="標楷體" w:hAnsi="標楷體"/>
              </w:rPr>
            </w:pPr>
            <w:r w:rsidRPr="003647AC">
              <w:rPr>
                <w:rFonts w:ascii="標楷體" w:eastAsia="標楷體" w:hAnsi="標楷體" w:hint="eastAsia"/>
              </w:rPr>
              <w:t>105-108年逐年辦</w:t>
            </w:r>
            <w:r w:rsidRPr="003647AC">
              <w:rPr>
                <w:rFonts w:ascii="標楷體" w:eastAsia="標楷體" w:hAnsi="標楷體" w:cs="新細明體" w:hint="eastAsia"/>
              </w:rPr>
              <w:t>理</w:t>
            </w:r>
          </w:p>
        </w:tc>
        <w:tc>
          <w:tcPr>
            <w:tcW w:w="2617" w:type="dxa"/>
            <w:tcBorders>
              <w:bottom w:val="single" w:sz="4" w:space="0" w:color="auto"/>
            </w:tcBorders>
          </w:tcPr>
          <w:p w:rsidR="006B558B" w:rsidRPr="003647AC" w:rsidRDefault="006B558B" w:rsidP="00684275">
            <w:pPr>
              <w:spacing w:before="100" w:beforeAutospacing="1" w:after="100" w:afterAutospacing="1" w:line="360" w:lineRule="exact"/>
              <w:jc w:val="both"/>
              <w:rPr>
                <w:rFonts w:ascii="標楷體" w:eastAsia="標楷體" w:hAnsi="標楷體"/>
              </w:rPr>
            </w:pPr>
            <w:r w:rsidRPr="003647AC">
              <w:rPr>
                <w:rFonts w:ascii="標楷體" w:eastAsia="標楷體" w:hAnsi="標楷體" w:hint="eastAsia"/>
              </w:rPr>
              <w:t>內政部-建築研究所、科技部、教育部</w:t>
            </w:r>
          </w:p>
        </w:tc>
      </w:tr>
      <w:tr w:rsidR="006B558B" w:rsidRPr="005B482F" w:rsidTr="00684275">
        <w:trPr>
          <w:trHeight w:val="609"/>
          <w:jc w:val="center"/>
        </w:trPr>
        <w:tc>
          <w:tcPr>
            <w:tcW w:w="862"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color w:val="0000FF"/>
              </w:rPr>
            </w:pPr>
          </w:p>
        </w:tc>
        <w:tc>
          <w:tcPr>
            <w:tcW w:w="2160" w:type="dxa"/>
            <w:vMerge/>
          </w:tcPr>
          <w:p w:rsidR="006B558B" w:rsidRPr="00B701D9" w:rsidRDefault="006B558B" w:rsidP="00684275">
            <w:pPr>
              <w:spacing w:before="100" w:beforeAutospacing="1" w:after="100" w:afterAutospacing="1" w:line="360" w:lineRule="exact"/>
              <w:rPr>
                <w:rFonts w:ascii="標楷體" w:eastAsia="標楷體" w:hAnsi="標楷體"/>
                <w:color w:val="0000FF"/>
              </w:rPr>
            </w:pPr>
          </w:p>
        </w:tc>
        <w:tc>
          <w:tcPr>
            <w:tcW w:w="6300" w:type="dxa"/>
          </w:tcPr>
          <w:p w:rsidR="006B558B" w:rsidRPr="003647AC" w:rsidRDefault="006B558B" w:rsidP="00684275">
            <w:pPr>
              <w:spacing w:before="100" w:beforeAutospacing="1" w:after="100" w:afterAutospacing="1" w:line="360" w:lineRule="exact"/>
              <w:ind w:left="521" w:hangingChars="217" w:hanging="521"/>
              <w:jc w:val="both"/>
              <w:rPr>
                <w:rFonts w:ascii="標楷體" w:eastAsia="標楷體" w:hAnsi="標楷體"/>
              </w:rPr>
            </w:pPr>
            <w:r w:rsidRPr="003647AC">
              <w:rPr>
                <w:rFonts w:ascii="標楷體" w:eastAsia="標楷體" w:hAnsi="標楷體" w:hint="eastAsia"/>
              </w:rPr>
              <w:t>(三)增進大專院校相關科系學生智慧綠建築</w:t>
            </w:r>
            <w:r w:rsidR="007F4F1E">
              <w:rPr>
                <w:rFonts w:ascii="標楷體" w:eastAsia="標楷體" w:hAnsi="標楷體" w:hint="eastAsia"/>
              </w:rPr>
              <w:t>與</w:t>
            </w:r>
            <w:r w:rsidRPr="003647AC">
              <w:rPr>
                <w:rFonts w:ascii="標楷體" w:eastAsia="標楷體" w:hAnsi="標楷體" w:hint="eastAsia"/>
              </w:rPr>
              <w:t>社區跨領域知識</w:t>
            </w:r>
          </w:p>
        </w:tc>
        <w:tc>
          <w:tcPr>
            <w:tcW w:w="2302" w:type="dxa"/>
          </w:tcPr>
          <w:p w:rsidR="006B558B" w:rsidRPr="003647AC" w:rsidRDefault="006B558B" w:rsidP="00684275">
            <w:pPr>
              <w:spacing w:before="100" w:beforeAutospacing="1" w:after="100" w:afterAutospacing="1" w:line="360" w:lineRule="exact"/>
              <w:ind w:left="521" w:hangingChars="217" w:hanging="521"/>
              <w:jc w:val="both"/>
              <w:rPr>
                <w:rFonts w:ascii="標楷體" w:eastAsia="標楷體" w:hAnsi="標楷體"/>
              </w:rPr>
            </w:pPr>
            <w:r w:rsidRPr="003647AC">
              <w:rPr>
                <w:rFonts w:ascii="標楷體" w:eastAsia="標楷體" w:hAnsi="標楷體" w:hint="eastAsia"/>
              </w:rPr>
              <w:t>105-108年逐年辦</w:t>
            </w:r>
            <w:r w:rsidRPr="003647AC">
              <w:rPr>
                <w:rFonts w:ascii="標楷體" w:eastAsia="標楷體" w:hAnsi="標楷體" w:cs="新細明體" w:hint="eastAsia"/>
              </w:rPr>
              <w:t>理</w:t>
            </w:r>
          </w:p>
        </w:tc>
        <w:tc>
          <w:tcPr>
            <w:tcW w:w="2617" w:type="dxa"/>
          </w:tcPr>
          <w:p w:rsidR="006B558B" w:rsidRPr="003647AC" w:rsidRDefault="006B558B" w:rsidP="00684275">
            <w:pPr>
              <w:spacing w:before="100" w:beforeAutospacing="1" w:after="100" w:afterAutospacing="1" w:line="360" w:lineRule="exact"/>
              <w:jc w:val="both"/>
              <w:rPr>
                <w:rFonts w:ascii="標楷體" w:eastAsia="標楷體" w:hAnsi="標楷體"/>
              </w:rPr>
            </w:pPr>
            <w:r w:rsidRPr="003647AC">
              <w:rPr>
                <w:rFonts w:ascii="標楷體" w:eastAsia="標楷體" w:hAnsi="標楷體" w:hint="eastAsia"/>
              </w:rPr>
              <w:t>內政部-建築研究所、教育部</w:t>
            </w:r>
          </w:p>
        </w:tc>
      </w:tr>
      <w:tr w:rsidR="006B558B" w:rsidRPr="005B482F" w:rsidTr="00684275">
        <w:trPr>
          <w:trHeight w:val="285"/>
          <w:jc w:val="center"/>
        </w:trPr>
        <w:tc>
          <w:tcPr>
            <w:tcW w:w="862"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color w:val="0000FF"/>
              </w:rPr>
            </w:pPr>
          </w:p>
        </w:tc>
        <w:tc>
          <w:tcPr>
            <w:tcW w:w="2160" w:type="dxa"/>
            <w:vMerge/>
          </w:tcPr>
          <w:p w:rsidR="006B558B" w:rsidRPr="00B701D9" w:rsidRDefault="006B558B" w:rsidP="00684275">
            <w:pPr>
              <w:spacing w:before="100" w:beforeAutospacing="1" w:after="100" w:afterAutospacing="1" w:line="360" w:lineRule="exact"/>
              <w:rPr>
                <w:rFonts w:ascii="標楷體" w:eastAsia="標楷體" w:hAnsi="標楷體"/>
                <w:color w:val="0000FF"/>
              </w:rPr>
            </w:pPr>
          </w:p>
        </w:tc>
        <w:tc>
          <w:tcPr>
            <w:tcW w:w="6300" w:type="dxa"/>
            <w:tcBorders>
              <w:bottom w:val="single" w:sz="4" w:space="0" w:color="auto"/>
            </w:tcBorders>
          </w:tcPr>
          <w:p w:rsidR="006B558B" w:rsidRPr="003647AC" w:rsidRDefault="006B558B" w:rsidP="00684275">
            <w:pPr>
              <w:spacing w:before="100" w:beforeAutospacing="1" w:after="100" w:afterAutospacing="1" w:line="360" w:lineRule="exact"/>
              <w:jc w:val="both"/>
              <w:rPr>
                <w:rFonts w:ascii="標楷體" w:eastAsia="標楷體" w:hAnsi="標楷體"/>
              </w:rPr>
            </w:pPr>
            <w:r w:rsidRPr="003647AC">
              <w:rPr>
                <w:rFonts w:ascii="標楷體" w:eastAsia="標楷體" w:hAnsi="標楷體" w:hint="eastAsia"/>
              </w:rPr>
              <w:t>(四)</w:t>
            </w:r>
            <w:r w:rsidRPr="003647AC">
              <w:rPr>
                <w:rFonts w:ascii="標楷體" w:eastAsia="標楷體" w:hAnsi="標楷體"/>
              </w:rPr>
              <w:t>辦理</w:t>
            </w:r>
            <w:r w:rsidRPr="003647AC">
              <w:rPr>
                <w:rFonts w:ascii="標楷體" w:eastAsia="標楷體" w:hAnsi="標楷體" w:hint="eastAsia"/>
              </w:rPr>
              <w:t>智慧綠建築</w:t>
            </w:r>
            <w:r w:rsidR="00743299">
              <w:rPr>
                <w:rFonts w:ascii="標楷體" w:eastAsia="標楷體" w:hAnsi="標楷體" w:hint="eastAsia"/>
              </w:rPr>
              <w:t>與</w:t>
            </w:r>
            <w:r w:rsidRPr="003647AC">
              <w:rPr>
                <w:rFonts w:ascii="標楷體" w:eastAsia="標楷體" w:hAnsi="標楷體" w:hint="eastAsia"/>
              </w:rPr>
              <w:t>社區</w:t>
            </w:r>
            <w:r w:rsidRPr="003647AC">
              <w:rPr>
                <w:rFonts w:ascii="標楷體" w:eastAsia="標楷體" w:hAnsi="標楷體"/>
              </w:rPr>
              <w:t>推廣</w:t>
            </w:r>
            <w:r w:rsidRPr="003647AC">
              <w:rPr>
                <w:rFonts w:ascii="標楷體" w:eastAsia="標楷體" w:hAnsi="標楷體" w:hint="eastAsia"/>
              </w:rPr>
              <w:t>講習與</w:t>
            </w:r>
            <w:r w:rsidRPr="003647AC">
              <w:rPr>
                <w:rFonts w:ascii="標楷體" w:eastAsia="標楷體" w:hAnsi="標楷體"/>
              </w:rPr>
              <w:t>宣導</w:t>
            </w:r>
            <w:r w:rsidRPr="003647AC">
              <w:rPr>
                <w:rFonts w:ascii="標楷體" w:eastAsia="標楷體" w:hAnsi="標楷體" w:hint="eastAsia"/>
              </w:rPr>
              <w:t>觀摩</w:t>
            </w:r>
            <w:r w:rsidRPr="003647AC">
              <w:rPr>
                <w:rFonts w:ascii="標楷體" w:eastAsia="標楷體" w:hAnsi="標楷體"/>
              </w:rPr>
              <w:t>計畫</w:t>
            </w:r>
          </w:p>
        </w:tc>
        <w:tc>
          <w:tcPr>
            <w:tcW w:w="2302" w:type="dxa"/>
            <w:tcBorders>
              <w:bottom w:val="single" w:sz="4" w:space="0" w:color="auto"/>
            </w:tcBorders>
          </w:tcPr>
          <w:p w:rsidR="006B558B" w:rsidRPr="003647AC" w:rsidRDefault="006B558B" w:rsidP="00684275">
            <w:pPr>
              <w:spacing w:before="100" w:beforeAutospacing="1" w:after="100" w:afterAutospacing="1" w:line="360" w:lineRule="exact"/>
              <w:jc w:val="both"/>
              <w:rPr>
                <w:rFonts w:ascii="標楷體" w:eastAsia="標楷體" w:hAnsi="標楷體"/>
              </w:rPr>
            </w:pPr>
            <w:r w:rsidRPr="003647AC">
              <w:rPr>
                <w:rFonts w:ascii="標楷體" w:eastAsia="標楷體" w:hAnsi="標楷體" w:hint="eastAsia"/>
              </w:rPr>
              <w:t>105-108年逐年辦</w:t>
            </w:r>
            <w:r w:rsidRPr="003647AC">
              <w:rPr>
                <w:rFonts w:ascii="標楷體" w:eastAsia="標楷體" w:hAnsi="標楷體" w:cs="新細明體" w:hint="eastAsia"/>
              </w:rPr>
              <w:t>理</w:t>
            </w:r>
          </w:p>
        </w:tc>
        <w:tc>
          <w:tcPr>
            <w:tcW w:w="2617" w:type="dxa"/>
            <w:tcBorders>
              <w:bottom w:val="single" w:sz="4" w:space="0" w:color="auto"/>
            </w:tcBorders>
          </w:tcPr>
          <w:p w:rsidR="006B558B" w:rsidRPr="003647AC" w:rsidRDefault="006B558B" w:rsidP="00684275">
            <w:pPr>
              <w:spacing w:before="100" w:beforeAutospacing="1" w:after="100" w:afterAutospacing="1" w:line="360" w:lineRule="exact"/>
              <w:jc w:val="both"/>
              <w:rPr>
                <w:rFonts w:ascii="標楷體" w:eastAsia="標楷體" w:hAnsi="標楷體"/>
              </w:rPr>
            </w:pPr>
            <w:r w:rsidRPr="003647AC">
              <w:rPr>
                <w:rFonts w:ascii="標楷體" w:eastAsia="標楷體" w:hAnsi="標楷體" w:hint="eastAsia"/>
              </w:rPr>
              <w:t>內政部-建築研究所</w:t>
            </w:r>
          </w:p>
        </w:tc>
      </w:tr>
      <w:tr w:rsidR="00AE70EC" w:rsidRPr="005B482F" w:rsidTr="00AE70EC">
        <w:trPr>
          <w:trHeight w:val="525"/>
          <w:jc w:val="center"/>
        </w:trPr>
        <w:tc>
          <w:tcPr>
            <w:tcW w:w="862" w:type="dxa"/>
            <w:vMerge/>
          </w:tcPr>
          <w:p w:rsidR="00AE70EC" w:rsidRPr="00B701D9" w:rsidRDefault="00AE70EC"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color w:val="0000FF"/>
              </w:rPr>
            </w:pPr>
          </w:p>
        </w:tc>
        <w:tc>
          <w:tcPr>
            <w:tcW w:w="2160" w:type="dxa"/>
            <w:vMerge w:val="restart"/>
          </w:tcPr>
          <w:p w:rsidR="00AE70EC" w:rsidRPr="00793DD7" w:rsidRDefault="00AE70EC" w:rsidP="00EF0958">
            <w:pPr>
              <w:spacing w:before="100" w:beforeAutospacing="1" w:after="100" w:afterAutospacing="1" w:line="360" w:lineRule="exact"/>
              <w:rPr>
                <w:rFonts w:ascii="標楷體" w:eastAsia="標楷體" w:hAnsi="標楷體"/>
              </w:rPr>
            </w:pPr>
            <w:r w:rsidRPr="00793DD7">
              <w:rPr>
                <w:rFonts w:ascii="標楷體" w:eastAsia="標楷體" w:hAnsi="標楷體" w:hint="eastAsia"/>
              </w:rPr>
              <w:t>四、推動</w:t>
            </w:r>
            <w:r w:rsidR="00CE2F05" w:rsidRPr="00793DD7">
              <w:rPr>
                <w:rFonts w:ascii="標楷體" w:eastAsia="標楷體" w:hAnsi="標楷體" w:hint="eastAsia"/>
              </w:rPr>
              <w:t>永續智慧社區創新實證</w:t>
            </w:r>
            <w:r w:rsidR="00DB0665" w:rsidRPr="00793DD7">
              <w:rPr>
                <w:rFonts w:eastAsia="標楷體" w:hint="eastAsia"/>
              </w:rPr>
              <w:t>示範</w:t>
            </w:r>
            <w:r w:rsidRPr="00793DD7">
              <w:rPr>
                <w:rFonts w:ascii="標楷體" w:eastAsia="標楷體" w:hAnsi="標楷體" w:hint="eastAsia"/>
              </w:rPr>
              <w:t>計畫</w:t>
            </w:r>
          </w:p>
        </w:tc>
        <w:tc>
          <w:tcPr>
            <w:tcW w:w="6300" w:type="dxa"/>
            <w:tcBorders>
              <w:bottom w:val="single" w:sz="4" w:space="0" w:color="auto"/>
            </w:tcBorders>
            <w:shd w:val="clear" w:color="auto" w:fill="auto"/>
          </w:tcPr>
          <w:p w:rsidR="00AE70EC" w:rsidRPr="00793DD7" w:rsidRDefault="00F10C94" w:rsidP="004B6EB0">
            <w:pPr>
              <w:spacing w:before="100" w:beforeAutospacing="1" w:after="100" w:afterAutospacing="1" w:line="360" w:lineRule="exact"/>
              <w:ind w:left="504" w:hangingChars="210" w:hanging="504"/>
              <w:jc w:val="both"/>
              <w:rPr>
                <w:rFonts w:ascii="標楷體" w:eastAsia="標楷體" w:hAnsi="標楷體"/>
              </w:rPr>
            </w:pPr>
            <w:r w:rsidRPr="00793DD7">
              <w:rPr>
                <w:rFonts w:ascii="標楷體" w:eastAsia="標楷體" w:hAnsi="標楷體" w:hint="eastAsia"/>
              </w:rPr>
              <w:t>(一)</w:t>
            </w:r>
            <w:r w:rsidR="00AE70EC" w:rsidRPr="00793DD7">
              <w:rPr>
                <w:rFonts w:ascii="標楷體" w:eastAsia="標楷體" w:hAnsi="標楷體" w:hint="eastAsia"/>
              </w:rPr>
              <w:t>辦理</w:t>
            </w:r>
            <w:r w:rsidR="00CE2F05" w:rsidRPr="00793DD7">
              <w:rPr>
                <w:rFonts w:ascii="標楷體" w:eastAsia="標楷體" w:hAnsi="標楷體" w:hint="eastAsia"/>
              </w:rPr>
              <w:t>永續智慧社區創新實證</w:t>
            </w:r>
            <w:r w:rsidR="00776282" w:rsidRPr="00793DD7">
              <w:rPr>
                <w:rFonts w:eastAsia="標楷體" w:hint="eastAsia"/>
              </w:rPr>
              <w:t>示範</w:t>
            </w:r>
            <w:r w:rsidR="00AE70EC" w:rsidRPr="00793DD7">
              <w:rPr>
                <w:rFonts w:ascii="標楷體" w:eastAsia="標楷體" w:hAnsi="標楷體" w:hint="eastAsia"/>
              </w:rPr>
              <w:t>計畫工作指標、績效指標與規畫</w:t>
            </w:r>
            <w:r w:rsidR="00793DD7" w:rsidRPr="00793DD7">
              <w:rPr>
                <w:rFonts w:ascii="標楷體" w:eastAsia="標楷體" w:hAnsi="標楷體" w:hint="eastAsia"/>
              </w:rPr>
              <w:t>治</w:t>
            </w:r>
            <w:r w:rsidR="00AE70EC" w:rsidRPr="00793DD7">
              <w:rPr>
                <w:rFonts w:ascii="標楷體" w:eastAsia="標楷體" w:hAnsi="標楷體" w:hint="eastAsia"/>
              </w:rPr>
              <w:t>理指標內容滾動檢討</w:t>
            </w:r>
          </w:p>
        </w:tc>
        <w:tc>
          <w:tcPr>
            <w:tcW w:w="2302" w:type="dxa"/>
            <w:tcBorders>
              <w:bottom w:val="single" w:sz="4" w:space="0" w:color="auto"/>
            </w:tcBorders>
            <w:shd w:val="clear" w:color="auto" w:fill="auto"/>
          </w:tcPr>
          <w:p w:rsidR="00AE70EC" w:rsidRDefault="00AE70EC" w:rsidP="00D059D9">
            <w:pPr>
              <w:spacing w:before="100" w:beforeAutospacing="1" w:after="100" w:afterAutospacing="1" w:line="360" w:lineRule="exact"/>
              <w:jc w:val="both"/>
              <w:rPr>
                <w:rFonts w:ascii="標楷體" w:eastAsia="標楷體" w:hAnsi="標楷體"/>
              </w:rPr>
            </w:pPr>
            <w:r w:rsidRPr="003647AC">
              <w:rPr>
                <w:rFonts w:ascii="標楷體" w:eastAsia="標楷體" w:hAnsi="標楷體" w:hint="eastAsia"/>
              </w:rPr>
              <w:t>105-107年</w:t>
            </w:r>
          </w:p>
        </w:tc>
        <w:tc>
          <w:tcPr>
            <w:tcW w:w="2617" w:type="dxa"/>
            <w:tcBorders>
              <w:bottom w:val="single" w:sz="4" w:space="0" w:color="auto"/>
            </w:tcBorders>
            <w:shd w:val="clear" w:color="auto" w:fill="auto"/>
          </w:tcPr>
          <w:p w:rsidR="00AE70EC" w:rsidRPr="00793DD7" w:rsidRDefault="00AE70EC" w:rsidP="00D059D9">
            <w:pPr>
              <w:spacing w:before="100" w:beforeAutospacing="1" w:after="100" w:afterAutospacing="1" w:line="360" w:lineRule="exact"/>
              <w:jc w:val="both"/>
              <w:rPr>
                <w:rFonts w:ascii="標楷體" w:eastAsia="標楷體" w:hAnsi="標楷體"/>
              </w:rPr>
            </w:pPr>
            <w:r w:rsidRPr="00793DD7">
              <w:rPr>
                <w:rFonts w:ascii="標楷體" w:eastAsia="標楷體" w:hAnsi="標楷體" w:hint="eastAsia"/>
              </w:rPr>
              <w:t>內政部-建築研究所（</w:t>
            </w:r>
            <w:r w:rsidR="00793DD7" w:rsidRPr="00793DD7">
              <w:rPr>
                <w:rFonts w:ascii="標楷體" w:eastAsia="標楷體" w:hAnsi="標楷體" w:hint="eastAsia"/>
              </w:rPr>
              <w:t>國家發展委員會、</w:t>
            </w:r>
            <w:r w:rsidRPr="00793DD7">
              <w:rPr>
                <w:rFonts w:ascii="標楷體" w:eastAsia="標楷體" w:hAnsi="標楷體" w:hint="eastAsia"/>
              </w:rPr>
              <w:t>經濟部、科技部）</w:t>
            </w:r>
          </w:p>
        </w:tc>
      </w:tr>
      <w:tr w:rsidR="00AE70EC" w:rsidRPr="005B482F" w:rsidTr="00684275">
        <w:trPr>
          <w:trHeight w:val="825"/>
          <w:jc w:val="center"/>
        </w:trPr>
        <w:tc>
          <w:tcPr>
            <w:tcW w:w="862" w:type="dxa"/>
            <w:vMerge/>
          </w:tcPr>
          <w:p w:rsidR="00AE70EC" w:rsidRPr="00B701D9" w:rsidRDefault="00AE70EC"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color w:val="0000FF"/>
              </w:rPr>
            </w:pPr>
          </w:p>
        </w:tc>
        <w:tc>
          <w:tcPr>
            <w:tcW w:w="2160" w:type="dxa"/>
            <w:vMerge/>
          </w:tcPr>
          <w:p w:rsidR="00AE70EC" w:rsidRPr="001414B4" w:rsidRDefault="00AE70EC" w:rsidP="00EF0958">
            <w:pPr>
              <w:spacing w:before="100" w:beforeAutospacing="1" w:after="100" w:afterAutospacing="1" w:line="360" w:lineRule="exact"/>
              <w:rPr>
                <w:rFonts w:ascii="標楷體" w:eastAsia="標楷體" w:hAnsi="標楷體"/>
                <w:b/>
                <w:color w:val="FF0000"/>
                <w:u w:val="single"/>
              </w:rPr>
            </w:pPr>
          </w:p>
        </w:tc>
        <w:tc>
          <w:tcPr>
            <w:tcW w:w="6300" w:type="dxa"/>
            <w:tcBorders>
              <w:bottom w:val="single" w:sz="4" w:space="0" w:color="auto"/>
            </w:tcBorders>
            <w:shd w:val="clear" w:color="auto" w:fill="auto"/>
          </w:tcPr>
          <w:p w:rsidR="00AE70EC" w:rsidRPr="00793DD7" w:rsidRDefault="00AE70EC" w:rsidP="004B6EB0">
            <w:pPr>
              <w:spacing w:before="100" w:beforeAutospacing="1" w:after="100" w:afterAutospacing="1" w:line="360" w:lineRule="exact"/>
              <w:ind w:left="504" w:hangingChars="210" w:hanging="504"/>
              <w:jc w:val="both"/>
              <w:rPr>
                <w:rFonts w:ascii="標楷體" w:eastAsia="標楷體" w:hAnsi="標楷體"/>
              </w:rPr>
            </w:pPr>
            <w:r w:rsidRPr="00793DD7">
              <w:rPr>
                <w:rFonts w:ascii="標楷體" w:eastAsia="標楷體" w:hAnsi="標楷體" w:hint="eastAsia"/>
              </w:rPr>
              <w:t>(</w:t>
            </w:r>
            <w:r w:rsidR="00F10C94" w:rsidRPr="00793DD7">
              <w:rPr>
                <w:rFonts w:ascii="標楷體" w:eastAsia="標楷體" w:hAnsi="標楷體" w:hint="eastAsia"/>
              </w:rPr>
              <w:t>二</w:t>
            </w:r>
            <w:r w:rsidRPr="00793DD7">
              <w:rPr>
                <w:rFonts w:ascii="標楷體" w:eastAsia="標楷體" w:hAnsi="標楷體" w:hint="eastAsia"/>
              </w:rPr>
              <w:t>)辦理遴選住宅社區/校區/園區/鄉村或離島等</w:t>
            </w:r>
            <w:r w:rsidR="00CE2F05" w:rsidRPr="00793DD7">
              <w:rPr>
                <w:rFonts w:ascii="標楷體" w:eastAsia="標楷體" w:hAnsi="標楷體" w:hint="eastAsia"/>
              </w:rPr>
              <w:t>永續智慧社區創新實證</w:t>
            </w:r>
            <w:r w:rsidR="00DB0665" w:rsidRPr="00793DD7">
              <w:rPr>
                <w:rFonts w:eastAsia="標楷體" w:hint="eastAsia"/>
              </w:rPr>
              <w:t>示範</w:t>
            </w:r>
            <w:r w:rsidRPr="00793DD7">
              <w:rPr>
                <w:rFonts w:ascii="標楷體" w:eastAsia="標楷體" w:hAnsi="標楷體" w:hint="eastAsia"/>
              </w:rPr>
              <w:t>場域</w:t>
            </w:r>
            <w:r w:rsidRPr="00793DD7">
              <w:rPr>
                <w:rFonts w:ascii="標楷體" w:eastAsia="標楷體" w:hAnsi="標楷體"/>
              </w:rPr>
              <w:t>計畫</w:t>
            </w:r>
          </w:p>
        </w:tc>
        <w:tc>
          <w:tcPr>
            <w:tcW w:w="2302" w:type="dxa"/>
            <w:tcBorders>
              <w:bottom w:val="single" w:sz="4" w:space="0" w:color="auto"/>
            </w:tcBorders>
            <w:shd w:val="clear" w:color="auto" w:fill="auto"/>
          </w:tcPr>
          <w:p w:rsidR="00AE70EC" w:rsidRDefault="00AE70EC" w:rsidP="00684275">
            <w:pPr>
              <w:spacing w:before="100" w:beforeAutospacing="1" w:after="100" w:afterAutospacing="1" w:line="360" w:lineRule="exact"/>
              <w:jc w:val="both"/>
              <w:rPr>
                <w:rFonts w:ascii="標楷體" w:eastAsia="標楷體" w:hAnsi="標楷體"/>
              </w:rPr>
            </w:pPr>
            <w:r w:rsidRPr="003647AC">
              <w:rPr>
                <w:rFonts w:ascii="標楷體" w:eastAsia="標楷體" w:hAnsi="標楷體" w:hint="eastAsia"/>
              </w:rPr>
              <w:t>105-107年</w:t>
            </w:r>
          </w:p>
        </w:tc>
        <w:tc>
          <w:tcPr>
            <w:tcW w:w="2617" w:type="dxa"/>
            <w:tcBorders>
              <w:bottom w:val="single" w:sz="4" w:space="0" w:color="auto"/>
            </w:tcBorders>
            <w:shd w:val="clear" w:color="auto" w:fill="auto"/>
          </w:tcPr>
          <w:p w:rsidR="00AE70EC" w:rsidRDefault="00AE70EC" w:rsidP="00684275">
            <w:pPr>
              <w:spacing w:before="100" w:beforeAutospacing="1" w:after="100" w:afterAutospacing="1" w:line="360" w:lineRule="exact"/>
              <w:jc w:val="both"/>
              <w:rPr>
                <w:rFonts w:ascii="標楷體" w:eastAsia="標楷體" w:hAnsi="標楷體"/>
              </w:rPr>
            </w:pPr>
            <w:r w:rsidRPr="003647AC">
              <w:rPr>
                <w:rFonts w:ascii="標楷體" w:eastAsia="標楷體" w:hAnsi="標楷體" w:hint="eastAsia"/>
              </w:rPr>
              <w:t>內政部-建築研究所(</w:t>
            </w:r>
            <w:r w:rsidR="00F614C2">
              <w:rPr>
                <w:rFonts w:ascii="標楷體" w:eastAsia="標楷體" w:hAnsi="標楷體" w:hint="eastAsia"/>
              </w:rPr>
              <w:t>直轄市、</w:t>
            </w:r>
            <w:r w:rsidRPr="003647AC">
              <w:rPr>
                <w:rFonts w:ascii="標楷體" w:eastAsia="標楷體" w:hAnsi="標楷體" w:hint="eastAsia"/>
              </w:rPr>
              <w:t>地方</w:t>
            </w:r>
            <w:r w:rsidR="00F614C2">
              <w:rPr>
                <w:rFonts w:ascii="標楷體" w:eastAsia="標楷體" w:hAnsi="標楷體" w:hint="eastAsia"/>
              </w:rPr>
              <w:t>縣(市)</w:t>
            </w:r>
            <w:r w:rsidRPr="003647AC">
              <w:rPr>
                <w:rFonts w:ascii="標楷體" w:eastAsia="標楷體" w:hAnsi="標楷體" w:hint="eastAsia"/>
              </w:rPr>
              <w:t>政府)</w:t>
            </w:r>
          </w:p>
        </w:tc>
      </w:tr>
      <w:tr w:rsidR="004904F2" w:rsidRPr="005B482F" w:rsidTr="004904F2">
        <w:trPr>
          <w:trHeight w:val="3948"/>
          <w:jc w:val="center"/>
        </w:trPr>
        <w:tc>
          <w:tcPr>
            <w:tcW w:w="862" w:type="dxa"/>
            <w:vMerge/>
          </w:tcPr>
          <w:p w:rsidR="004904F2" w:rsidRPr="00B701D9" w:rsidRDefault="004904F2"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color w:val="0000FF"/>
              </w:rPr>
            </w:pPr>
          </w:p>
        </w:tc>
        <w:tc>
          <w:tcPr>
            <w:tcW w:w="2160" w:type="dxa"/>
            <w:vMerge/>
          </w:tcPr>
          <w:p w:rsidR="004904F2" w:rsidRPr="00D45341" w:rsidRDefault="004904F2" w:rsidP="00684275">
            <w:pPr>
              <w:spacing w:before="100" w:beforeAutospacing="1" w:after="100" w:afterAutospacing="1" w:line="360" w:lineRule="exact"/>
              <w:rPr>
                <w:rFonts w:ascii="標楷體" w:eastAsia="標楷體" w:hAnsi="標楷體"/>
                <w:color w:val="0000FF"/>
                <w:u w:val="single"/>
              </w:rPr>
            </w:pPr>
          </w:p>
        </w:tc>
        <w:tc>
          <w:tcPr>
            <w:tcW w:w="6300" w:type="dxa"/>
            <w:shd w:val="clear" w:color="auto" w:fill="auto"/>
          </w:tcPr>
          <w:p w:rsidR="004904F2" w:rsidRPr="00793DD7" w:rsidRDefault="004904F2" w:rsidP="00684275">
            <w:pPr>
              <w:spacing w:line="360" w:lineRule="exact"/>
              <w:jc w:val="both"/>
              <w:rPr>
                <w:rFonts w:ascii="標楷體" w:eastAsia="標楷體" w:hAnsi="標楷體"/>
              </w:rPr>
            </w:pPr>
            <w:r w:rsidRPr="00793DD7">
              <w:rPr>
                <w:rFonts w:ascii="標楷體" w:eastAsia="標楷體" w:hAnsi="標楷體" w:hint="eastAsia"/>
              </w:rPr>
              <w:t>(三)永續智慧</w:t>
            </w:r>
            <w:r w:rsidR="00793DD7" w:rsidRPr="00793DD7">
              <w:rPr>
                <w:rFonts w:ascii="標楷體" w:eastAsia="標楷體" w:hAnsi="標楷體" w:hint="eastAsia"/>
              </w:rPr>
              <w:t>社區</w:t>
            </w:r>
            <w:r w:rsidRPr="00793DD7">
              <w:rPr>
                <w:rFonts w:ascii="標楷體" w:eastAsia="標楷體" w:hAnsi="標楷體" w:hint="eastAsia"/>
              </w:rPr>
              <w:t>實證</w:t>
            </w:r>
            <w:r w:rsidRPr="00793DD7">
              <w:rPr>
                <w:rFonts w:eastAsia="標楷體" w:hint="eastAsia"/>
              </w:rPr>
              <w:t>示範</w:t>
            </w:r>
            <w:r w:rsidRPr="00793DD7">
              <w:rPr>
                <w:rFonts w:ascii="標楷體" w:eastAsia="標楷體" w:hAnsi="標楷體" w:hint="eastAsia"/>
              </w:rPr>
              <w:t>場域規劃建置</w:t>
            </w:r>
          </w:p>
          <w:p w:rsidR="004904F2" w:rsidRPr="00793DD7" w:rsidRDefault="004904F2" w:rsidP="00684275">
            <w:pPr>
              <w:spacing w:line="360" w:lineRule="exact"/>
              <w:ind w:left="341" w:hangingChars="142" w:hanging="341"/>
              <w:jc w:val="both"/>
              <w:rPr>
                <w:rFonts w:ascii="標楷體" w:eastAsia="標楷體" w:hAnsi="標楷體"/>
              </w:rPr>
            </w:pPr>
            <w:r w:rsidRPr="00793DD7">
              <w:rPr>
                <w:rFonts w:ascii="標楷體" w:eastAsia="標楷體" w:hAnsi="標楷體" w:hint="eastAsia"/>
              </w:rPr>
              <w:t xml:space="preserve">    辦理永續智慧</w:t>
            </w:r>
            <w:r w:rsidR="00793DD7" w:rsidRPr="00793DD7">
              <w:rPr>
                <w:rFonts w:ascii="標楷體" w:eastAsia="標楷體" w:hAnsi="標楷體" w:hint="eastAsia"/>
              </w:rPr>
              <w:t>社區</w:t>
            </w:r>
            <w:r w:rsidRPr="00793DD7">
              <w:rPr>
                <w:rFonts w:ascii="標楷體" w:eastAsia="標楷體" w:hAnsi="標楷體" w:hint="eastAsia"/>
              </w:rPr>
              <w:t>實證</w:t>
            </w:r>
            <w:r w:rsidRPr="00793DD7">
              <w:rPr>
                <w:rFonts w:eastAsia="標楷體" w:hint="eastAsia"/>
              </w:rPr>
              <w:t>示範</w:t>
            </w:r>
            <w:r w:rsidRPr="00793DD7">
              <w:rPr>
                <w:rFonts w:ascii="標楷體" w:eastAsia="標楷體" w:hAnsi="標楷體" w:hint="eastAsia"/>
              </w:rPr>
              <w:t>場域規劃及建置，依據場域需求導入以下系統及服務</w:t>
            </w:r>
          </w:p>
          <w:p w:rsidR="004904F2" w:rsidRPr="00793DD7" w:rsidRDefault="004904F2" w:rsidP="00542FF2">
            <w:pPr>
              <w:pStyle w:val="af2"/>
              <w:numPr>
                <w:ilvl w:val="0"/>
                <w:numId w:val="76"/>
              </w:numPr>
              <w:spacing w:line="360" w:lineRule="exact"/>
              <w:ind w:leftChars="0"/>
              <w:jc w:val="both"/>
              <w:rPr>
                <w:rFonts w:ascii="標楷體" w:eastAsia="標楷體" w:hAnsi="標楷體"/>
              </w:rPr>
            </w:pPr>
            <w:r w:rsidRPr="00793DD7">
              <w:rPr>
                <w:rFonts w:ascii="標楷體" w:eastAsia="標楷體" w:hAnsi="標楷體" w:hint="eastAsia"/>
              </w:rPr>
              <w:t>智慧電表系統、能源管理系統、再生能源系統或電網等智慧節能技術</w:t>
            </w:r>
          </w:p>
          <w:p w:rsidR="004904F2" w:rsidRPr="00793DD7" w:rsidRDefault="004904F2" w:rsidP="00542FF2">
            <w:pPr>
              <w:pStyle w:val="af2"/>
              <w:numPr>
                <w:ilvl w:val="0"/>
                <w:numId w:val="76"/>
              </w:numPr>
              <w:spacing w:line="360" w:lineRule="exact"/>
              <w:ind w:leftChars="0"/>
              <w:jc w:val="both"/>
              <w:rPr>
                <w:rFonts w:ascii="標楷體" w:eastAsia="標楷體" w:hAnsi="標楷體"/>
              </w:rPr>
            </w:pPr>
            <w:r w:rsidRPr="00793DD7">
              <w:rPr>
                <w:rFonts w:ascii="標楷體" w:eastAsia="標楷體" w:hAnsi="標楷體" w:hint="eastAsia"/>
              </w:rPr>
              <w:t>健康照護、遠距醫療、獨居老人照護等服務系統</w:t>
            </w:r>
          </w:p>
          <w:p w:rsidR="004904F2" w:rsidRPr="00793DD7" w:rsidRDefault="004904F2" w:rsidP="00542FF2">
            <w:pPr>
              <w:pStyle w:val="af2"/>
              <w:numPr>
                <w:ilvl w:val="0"/>
                <w:numId w:val="76"/>
              </w:numPr>
              <w:spacing w:line="360" w:lineRule="exact"/>
              <w:ind w:leftChars="0" w:left="341" w:hangingChars="142" w:hanging="341"/>
              <w:jc w:val="both"/>
              <w:rPr>
                <w:rFonts w:ascii="標楷體" w:eastAsia="標楷體" w:hAnsi="標楷體"/>
              </w:rPr>
            </w:pPr>
            <w:r w:rsidRPr="00793DD7">
              <w:rPr>
                <w:rFonts w:ascii="標楷體" w:eastAsia="標楷體" w:hAnsi="標楷體" w:hint="eastAsia"/>
              </w:rPr>
              <w:t>城鄉智慧治理、公共整合服務等系統應用</w:t>
            </w:r>
          </w:p>
          <w:p w:rsidR="004904F2" w:rsidRPr="00793DD7" w:rsidRDefault="004904F2" w:rsidP="00542FF2">
            <w:pPr>
              <w:pStyle w:val="af2"/>
              <w:numPr>
                <w:ilvl w:val="0"/>
                <w:numId w:val="76"/>
              </w:numPr>
              <w:spacing w:line="360" w:lineRule="exact"/>
              <w:ind w:leftChars="0" w:left="341" w:hangingChars="142" w:hanging="341"/>
              <w:jc w:val="both"/>
              <w:rPr>
                <w:rFonts w:ascii="標楷體" w:eastAsia="標楷體" w:hAnsi="標楷體"/>
              </w:rPr>
            </w:pPr>
            <w:r w:rsidRPr="00793DD7">
              <w:rPr>
                <w:rFonts w:ascii="標楷體" w:eastAsia="標楷體" w:hAnsi="標楷體" w:hint="eastAsia"/>
              </w:rPr>
              <w:t>智慧停車、智慧交通系統等</w:t>
            </w:r>
          </w:p>
          <w:p w:rsidR="004904F2" w:rsidRPr="00793DD7" w:rsidRDefault="004904F2" w:rsidP="00542FF2">
            <w:pPr>
              <w:pStyle w:val="af2"/>
              <w:numPr>
                <w:ilvl w:val="0"/>
                <w:numId w:val="76"/>
              </w:numPr>
              <w:spacing w:line="360" w:lineRule="exact"/>
              <w:ind w:leftChars="0" w:left="341" w:hangingChars="142" w:hanging="341"/>
              <w:jc w:val="both"/>
              <w:rPr>
                <w:rFonts w:ascii="標楷體" w:eastAsia="標楷體" w:hAnsi="標楷體"/>
              </w:rPr>
            </w:pPr>
            <w:r w:rsidRPr="00793DD7">
              <w:rPr>
                <w:rFonts w:ascii="標楷體" w:eastAsia="標楷體" w:hAnsi="標楷體" w:hint="eastAsia"/>
              </w:rPr>
              <w:t>智慧防災、智慧安全、智慧防火系統等</w:t>
            </w:r>
          </w:p>
          <w:p w:rsidR="004904F2" w:rsidRPr="00793DD7" w:rsidRDefault="004904F2" w:rsidP="00542FF2">
            <w:pPr>
              <w:pStyle w:val="af2"/>
              <w:numPr>
                <w:ilvl w:val="0"/>
                <w:numId w:val="76"/>
              </w:numPr>
              <w:spacing w:line="360" w:lineRule="exact"/>
              <w:ind w:leftChars="0" w:left="341" w:hangingChars="142" w:hanging="341"/>
              <w:jc w:val="both"/>
              <w:rPr>
                <w:rFonts w:ascii="標楷體" w:eastAsia="標楷體" w:hAnsi="標楷體"/>
              </w:rPr>
            </w:pPr>
            <w:r w:rsidRPr="00793DD7">
              <w:rPr>
                <w:rFonts w:ascii="標楷體" w:eastAsia="標楷體" w:hAnsi="標楷體" w:hint="eastAsia"/>
              </w:rPr>
              <w:t>智慧觀光、智慧商業、農產行銷等</w:t>
            </w:r>
          </w:p>
          <w:p w:rsidR="004904F2" w:rsidRPr="00793DD7" w:rsidRDefault="004904F2" w:rsidP="004904F2">
            <w:pPr>
              <w:pStyle w:val="af2"/>
              <w:numPr>
                <w:ilvl w:val="0"/>
                <w:numId w:val="76"/>
              </w:numPr>
              <w:spacing w:line="360" w:lineRule="exact"/>
              <w:ind w:leftChars="0" w:left="341" w:hangingChars="142" w:hanging="341"/>
              <w:jc w:val="both"/>
              <w:rPr>
                <w:rFonts w:ascii="標楷體" w:eastAsia="標楷體" w:hAnsi="標楷體"/>
              </w:rPr>
            </w:pPr>
            <w:r w:rsidRPr="00793DD7">
              <w:rPr>
                <w:rFonts w:ascii="標楷體" w:eastAsia="標楷體" w:hAnsi="標楷體" w:hint="eastAsia"/>
              </w:rPr>
              <w:t>智慧教育、智慧娛樂等</w:t>
            </w:r>
            <w:r w:rsidRPr="00793DD7">
              <w:rPr>
                <w:rFonts w:ascii="標楷體" w:eastAsia="標楷體" w:hAnsi="標楷體"/>
              </w:rPr>
              <w:t xml:space="preserve"> </w:t>
            </w:r>
          </w:p>
        </w:tc>
        <w:tc>
          <w:tcPr>
            <w:tcW w:w="2302" w:type="dxa"/>
            <w:shd w:val="clear" w:color="auto" w:fill="auto"/>
          </w:tcPr>
          <w:p w:rsidR="004904F2" w:rsidRPr="003647AC" w:rsidRDefault="004904F2" w:rsidP="00684275">
            <w:pPr>
              <w:spacing w:before="100" w:beforeAutospacing="1" w:after="100" w:afterAutospacing="1" w:line="360" w:lineRule="exact"/>
              <w:jc w:val="both"/>
              <w:rPr>
                <w:rFonts w:ascii="標楷體" w:eastAsia="標楷體" w:hAnsi="標楷體"/>
              </w:rPr>
            </w:pPr>
            <w:r w:rsidRPr="003647AC">
              <w:rPr>
                <w:rFonts w:ascii="標楷體" w:eastAsia="標楷體" w:hAnsi="標楷體" w:hint="eastAsia"/>
              </w:rPr>
              <w:t>106-108年</w:t>
            </w:r>
          </w:p>
        </w:tc>
        <w:tc>
          <w:tcPr>
            <w:tcW w:w="2617" w:type="dxa"/>
            <w:shd w:val="clear" w:color="auto" w:fill="auto"/>
          </w:tcPr>
          <w:p w:rsidR="004904F2" w:rsidRPr="003647AC" w:rsidRDefault="004904F2" w:rsidP="00F614C2">
            <w:pPr>
              <w:spacing w:before="100" w:beforeAutospacing="1" w:after="100" w:afterAutospacing="1" w:line="360" w:lineRule="exact"/>
              <w:jc w:val="both"/>
              <w:rPr>
                <w:rFonts w:ascii="標楷體" w:eastAsia="標楷體" w:hAnsi="標楷體"/>
              </w:rPr>
            </w:pPr>
            <w:r w:rsidRPr="003647AC">
              <w:rPr>
                <w:rFonts w:ascii="標楷體" w:eastAsia="標楷體" w:hAnsi="標楷體" w:hint="eastAsia"/>
              </w:rPr>
              <w:t>內政部-建築研究所</w:t>
            </w:r>
            <w:r w:rsidR="00F614C2" w:rsidRPr="003647AC">
              <w:rPr>
                <w:rFonts w:ascii="標楷體" w:eastAsia="標楷體" w:hAnsi="標楷體" w:hint="eastAsia"/>
              </w:rPr>
              <w:t xml:space="preserve"> </w:t>
            </w:r>
            <w:r w:rsidRPr="003647AC">
              <w:rPr>
                <w:rFonts w:ascii="標楷體" w:eastAsia="標楷體" w:hAnsi="標楷體" w:hint="eastAsia"/>
              </w:rPr>
              <w:t>(交通部、衛生福利部、教育部、科技部、</w:t>
            </w:r>
            <w:r w:rsidRPr="003647AC">
              <w:rPr>
                <w:rFonts w:ascii="標楷體" w:eastAsia="標楷體" w:hAnsi="標楷體" w:cs="Arial"/>
                <w:shd w:val="clear" w:color="auto" w:fill="FFFFFF"/>
              </w:rPr>
              <w:t>國家通訊傳播委員會</w:t>
            </w:r>
            <w:r w:rsidRPr="003647AC">
              <w:rPr>
                <w:rFonts w:ascii="標楷體" w:eastAsia="標楷體" w:hAnsi="標楷體" w:hint="eastAsia"/>
              </w:rPr>
              <w:t>、經濟部-能源局、經濟部-工業局、內政部-營建署、</w:t>
            </w:r>
            <w:r w:rsidR="00F614C2">
              <w:rPr>
                <w:rFonts w:ascii="標楷體" w:eastAsia="標楷體" w:hAnsi="標楷體" w:hint="eastAsia"/>
              </w:rPr>
              <w:t>直轄市、</w:t>
            </w:r>
            <w:r w:rsidR="00F614C2" w:rsidRPr="003647AC">
              <w:rPr>
                <w:rFonts w:ascii="標楷體" w:eastAsia="標楷體" w:hAnsi="標楷體" w:hint="eastAsia"/>
              </w:rPr>
              <w:t>地方</w:t>
            </w:r>
            <w:r w:rsidR="00F614C2">
              <w:rPr>
                <w:rFonts w:ascii="標楷體" w:eastAsia="標楷體" w:hAnsi="標楷體" w:hint="eastAsia"/>
              </w:rPr>
              <w:t>縣(市)</w:t>
            </w:r>
            <w:r w:rsidR="00F614C2" w:rsidRPr="003647AC">
              <w:rPr>
                <w:rFonts w:ascii="標楷體" w:eastAsia="標楷體" w:hAnsi="標楷體" w:hint="eastAsia"/>
              </w:rPr>
              <w:t>政府、</w:t>
            </w:r>
            <w:r w:rsidRPr="003647AC">
              <w:rPr>
                <w:rFonts w:ascii="標楷體" w:eastAsia="標楷體" w:hAnsi="標楷體" w:hint="eastAsia"/>
              </w:rPr>
              <w:t>台灣電力股份有限公司)</w:t>
            </w:r>
          </w:p>
        </w:tc>
      </w:tr>
      <w:tr w:rsidR="006B558B" w:rsidRPr="005B482F" w:rsidTr="00684275">
        <w:trPr>
          <w:trHeight w:val="210"/>
          <w:jc w:val="center"/>
        </w:trPr>
        <w:tc>
          <w:tcPr>
            <w:tcW w:w="862"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color w:val="0000FF"/>
              </w:rPr>
            </w:pPr>
          </w:p>
        </w:tc>
        <w:tc>
          <w:tcPr>
            <w:tcW w:w="2160" w:type="dxa"/>
            <w:vMerge w:val="restart"/>
          </w:tcPr>
          <w:p w:rsidR="006B558B" w:rsidRPr="007570AD" w:rsidRDefault="006B558B" w:rsidP="00684275">
            <w:pPr>
              <w:spacing w:before="100" w:beforeAutospacing="1" w:after="100" w:afterAutospacing="1" w:line="360" w:lineRule="exact"/>
              <w:ind w:left="538" w:hangingChars="224" w:hanging="538"/>
              <w:rPr>
                <w:rFonts w:ascii="標楷體" w:eastAsia="標楷體" w:hAnsi="標楷體"/>
              </w:rPr>
            </w:pPr>
            <w:r w:rsidRPr="007570AD">
              <w:rPr>
                <w:rFonts w:ascii="標楷體" w:eastAsia="標楷體" w:hAnsi="標楷體" w:hint="eastAsia"/>
              </w:rPr>
              <w:t>五、宣導推廣與拓展產業國際化</w:t>
            </w:r>
          </w:p>
        </w:tc>
        <w:tc>
          <w:tcPr>
            <w:tcW w:w="6300" w:type="dxa"/>
            <w:tcBorders>
              <w:bottom w:val="single" w:sz="4" w:space="0" w:color="auto"/>
            </w:tcBorders>
          </w:tcPr>
          <w:p w:rsidR="006B558B" w:rsidRPr="007570AD" w:rsidRDefault="006B558B" w:rsidP="00757AFD">
            <w:pPr>
              <w:spacing w:before="100" w:beforeAutospacing="1" w:after="100" w:afterAutospacing="1" w:line="360" w:lineRule="exact"/>
              <w:ind w:left="521" w:hangingChars="217" w:hanging="521"/>
              <w:jc w:val="both"/>
              <w:rPr>
                <w:rFonts w:ascii="標楷體" w:eastAsia="標楷體" w:hAnsi="標楷體"/>
              </w:rPr>
            </w:pPr>
            <w:r w:rsidRPr="007570AD">
              <w:rPr>
                <w:rFonts w:ascii="標楷體" w:eastAsia="標楷體" w:hAnsi="標楷體" w:hint="eastAsia"/>
              </w:rPr>
              <w:t>(一)進行</w:t>
            </w:r>
            <w:r w:rsidR="004904F2" w:rsidRPr="003167E8">
              <w:rPr>
                <w:rFonts w:ascii="標楷體" w:eastAsia="標楷體" w:hAnsi="標楷體" w:hint="eastAsia"/>
              </w:rPr>
              <w:t>智慧綠建築與</w:t>
            </w:r>
            <w:r w:rsidR="00096147" w:rsidRPr="003167E8">
              <w:rPr>
                <w:rFonts w:ascii="標楷體" w:eastAsia="標楷體" w:hAnsi="標楷體" w:hint="eastAsia"/>
              </w:rPr>
              <w:t>社區</w:t>
            </w:r>
            <w:r w:rsidRPr="007570AD">
              <w:rPr>
                <w:rFonts w:ascii="標楷體" w:eastAsia="標楷體" w:hAnsi="標楷體" w:hint="eastAsia"/>
              </w:rPr>
              <w:t>國內外觀摩交流</w:t>
            </w:r>
          </w:p>
        </w:tc>
        <w:tc>
          <w:tcPr>
            <w:tcW w:w="2302" w:type="dxa"/>
            <w:tcBorders>
              <w:bottom w:val="single" w:sz="4" w:space="0" w:color="auto"/>
            </w:tcBorders>
          </w:tcPr>
          <w:p w:rsidR="006B558B" w:rsidRPr="007570AD" w:rsidRDefault="006B558B" w:rsidP="00684275">
            <w:pPr>
              <w:spacing w:before="100" w:beforeAutospacing="1" w:after="100" w:afterAutospacing="1" w:line="360" w:lineRule="exact"/>
              <w:ind w:left="521" w:hangingChars="217" w:hanging="521"/>
              <w:jc w:val="both"/>
              <w:rPr>
                <w:rFonts w:ascii="標楷體" w:eastAsia="標楷體" w:hAnsi="標楷體"/>
              </w:rPr>
            </w:pPr>
            <w:r w:rsidRPr="007570AD">
              <w:rPr>
                <w:rFonts w:ascii="標楷體" w:eastAsia="標楷體" w:hAnsi="標楷體" w:hint="eastAsia"/>
              </w:rPr>
              <w:t>105-108年逐年辦</w:t>
            </w:r>
            <w:r w:rsidRPr="007570AD">
              <w:rPr>
                <w:rFonts w:ascii="標楷體" w:eastAsia="標楷體" w:hAnsi="標楷體" w:cs="新細明體" w:hint="eastAsia"/>
              </w:rPr>
              <w:t>理</w:t>
            </w:r>
          </w:p>
        </w:tc>
        <w:tc>
          <w:tcPr>
            <w:tcW w:w="2617" w:type="dxa"/>
            <w:tcBorders>
              <w:bottom w:val="single" w:sz="4" w:space="0" w:color="auto"/>
            </w:tcBorders>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內政部-建築研究所</w:t>
            </w:r>
          </w:p>
        </w:tc>
      </w:tr>
      <w:tr w:rsidR="006B558B" w:rsidRPr="005B482F" w:rsidTr="00684275">
        <w:trPr>
          <w:trHeight w:val="313"/>
          <w:jc w:val="center"/>
        </w:trPr>
        <w:tc>
          <w:tcPr>
            <w:tcW w:w="862"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jc w:val="center"/>
              <w:rPr>
                <w:rFonts w:ascii="標楷體" w:eastAsia="標楷體" w:hAnsi="標楷體"/>
                <w:color w:val="0000FF"/>
              </w:rPr>
            </w:pPr>
          </w:p>
        </w:tc>
        <w:tc>
          <w:tcPr>
            <w:tcW w:w="2160" w:type="dxa"/>
            <w:vMerge/>
          </w:tcPr>
          <w:p w:rsidR="006B558B" w:rsidRPr="007570AD" w:rsidRDefault="006B558B" w:rsidP="00684275">
            <w:pPr>
              <w:spacing w:before="100" w:beforeAutospacing="1" w:after="100" w:afterAutospacing="1" w:line="360" w:lineRule="exact"/>
              <w:rPr>
                <w:rFonts w:ascii="標楷體" w:eastAsia="標楷體" w:hAnsi="標楷體"/>
              </w:rPr>
            </w:pPr>
          </w:p>
        </w:tc>
        <w:tc>
          <w:tcPr>
            <w:tcW w:w="6300" w:type="dxa"/>
          </w:tcPr>
          <w:p w:rsidR="006B558B" w:rsidRPr="007570AD" w:rsidRDefault="006B558B" w:rsidP="00757AFD">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(二)辦理</w:t>
            </w:r>
            <w:r w:rsidR="004904F2" w:rsidRPr="00F2610A">
              <w:rPr>
                <w:rFonts w:ascii="標楷體" w:eastAsia="標楷體" w:hAnsi="標楷體" w:hint="eastAsia"/>
              </w:rPr>
              <w:t>智慧綠建築與社區</w:t>
            </w:r>
            <w:r w:rsidRPr="007570AD">
              <w:rPr>
                <w:rFonts w:ascii="標楷體" w:eastAsia="標楷體" w:hAnsi="標楷體" w:hint="eastAsia"/>
              </w:rPr>
              <w:t>國際研討活動</w:t>
            </w:r>
          </w:p>
        </w:tc>
        <w:tc>
          <w:tcPr>
            <w:tcW w:w="2302" w:type="dxa"/>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107年辦</w:t>
            </w:r>
            <w:r w:rsidRPr="007570AD">
              <w:rPr>
                <w:rFonts w:ascii="標楷體" w:eastAsia="標楷體" w:hAnsi="標楷體" w:cs="新細明體" w:hint="eastAsia"/>
              </w:rPr>
              <w:t>理</w:t>
            </w:r>
          </w:p>
        </w:tc>
        <w:tc>
          <w:tcPr>
            <w:tcW w:w="2617" w:type="dxa"/>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內政部-建築研究所</w:t>
            </w:r>
          </w:p>
        </w:tc>
      </w:tr>
      <w:tr w:rsidR="008705F7" w:rsidRPr="005B482F" w:rsidTr="00470085">
        <w:trPr>
          <w:trHeight w:val="1152"/>
          <w:jc w:val="center"/>
        </w:trPr>
        <w:tc>
          <w:tcPr>
            <w:tcW w:w="862" w:type="dxa"/>
            <w:vMerge w:val="restart"/>
          </w:tcPr>
          <w:p w:rsidR="008705F7" w:rsidRPr="007570AD" w:rsidRDefault="008705F7" w:rsidP="00684275">
            <w:pPr>
              <w:spacing w:line="360" w:lineRule="exact"/>
              <w:rPr>
                <w:rFonts w:ascii="標楷體" w:eastAsia="標楷體" w:hAnsi="標楷體"/>
              </w:rPr>
            </w:pPr>
            <w:r w:rsidRPr="007570AD">
              <w:rPr>
                <w:rFonts w:ascii="標楷體" w:eastAsia="標楷體" w:hAnsi="標楷體" w:hint="eastAsia"/>
              </w:rPr>
              <w:t>貳</w:t>
            </w:r>
            <w:r w:rsidRPr="007570AD">
              <w:rPr>
                <w:rFonts w:ascii="標楷體" w:eastAsia="標楷體" w:hAnsi="標楷體"/>
              </w:rPr>
              <w:t>、</w:t>
            </w:r>
          </w:p>
          <w:p w:rsidR="008705F7" w:rsidRPr="00B701D9" w:rsidRDefault="008705F7" w:rsidP="00684275">
            <w:pPr>
              <w:spacing w:line="360" w:lineRule="exact"/>
              <w:rPr>
                <w:rFonts w:ascii="標楷體" w:eastAsia="標楷體" w:hAnsi="標楷體"/>
                <w:color w:val="0000FF"/>
              </w:rPr>
            </w:pPr>
            <w:r w:rsidRPr="007570AD">
              <w:rPr>
                <w:rFonts w:ascii="標楷體" w:eastAsia="標楷體" w:hAnsi="標楷體" w:hint="eastAsia"/>
              </w:rPr>
              <w:t>智慧綠建築深耕升級</w:t>
            </w:r>
          </w:p>
        </w:tc>
        <w:tc>
          <w:tcPr>
            <w:tcW w:w="2160" w:type="dxa"/>
          </w:tcPr>
          <w:p w:rsidR="008705F7" w:rsidRPr="007570AD" w:rsidRDefault="008705F7" w:rsidP="000C6C11">
            <w:pPr>
              <w:pStyle w:val="af2"/>
              <w:numPr>
                <w:ilvl w:val="0"/>
                <w:numId w:val="14"/>
              </w:numPr>
              <w:spacing w:afterLines="20" w:after="72" w:line="360" w:lineRule="exact"/>
              <w:ind w:leftChars="0" w:left="227" w:hanging="255"/>
              <w:rPr>
                <w:rFonts w:ascii="標楷體" w:eastAsia="標楷體" w:hAnsi="標楷體"/>
              </w:rPr>
            </w:pPr>
            <w:r w:rsidRPr="007570AD">
              <w:rPr>
                <w:rFonts w:ascii="標楷體" w:eastAsia="標楷體" w:hAnsi="標楷體" w:hint="eastAsia"/>
              </w:rPr>
              <w:t>提升智慧綠色科技應用</w:t>
            </w:r>
            <w:r w:rsidRPr="007570AD">
              <w:rPr>
                <w:rFonts w:ascii="標楷體" w:eastAsia="標楷體" w:hAnsi="標楷體"/>
              </w:rPr>
              <w:t>創新技術研發競爭力</w:t>
            </w:r>
          </w:p>
        </w:tc>
        <w:tc>
          <w:tcPr>
            <w:tcW w:w="6300" w:type="dxa"/>
          </w:tcPr>
          <w:p w:rsidR="008705F7" w:rsidRPr="007570AD" w:rsidRDefault="008705F7" w:rsidP="000C6C11">
            <w:pPr>
              <w:numPr>
                <w:ilvl w:val="0"/>
                <w:numId w:val="7"/>
              </w:numPr>
              <w:spacing w:afterLines="20" w:after="72" w:line="360" w:lineRule="exact"/>
              <w:jc w:val="both"/>
              <w:rPr>
                <w:rFonts w:ascii="標楷體" w:eastAsia="標楷體" w:hAnsi="標楷體"/>
              </w:rPr>
            </w:pPr>
            <w:r w:rsidRPr="007570AD">
              <w:rPr>
                <w:rFonts w:ascii="標楷體" w:eastAsia="標楷體" w:hAnsi="標楷體" w:hint="eastAsia"/>
              </w:rPr>
              <w:t>辦理智慧綠建築研究與調查分析</w:t>
            </w:r>
          </w:p>
        </w:tc>
        <w:tc>
          <w:tcPr>
            <w:tcW w:w="2302" w:type="dxa"/>
          </w:tcPr>
          <w:p w:rsidR="008705F7" w:rsidRPr="007570AD" w:rsidRDefault="008705F7" w:rsidP="000C6C11">
            <w:pPr>
              <w:spacing w:afterLines="20" w:after="72" w:line="360" w:lineRule="exact"/>
              <w:jc w:val="both"/>
              <w:rPr>
                <w:rFonts w:ascii="標楷體" w:eastAsia="標楷體" w:hAnsi="標楷體"/>
              </w:rPr>
            </w:pPr>
            <w:r w:rsidRPr="007570AD">
              <w:rPr>
                <w:rFonts w:ascii="標楷體" w:eastAsia="標楷體" w:hAnsi="標楷體" w:hint="eastAsia"/>
              </w:rPr>
              <w:t>105-108年逐年辦</w:t>
            </w:r>
            <w:r w:rsidRPr="007570AD">
              <w:rPr>
                <w:rFonts w:ascii="標楷體" w:eastAsia="標楷體" w:hAnsi="標楷體" w:cs="新細明體" w:hint="eastAsia"/>
              </w:rPr>
              <w:t>理</w:t>
            </w:r>
          </w:p>
        </w:tc>
        <w:tc>
          <w:tcPr>
            <w:tcW w:w="2617" w:type="dxa"/>
          </w:tcPr>
          <w:p w:rsidR="008705F7" w:rsidRPr="007570AD" w:rsidRDefault="008705F7" w:rsidP="000C6C11">
            <w:pPr>
              <w:spacing w:afterLines="20" w:after="72" w:line="360" w:lineRule="exact"/>
              <w:jc w:val="both"/>
              <w:rPr>
                <w:rFonts w:ascii="標楷體" w:eastAsia="標楷體" w:hAnsi="標楷體"/>
              </w:rPr>
            </w:pPr>
            <w:r w:rsidRPr="007570AD">
              <w:rPr>
                <w:rFonts w:ascii="標楷體" w:eastAsia="標楷體" w:hAnsi="標楷體" w:hint="eastAsia"/>
              </w:rPr>
              <w:t>內政部-建築研究所</w:t>
            </w:r>
          </w:p>
        </w:tc>
      </w:tr>
      <w:tr w:rsidR="006B558B" w:rsidRPr="005B482F" w:rsidTr="00684275">
        <w:trPr>
          <w:trHeight w:val="371"/>
          <w:jc w:val="center"/>
        </w:trPr>
        <w:tc>
          <w:tcPr>
            <w:tcW w:w="862" w:type="dxa"/>
            <w:vMerge/>
          </w:tcPr>
          <w:p w:rsidR="006B558B" w:rsidRPr="00B701D9" w:rsidRDefault="006B558B" w:rsidP="00684275">
            <w:pPr>
              <w:spacing w:before="100" w:beforeAutospacing="1" w:after="100" w:afterAutospacing="1" w:line="360" w:lineRule="exact"/>
              <w:rPr>
                <w:rFonts w:ascii="標楷體" w:eastAsia="標楷體" w:hAnsi="標楷體"/>
                <w:color w:val="0000FF"/>
              </w:rPr>
            </w:pPr>
          </w:p>
        </w:tc>
        <w:tc>
          <w:tcPr>
            <w:tcW w:w="2160" w:type="dxa"/>
            <w:vMerge w:val="restart"/>
          </w:tcPr>
          <w:p w:rsidR="006B558B" w:rsidRPr="007570AD" w:rsidRDefault="006B558B" w:rsidP="00684275">
            <w:pPr>
              <w:spacing w:before="100" w:beforeAutospacing="1" w:after="100" w:afterAutospacing="1" w:line="360" w:lineRule="exact"/>
              <w:rPr>
                <w:rFonts w:ascii="標楷體" w:eastAsia="標楷體" w:hAnsi="標楷體"/>
              </w:rPr>
            </w:pPr>
            <w:r w:rsidRPr="007570AD">
              <w:rPr>
                <w:rFonts w:ascii="標楷體" w:eastAsia="標楷體" w:hAnsi="標楷體" w:hint="eastAsia"/>
              </w:rPr>
              <w:t>二、</w:t>
            </w:r>
            <w:r w:rsidRPr="007570AD">
              <w:rPr>
                <w:rFonts w:ascii="標楷體" w:eastAsia="標楷體" w:hAnsi="標楷體"/>
              </w:rPr>
              <w:t>健全法制</w:t>
            </w:r>
            <w:r w:rsidRPr="007570AD">
              <w:rPr>
                <w:rFonts w:ascii="標楷體" w:eastAsia="標楷體" w:hAnsi="標楷體" w:hint="eastAsia"/>
              </w:rPr>
              <w:t>及技術</w:t>
            </w:r>
            <w:r w:rsidRPr="007570AD">
              <w:rPr>
                <w:rFonts w:ascii="標楷體" w:eastAsia="標楷體" w:hAnsi="標楷體"/>
              </w:rPr>
              <w:t>規範消弭發展限制</w:t>
            </w:r>
          </w:p>
        </w:tc>
        <w:tc>
          <w:tcPr>
            <w:tcW w:w="6300" w:type="dxa"/>
            <w:shd w:val="clear" w:color="auto" w:fill="auto"/>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(一)研修綠建築專章與綠建築標章規定</w:t>
            </w:r>
          </w:p>
        </w:tc>
        <w:tc>
          <w:tcPr>
            <w:tcW w:w="2302" w:type="dxa"/>
            <w:shd w:val="clear" w:color="auto" w:fill="auto"/>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105-106年辦</w:t>
            </w:r>
            <w:r w:rsidRPr="007570AD">
              <w:rPr>
                <w:rFonts w:ascii="標楷體" w:eastAsia="標楷體" w:hAnsi="標楷體" w:cs="新細明體" w:hint="eastAsia"/>
              </w:rPr>
              <w:t>理</w:t>
            </w:r>
          </w:p>
        </w:tc>
        <w:tc>
          <w:tcPr>
            <w:tcW w:w="2617" w:type="dxa"/>
            <w:shd w:val="clear" w:color="auto" w:fill="auto"/>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內政部-建築研究所、內政部-營建署</w:t>
            </w:r>
          </w:p>
        </w:tc>
      </w:tr>
      <w:tr w:rsidR="006B558B" w:rsidRPr="005B482F" w:rsidTr="00684275">
        <w:trPr>
          <w:trHeight w:val="660"/>
          <w:jc w:val="center"/>
        </w:trPr>
        <w:tc>
          <w:tcPr>
            <w:tcW w:w="862" w:type="dxa"/>
            <w:vMerge/>
          </w:tcPr>
          <w:p w:rsidR="006B558B" w:rsidRPr="00B701D9" w:rsidRDefault="006B558B" w:rsidP="00684275">
            <w:pPr>
              <w:spacing w:before="100" w:beforeAutospacing="1" w:after="100" w:afterAutospacing="1" w:line="360" w:lineRule="exact"/>
              <w:rPr>
                <w:rFonts w:ascii="標楷體" w:eastAsia="標楷體" w:hAnsi="標楷體"/>
                <w:color w:val="0000FF"/>
              </w:rPr>
            </w:pPr>
          </w:p>
        </w:tc>
        <w:tc>
          <w:tcPr>
            <w:tcW w:w="2160" w:type="dxa"/>
            <w:vMerge/>
          </w:tcPr>
          <w:p w:rsidR="006B558B" w:rsidRPr="007570AD" w:rsidRDefault="006B558B" w:rsidP="00684275">
            <w:pPr>
              <w:spacing w:before="100" w:beforeAutospacing="1" w:after="100" w:afterAutospacing="1" w:line="360" w:lineRule="exact"/>
              <w:rPr>
                <w:rFonts w:ascii="標楷體" w:eastAsia="標楷體" w:hAnsi="標楷體"/>
              </w:rPr>
            </w:pPr>
          </w:p>
        </w:tc>
        <w:tc>
          <w:tcPr>
            <w:tcW w:w="6300" w:type="dxa"/>
            <w:tcBorders>
              <w:bottom w:val="single" w:sz="4" w:space="0" w:color="auto"/>
            </w:tcBorders>
            <w:shd w:val="clear" w:color="auto" w:fill="auto"/>
          </w:tcPr>
          <w:p w:rsidR="006B558B" w:rsidRPr="007570AD" w:rsidRDefault="006B558B" w:rsidP="006F4D6B">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(二)研修智慧建築</w:t>
            </w:r>
            <w:r w:rsidR="006F4D6B">
              <w:rPr>
                <w:rFonts w:ascii="標楷體" w:eastAsia="標楷體" w:hAnsi="標楷體" w:hint="eastAsia"/>
              </w:rPr>
              <w:t>相關</w:t>
            </w:r>
            <w:r w:rsidRPr="007570AD">
              <w:rPr>
                <w:rFonts w:ascii="標楷體" w:eastAsia="標楷體" w:hAnsi="標楷體" w:hint="eastAsia"/>
              </w:rPr>
              <w:t>規定</w:t>
            </w:r>
          </w:p>
        </w:tc>
        <w:tc>
          <w:tcPr>
            <w:tcW w:w="2302" w:type="dxa"/>
            <w:tcBorders>
              <w:bottom w:val="single" w:sz="4" w:space="0" w:color="auto"/>
            </w:tcBorders>
            <w:shd w:val="clear" w:color="auto" w:fill="auto"/>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105-106年辦</w:t>
            </w:r>
            <w:r w:rsidRPr="007570AD">
              <w:rPr>
                <w:rFonts w:ascii="標楷體" w:eastAsia="標楷體" w:hAnsi="標楷體" w:cs="新細明體" w:hint="eastAsia"/>
              </w:rPr>
              <w:t>理</w:t>
            </w:r>
          </w:p>
        </w:tc>
        <w:tc>
          <w:tcPr>
            <w:tcW w:w="2617" w:type="dxa"/>
            <w:tcBorders>
              <w:bottom w:val="single" w:sz="4" w:space="0" w:color="auto"/>
            </w:tcBorders>
            <w:shd w:val="clear" w:color="auto" w:fill="auto"/>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內政部-建築研究所、內政部-營建署</w:t>
            </w:r>
          </w:p>
        </w:tc>
      </w:tr>
      <w:tr w:rsidR="006B558B" w:rsidRPr="005B482F" w:rsidTr="00684275">
        <w:trPr>
          <w:trHeight w:val="405"/>
          <w:jc w:val="center"/>
        </w:trPr>
        <w:tc>
          <w:tcPr>
            <w:tcW w:w="862" w:type="dxa"/>
            <w:vMerge/>
          </w:tcPr>
          <w:p w:rsidR="006B558B" w:rsidRPr="00B701D9" w:rsidRDefault="006B558B" w:rsidP="00684275">
            <w:pPr>
              <w:spacing w:before="100" w:beforeAutospacing="1" w:after="100" w:afterAutospacing="1" w:line="360" w:lineRule="exact"/>
              <w:rPr>
                <w:rFonts w:ascii="標楷體" w:eastAsia="標楷體" w:hAnsi="標楷體"/>
                <w:color w:val="0000FF"/>
              </w:rPr>
            </w:pPr>
          </w:p>
        </w:tc>
        <w:tc>
          <w:tcPr>
            <w:tcW w:w="2160" w:type="dxa"/>
            <w:vMerge/>
          </w:tcPr>
          <w:p w:rsidR="006B558B" w:rsidRPr="007570AD" w:rsidRDefault="006B558B" w:rsidP="00684275">
            <w:pPr>
              <w:spacing w:before="100" w:beforeAutospacing="1" w:after="100" w:afterAutospacing="1" w:line="360" w:lineRule="exact"/>
              <w:rPr>
                <w:rFonts w:ascii="標楷體" w:eastAsia="標楷體" w:hAnsi="標楷體"/>
              </w:rPr>
            </w:pPr>
          </w:p>
        </w:tc>
        <w:tc>
          <w:tcPr>
            <w:tcW w:w="6300" w:type="dxa"/>
            <w:tcBorders>
              <w:bottom w:val="single" w:sz="4" w:space="0" w:color="auto"/>
            </w:tcBorders>
            <w:shd w:val="clear" w:color="auto" w:fill="auto"/>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(三)發展智慧綠建築分類評估系統</w:t>
            </w:r>
          </w:p>
        </w:tc>
        <w:tc>
          <w:tcPr>
            <w:tcW w:w="2302" w:type="dxa"/>
            <w:tcBorders>
              <w:bottom w:val="single" w:sz="4" w:space="0" w:color="auto"/>
            </w:tcBorders>
            <w:shd w:val="clear" w:color="auto" w:fill="auto"/>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105-106年辦</w:t>
            </w:r>
            <w:r w:rsidRPr="007570AD">
              <w:rPr>
                <w:rFonts w:ascii="標楷體" w:eastAsia="標楷體" w:hAnsi="標楷體" w:cs="新細明體" w:hint="eastAsia"/>
              </w:rPr>
              <w:t>理</w:t>
            </w:r>
          </w:p>
        </w:tc>
        <w:tc>
          <w:tcPr>
            <w:tcW w:w="2617" w:type="dxa"/>
            <w:tcBorders>
              <w:bottom w:val="single" w:sz="4" w:space="0" w:color="auto"/>
            </w:tcBorders>
            <w:shd w:val="clear" w:color="auto" w:fill="auto"/>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內政部-建築研究所</w:t>
            </w:r>
          </w:p>
        </w:tc>
      </w:tr>
      <w:tr w:rsidR="006B558B" w:rsidRPr="005B482F" w:rsidTr="00684275">
        <w:trPr>
          <w:trHeight w:val="300"/>
          <w:jc w:val="center"/>
        </w:trPr>
        <w:tc>
          <w:tcPr>
            <w:tcW w:w="862" w:type="dxa"/>
            <w:vMerge/>
          </w:tcPr>
          <w:p w:rsidR="006B558B" w:rsidRPr="00B701D9" w:rsidRDefault="006B558B" w:rsidP="00684275">
            <w:pPr>
              <w:spacing w:before="100" w:beforeAutospacing="1" w:after="100" w:afterAutospacing="1" w:line="360" w:lineRule="exact"/>
              <w:rPr>
                <w:rFonts w:ascii="標楷體" w:eastAsia="標楷體" w:hAnsi="標楷體"/>
                <w:color w:val="0000FF"/>
              </w:rPr>
            </w:pPr>
          </w:p>
        </w:tc>
        <w:tc>
          <w:tcPr>
            <w:tcW w:w="2160" w:type="dxa"/>
            <w:vMerge/>
          </w:tcPr>
          <w:p w:rsidR="006B558B" w:rsidRPr="007570AD" w:rsidRDefault="006B558B" w:rsidP="00684275">
            <w:pPr>
              <w:spacing w:before="100" w:beforeAutospacing="1" w:after="100" w:afterAutospacing="1" w:line="360" w:lineRule="exact"/>
              <w:rPr>
                <w:rFonts w:ascii="標楷體" w:eastAsia="標楷體" w:hAnsi="標楷體"/>
              </w:rPr>
            </w:pPr>
          </w:p>
        </w:tc>
        <w:tc>
          <w:tcPr>
            <w:tcW w:w="6300" w:type="dxa"/>
            <w:tcBorders>
              <w:bottom w:val="single" w:sz="4" w:space="0" w:color="auto"/>
            </w:tcBorders>
            <w:shd w:val="clear" w:color="auto" w:fill="auto"/>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 xml:space="preserve">(四)辦理智慧建築標章評估內容檢討修正 </w:t>
            </w:r>
          </w:p>
        </w:tc>
        <w:tc>
          <w:tcPr>
            <w:tcW w:w="2302" w:type="dxa"/>
            <w:tcBorders>
              <w:bottom w:val="single" w:sz="4" w:space="0" w:color="auto"/>
            </w:tcBorders>
            <w:shd w:val="clear" w:color="auto" w:fill="auto"/>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105-106年辦理</w:t>
            </w:r>
          </w:p>
        </w:tc>
        <w:tc>
          <w:tcPr>
            <w:tcW w:w="2617" w:type="dxa"/>
            <w:tcBorders>
              <w:bottom w:val="single" w:sz="4" w:space="0" w:color="auto"/>
            </w:tcBorders>
            <w:shd w:val="clear" w:color="auto" w:fill="auto"/>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內政部-建築研究所</w:t>
            </w:r>
          </w:p>
        </w:tc>
      </w:tr>
      <w:tr w:rsidR="006B558B" w:rsidRPr="005B482F" w:rsidTr="00684275">
        <w:trPr>
          <w:trHeight w:val="195"/>
          <w:jc w:val="center"/>
        </w:trPr>
        <w:tc>
          <w:tcPr>
            <w:tcW w:w="862" w:type="dxa"/>
            <w:vMerge/>
          </w:tcPr>
          <w:p w:rsidR="006B558B" w:rsidRPr="00B701D9" w:rsidRDefault="006B558B" w:rsidP="00684275">
            <w:pPr>
              <w:spacing w:before="100" w:beforeAutospacing="1" w:after="100" w:afterAutospacing="1" w:line="360" w:lineRule="exact"/>
              <w:rPr>
                <w:rFonts w:ascii="標楷體" w:eastAsia="標楷體" w:hAnsi="標楷體"/>
                <w:color w:val="0000FF"/>
              </w:rPr>
            </w:pPr>
          </w:p>
        </w:tc>
        <w:tc>
          <w:tcPr>
            <w:tcW w:w="2160" w:type="dxa"/>
            <w:vMerge/>
          </w:tcPr>
          <w:p w:rsidR="006B558B" w:rsidRPr="007570AD" w:rsidRDefault="006B558B" w:rsidP="00684275">
            <w:pPr>
              <w:spacing w:before="100" w:beforeAutospacing="1" w:after="100" w:afterAutospacing="1" w:line="360" w:lineRule="exact"/>
              <w:rPr>
                <w:rFonts w:ascii="標楷體" w:eastAsia="標楷體" w:hAnsi="標楷體"/>
              </w:rPr>
            </w:pPr>
          </w:p>
        </w:tc>
        <w:tc>
          <w:tcPr>
            <w:tcW w:w="6300" w:type="dxa"/>
            <w:tcBorders>
              <w:bottom w:val="single" w:sz="4" w:space="0" w:color="auto"/>
            </w:tcBorders>
            <w:shd w:val="clear" w:color="auto" w:fill="auto"/>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(五)補助縣市政府推動綠建築審核抽查工作</w:t>
            </w:r>
          </w:p>
        </w:tc>
        <w:tc>
          <w:tcPr>
            <w:tcW w:w="2302" w:type="dxa"/>
            <w:tcBorders>
              <w:bottom w:val="single" w:sz="4" w:space="0" w:color="auto"/>
            </w:tcBorders>
            <w:shd w:val="clear" w:color="auto" w:fill="auto"/>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105-108年辦</w:t>
            </w:r>
            <w:r w:rsidRPr="007570AD">
              <w:rPr>
                <w:rFonts w:ascii="標楷體" w:eastAsia="標楷體" w:hAnsi="標楷體" w:cs="新細明體" w:hint="eastAsia"/>
              </w:rPr>
              <w:t>理</w:t>
            </w:r>
          </w:p>
        </w:tc>
        <w:tc>
          <w:tcPr>
            <w:tcW w:w="2617" w:type="dxa"/>
            <w:tcBorders>
              <w:bottom w:val="single" w:sz="4" w:space="0" w:color="auto"/>
            </w:tcBorders>
            <w:shd w:val="clear" w:color="auto" w:fill="auto"/>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內政部-營建署</w:t>
            </w:r>
          </w:p>
        </w:tc>
      </w:tr>
      <w:tr w:rsidR="006B558B" w:rsidRPr="005B482F" w:rsidTr="00684275">
        <w:trPr>
          <w:trHeight w:val="390"/>
          <w:jc w:val="center"/>
        </w:trPr>
        <w:tc>
          <w:tcPr>
            <w:tcW w:w="862" w:type="dxa"/>
            <w:vMerge/>
          </w:tcPr>
          <w:p w:rsidR="006B558B" w:rsidRPr="00B701D9" w:rsidRDefault="006B558B" w:rsidP="00684275">
            <w:pPr>
              <w:spacing w:before="100" w:beforeAutospacing="1" w:after="100" w:afterAutospacing="1" w:line="360" w:lineRule="exact"/>
              <w:rPr>
                <w:rFonts w:ascii="標楷體" w:eastAsia="標楷體" w:hAnsi="標楷體"/>
                <w:color w:val="0000FF"/>
              </w:rPr>
            </w:pPr>
          </w:p>
        </w:tc>
        <w:tc>
          <w:tcPr>
            <w:tcW w:w="2160" w:type="dxa"/>
            <w:vMerge/>
          </w:tcPr>
          <w:p w:rsidR="006B558B" w:rsidRPr="007570AD" w:rsidRDefault="006B558B" w:rsidP="00684275">
            <w:pPr>
              <w:spacing w:before="100" w:beforeAutospacing="1" w:after="100" w:afterAutospacing="1" w:line="360" w:lineRule="exact"/>
              <w:rPr>
                <w:rFonts w:ascii="標楷體" w:eastAsia="標楷體" w:hAnsi="標楷體"/>
              </w:rPr>
            </w:pPr>
          </w:p>
        </w:tc>
        <w:tc>
          <w:tcPr>
            <w:tcW w:w="6300" w:type="dxa"/>
            <w:tcBorders>
              <w:bottom w:val="single" w:sz="4" w:space="0" w:color="auto"/>
            </w:tcBorders>
            <w:shd w:val="clear" w:color="auto" w:fill="auto"/>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(六)修正都市更新建築容積獎勵辦法智慧綠建築相關規定</w:t>
            </w:r>
          </w:p>
        </w:tc>
        <w:tc>
          <w:tcPr>
            <w:tcW w:w="2302" w:type="dxa"/>
            <w:tcBorders>
              <w:bottom w:val="single" w:sz="4" w:space="0" w:color="auto"/>
            </w:tcBorders>
            <w:shd w:val="clear" w:color="auto" w:fill="auto"/>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105-106年辦</w:t>
            </w:r>
            <w:r w:rsidRPr="007570AD">
              <w:rPr>
                <w:rFonts w:ascii="標楷體" w:eastAsia="標楷體" w:hAnsi="標楷體" w:cs="新細明體" w:hint="eastAsia"/>
              </w:rPr>
              <w:t>理</w:t>
            </w:r>
          </w:p>
        </w:tc>
        <w:tc>
          <w:tcPr>
            <w:tcW w:w="2617" w:type="dxa"/>
            <w:shd w:val="clear" w:color="auto" w:fill="auto"/>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內政部-營建署</w:t>
            </w:r>
          </w:p>
        </w:tc>
      </w:tr>
      <w:tr w:rsidR="006B558B" w:rsidRPr="005B482F" w:rsidTr="00684275">
        <w:trPr>
          <w:trHeight w:val="315"/>
          <w:jc w:val="center"/>
        </w:trPr>
        <w:tc>
          <w:tcPr>
            <w:tcW w:w="862" w:type="dxa"/>
            <w:vMerge/>
          </w:tcPr>
          <w:p w:rsidR="006B558B" w:rsidRPr="00B701D9" w:rsidRDefault="006B558B" w:rsidP="00684275">
            <w:pPr>
              <w:spacing w:before="100" w:beforeAutospacing="1" w:after="100" w:afterAutospacing="1" w:line="360" w:lineRule="exact"/>
              <w:rPr>
                <w:rFonts w:ascii="標楷體" w:eastAsia="標楷體" w:hAnsi="標楷體"/>
                <w:color w:val="0000FF"/>
              </w:rPr>
            </w:pPr>
          </w:p>
        </w:tc>
        <w:tc>
          <w:tcPr>
            <w:tcW w:w="2160" w:type="dxa"/>
            <w:vMerge/>
          </w:tcPr>
          <w:p w:rsidR="006B558B" w:rsidRPr="007570AD" w:rsidRDefault="006B558B" w:rsidP="00684275">
            <w:pPr>
              <w:spacing w:before="100" w:beforeAutospacing="1" w:after="100" w:afterAutospacing="1" w:line="360" w:lineRule="exact"/>
              <w:rPr>
                <w:rFonts w:ascii="標楷體" w:eastAsia="標楷體" w:hAnsi="標楷體"/>
              </w:rPr>
            </w:pPr>
          </w:p>
        </w:tc>
        <w:tc>
          <w:tcPr>
            <w:tcW w:w="6300" w:type="dxa"/>
            <w:tcBorders>
              <w:bottom w:val="single" w:sz="4" w:space="0" w:color="auto"/>
            </w:tcBorders>
            <w:shd w:val="clear" w:color="auto" w:fill="auto"/>
          </w:tcPr>
          <w:p w:rsidR="006B558B" w:rsidRPr="007570AD" w:rsidRDefault="006B558B" w:rsidP="00684275">
            <w:pPr>
              <w:spacing w:before="100" w:beforeAutospacing="1" w:after="100" w:afterAutospacing="1" w:line="360" w:lineRule="exact"/>
              <w:ind w:left="341" w:hangingChars="142" w:hanging="341"/>
              <w:jc w:val="both"/>
              <w:rPr>
                <w:rFonts w:ascii="標楷體" w:eastAsia="標楷體" w:hAnsi="標楷體"/>
              </w:rPr>
            </w:pPr>
            <w:r w:rsidRPr="007570AD">
              <w:rPr>
                <w:rFonts w:ascii="標楷體" w:eastAsia="標楷體" w:hAnsi="標楷體" w:hint="eastAsia"/>
              </w:rPr>
              <w:t>(七)研訂要求智慧建築及綠建築標章申請人提供能源使用資料規定</w:t>
            </w:r>
          </w:p>
        </w:tc>
        <w:tc>
          <w:tcPr>
            <w:tcW w:w="2302" w:type="dxa"/>
            <w:tcBorders>
              <w:bottom w:val="single" w:sz="4" w:space="0" w:color="auto"/>
            </w:tcBorders>
            <w:shd w:val="clear" w:color="auto" w:fill="auto"/>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105-106年辦</w:t>
            </w:r>
            <w:r w:rsidRPr="007570AD">
              <w:rPr>
                <w:rFonts w:ascii="標楷體" w:eastAsia="標楷體" w:hAnsi="標楷體" w:cs="新細明體" w:hint="eastAsia"/>
              </w:rPr>
              <w:t>理</w:t>
            </w:r>
          </w:p>
        </w:tc>
        <w:tc>
          <w:tcPr>
            <w:tcW w:w="2617" w:type="dxa"/>
            <w:tcBorders>
              <w:bottom w:val="single" w:sz="4" w:space="0" w:color="auto"/>
            </w:tcBorders>
            <w:shd w:val="clear" w:color="auto" w:fill="auto"/>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內政部-建築研究所</w:t>
            </w:r>
          </w:p>
        </w:tc>
      </w:tr>
      <w:tr w:rsidR="006B558B" w:rsidRPr="005B482F" w:rsidTr="00684275">
        <w:trPr>
          <w:trHeight w:val="627"/>
          <w:jc w:val="center"/>
        </w:trPr>
        <w:tc>
          <w:tcPr>
            <w:tcW w:w="862" w:type="dxa"/>
            <w:vMerge/>
          </w:tcPr>
          <w:p w:rsidR="006B558B" w:rsidRPr="00B701D9" w:rsidRDefault="006B558B" w:rsidP="00684275">
            <w:pPr>
              <w:spacing w:before="100" w:beforeAutospacing="1" w:after="100" w:afterAutospacing="1" w:line="360" w:lineRule="exact"/>
              <w:rPr>
                <w:rFonts w:ascii="標楷體" w:eastAsia="標楷體" w:hAnsi="標楷體"/>
                <w:color w:val="0000FF"/>
              </w:rPr>
            </w:pPr>
          </w:p>
        </w:tc>
        <w:tc>
          <w:tcPr>
            <w:tcW w:w="2160" w:type="dxa"/>
            <w:vMerge/>
          </w:tcPr>
          <w:p w:rsidR="006B558B" w:rsidRPr="007570AD" w:rsidRDefault="006B558B" w:rsidP="00684275">
            <w:pPr>
              <w:spacing w:before="100" w:beforeAutospacing="1" w:after="100" w:afterAutospacing="1" w:line="360" w:lineRule="exact"/>
              <w:rPr>
                <w:rFonts w:ascii="標楷體" w:eastAsia="標楷體" w:hAnsi="標楷體"/>
              </w:rPr>
            </w:pPr>
          </w:p>
        </w:tc>
        <w:tc>
          <w:tcPr>
            <w:tcW w:w="6300" w:type="dxa"/>
            <w:shd w:val="clear" w:color="auto" w:fill="auto"/>
          </w:tcPr>
          <w:p w:rsidR="006B558B" w:rsidRPr="007570AD" w:rsidRDefault="006B558B" w:rsidP="00684275">
            <w:pPr>
              <w:spacing w:before="100" w:beforeAutospacing="1" w:after="100" w:afterAutospacing="1" w:line="360" w:lineRule="exact"/>
              <w:ind w:left="341" w:hangingChars="142" w:hanging="341"/>
              <w:jc w:val="both"/>
              <w:rPr>
                <w:rFonts w:ascii="標楷體" w:eastAsia="標楷體" w:hAnsi="標楷體"/>
              </w:rPr>
            </w:pPr>
            <w:r w:rsidRPr="007570AD">
              <w:rPr>
                <w:rFonts w:ascii="標楷體" w:eastAsia="標楷體" w:hAnsi="標楷體" w:hint="eastAsia"/>
              </w:rPr>
              <w:t>(八)管</w:t>
            </w:r>
            <w:r w:rsidRPr="007570AD">
              <w:rPr>
                <w:rFonts w:ascii="標楷體" w:eastAsia="標楷體" w:hAnsi="標楷體"/>
              </w:rPr>
              <w:t>制公有建築物</w:t>
            </w:r>
            <w:r w:rsidRPr="007570AD">
              <w:rPr>
                <w:rFonts w:ascii="標楷體" w:eastAsia="標楷體" w:hAnsi="標楷體" w:hint="eastAsia"/>
              </w:rPr>
              <w:t>依本方案</w:t>
            </w:r>
            <w:r w:rsidRPr="007570AD">
              <w:rPr>
                <w:rFonts w:ascii="標楷體" w:eastAsia="標楷體" w:hAnsi="標楷體"/>
              </w:rPr>
              <w:t>公有建築物</w:t>
            </w:r>
            <w:r w:rsidRPr="007570AD">
              <w:rPr>
                <w:rFonts w:ascii="標楷體" w:eastAsia="標楷體" w:hAnsi="標楷體" w:hint="eastAsia"/>
              </w:rPr>
              <w:t>智慧綠建築實施方針</w:t>
            </w:r>
            <w:r w:rsidRPr="007570AD">
              <w:rPr>
                <w:rFonts w:ascii="標楷體" w:eastAsia="標楷體" w:hAnsi="標楷體"/>
              </w:rPr>
              <w:t>進行智慧綠建築設計</w:t>
            </w:r>
          </w:p>
        </w:tc>
        <w:tc>
          <w:tcPr>
            <w:tcW w:w="2302" w:type="dxa"/>
            <w:shd w:val="clear" w:color="auto" w:fill="auto"/>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105-108年逐年辦</w:t>
            </w:r>
            <w:r w:rsidRPr="007570AD">
              <w:rPr>
                <w:rFonts w:ascii="標楷體" w:eastAsia="標楷體" w:hAnsi="標楷體" w:cs="新細明體" w:hint="eastAsia"/>
              </w:rPr>
              <w:t>理</w:t>
            </w:r>
          </w:p>
        </w:tc>
        <w:tc>
          <w:tcPr>
            <w:tcW w:w="2617" w:type="dxa"/>
            <w:shd w:val="clear" w:color="auto" w:fill="auto"/>
          </w:tcPr>
          <w:p w:rsidR="006B558B" w:rsidRPr="007570AD" w:rsidRDefault="006B558B" w:rsidP="00684275">
            <w:pPr>
              <w:spacing w:before="100" w:beforeAutospacing="1" w:after="100" w:afterAutospacing="1" w:line="360" w:lineRule="exact"/>
              <w:ind w:leftChars="-7" w:left="-17" w:firstLineChars="8" w:firstLine="19"/>
              <w:jc w:val="both"/>
              <w:rPr>
                <w:rFonts w:ascii="標楷體" w:eastAsia="標楷體" w:hAnsi="標楷體"/>
              </w:rPr>
            </w:pPr>
            <w:r w:rsidRPr="007570AD">
              <w:rPr>
                <w:rFonts w:ascii="標楷體" w:eastAsia="標楷體" w:hAnsi="標楷體" w:hint="eastAsia"/>
              </w:rPr>
              <w:t>行政院公共工程委員會、內政部-建築研究所</w:t>
            </w:r>
          </w:p>
        </w:tc>
      </w:tr>
      <w:tr w:rsidR="006B558B" w:rsidRPr="005B482F" w:rsidTr="00684275">
        <w:trPr>
          <w:trHeight w:val="335"/>
          <w:jc w:val="center"/>
        </w:trPr>
        <w:tc>
          <w:tcPr>
            <w:tcW w:w="862" w:type="dxa"/>
            <w:vMerge/>
          </w:tcPr>
          <w:p w:rsidR="006B558B" w:rsidRPr="00B701D9" w:rsidRDefault="006B558B" w:rsidP="00684275">
            <w:pPr>
              <w:spacing w:before="100" w:beforeAutospacing="1" w:after="100" w:afterAutospacing="1" w:line="360" w:lineRule="exact"/>
              <w:rPr>
                <w:rFonts w:ascii="標楷體" w:eastAsia="標楷體" w:hAnsi="標楷體"/>
                <w:color w:val="0000FF"/>
              </w:rPr>
            </w:pPr>
          </w:p>
        </w:tc>
        <w:tc>
          <w:tcPr>
            <w:tcW w:w="2160" w:type="dxa"/>
            <w:vMerge w:val="restart"/>
          </w:tcPr>
          <w:p w:rsidR="006B558B" w:rsidRPr="007570AD" w:rsidRDefault="006B558B" w:rsidP="00684275">
            <w:pPr>
              <w:spacing w:before="100" w:beforeAutospacing="1" w:after="100" w:afterAutospacing="1" w:line="360" w:lineRule="exact"/>
              <w:ind w:left="396" w:hangingChars="165" w:hanging="396"/>
              <w:rPr>
                <w:rFonts w:ascii="標楷體" w:eastAsia="標楷體" w:hAnsi="標楷體"/>
              </w:rPr>
            </w:pPr>
            <w:r w:rsidRPr="007570AD">
              <w:rPr>
                <w:rFonts w:ascii="標楷體" w:eastAsia="標楷體" w:hAnsi="標楷體" w:hint="eastAsia"/>
              </w:rPr>
              <w:t>三、培養跨領域人才及建構產學研發展平台</w:t>
            </w:r>
          </w:p>
        </w:tc>
        <w:tc>
          <w:tcPr>
            <w:tcW w:w="6300" w:type="dxa"/>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(一)發展智慧綠建築與社區產業及人才資訊服務平台</w:t>
            </w:r>
          </w:p>
        </w:tc>
        <w:tc>
          <w:tcPr>
            <w:tcW w:w="2302" w:type="dxa"/>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105-108年逐年辦</w:t>
            </w:r>
            <w:r w:rsidRPr="007570AD">
              <w:rPr>
                <w:rFonts w:ascii="標楷體" w:eastAsia="標楷體" w:hAnsi="標楷體" w:cs="新細明體" w:hint="eastAsia"/>
              </w:rPr>
              <w:t>理</w:t>
            </w:r>
          </w:p>
        </w:tc>
        <w:tc>
          <w:tcPr>
            <w:tcW w:w="2617" w:type="dxa"/>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內政部-建築研究所</w:t>
            </w:r>
          </w:p>
        </w:tc>
      </w:tr>
      <w:tr w:rsidR="006B558B" w:rsidRPr="005B482F" w:rsidTr="00684275">
        <w:trPr>
          <w:trHeight w:val="820"/>
          <w:jc w:val="center"/>
        </w:trPr>
        <w:tc>
          <w:tcPr>
            <w:tcW w:w="862" w:type="dxa"/>
            <w:vMerge/>
          </w:tcPr>
          <w:p w:rsidR="006B558B" w:rsidRPr="00B701D9" w:rsidRDefault="006B558B" w:rsidP="00684275">
            <w:pPr>
              <w:spacing w:before="100" w:beforeAutospacing="1" w:after="100" w:afterAutospacing="1" w:line="360" w:lineRule="exact"/>
              <w:rPr>
                <w:rFonts w:ascii="標楷體" w:eastAsia="標楷體" w:hAnsi="標楷體"/>
                <w:color w:val="0000FF"/>
              </w:rPr>
            </w:pPr>
          </w:p>
        </w:tc>
        <w:tc>
          <w:tcPr>
            <w:tcW w:w="2160" w:type="dxa"/>
            <w:vMerge/>
          </w:tcPr>
          <w:p w:rsidR="006B558B" w:rsidRPr="007570AD" w:rsidRDefault="006B558B" w:rsidP="00684275">
            <w:pPr>
              <w:spacing w:before="100" w:beforeAutospacing="1" w:after="100" w:afterAutospacing="1" w:line="360" w:lineRule="exact"/>
              <w:rPr>
                <w:rFonts w:ascii="標楷體" w:eastAsia="標楷體" w:hAnsi="標楷體"/>
              </w:rPr>
            </w:pPr>
          </w:p>
        </w:tc>
        <w:tc>
          <w:tcPr>
            <w:tcW w:w="6300" w:type="dxa"/>
            <w:tcBorders>
              <w:bottom w:val="single" w:sz="4" w:space="0" w:color="auto"/>
            </w:tcBorders>
          </w:tcPr>
          <w:p w:rsidR="006B558B" w:rsidRPr="007570AD" w:rsidRDefault="006B558B" w:rsidP="00684275">
            <w:pPr>
              <w:spacing w:before="100" w:beforeAutospacing="1" w:after="100" w:afterAutospacing="1" w:line="360" w:lineRule="exact"/>
              <w:ind w:left="341" w:hangingChars="142" w:hanging="341"/>
              <w:jc w:val="both"/>
              <w:rPr>
                <w:rFonts w:ascii="標楷體" w:eastAsia="標楷體" w:hAnsi="標楷體"/>
              </w:rPr>
            </w:pPr>
            <w:r w:rsidRPr="007570AD">
              <w:rPr>
                <w:rFonts w:ascii="標楷體" w:eastAsia="標楷體" w:hAnsi="標楷體" w:hint="eastAsia"/>
              </w:rPr>
              <w:t>(二)辦理智慧綠建築各項職前及在職訓練課程並辦理跨領域培訓講習，及進行專業人員性別統計</w:t>
            </w:r>
          </w:p>
        </w:tc>
        <w:tc>
          <w:tcPr>
            <w:tcW w:w="2302" w:type="dxa"/>
            <w:tcBorders>
              <w:bottom w:val="single" w:sz="4" w:space="0" w:color="auto"/>
            </w:tcBorders>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105-108年逐年辦</w:t>
            </w:r>
            <w:r w:rsidRPr="007570AD">
              <w:rPr>
                <w:rFonts w:ascii="標楷體" w:eastAsia="標楷體" w:hAnsi="標楷體" w:cs="新細明體" w:hint="eastAsia"/>
              </w:rPr>
              <w:t>理</w:t>
            </w:r>
          </w:p>
        </w:tc>
        <w:tc>
          <w:tcPr>
            <w:tcW w:w="2617" w:type="dxa"/>
            <w:tcBorders>
              <w:bottom w:val="single" w:sz="4" w:space="0" w:color="auto"/>
            </w:tcBorders>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內政部-建築研究所、(勞動部)</w:t>
            </w:r>
          </w:p>
        </w:tc>
      </w:tr>
      <w:tr w:rsidR="006B558B" w:rsidRPr="005B482F" w:rsidTr="00684275">
        <w:trPr>
          <w:trHeight w:val="521"/>
          <w:jc w:val="center"/>
        </w:trPr>
        <w:tc>
          <w:tcPr>
            <w:tcW w:w="862"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rPr>
                <w:rFonts w:ascii="標楷體" w:eastAsia="標楷體" w:hAnsi="標楷體"/>
                <w:color w:val="0000FF"/>
              </w:rPr>
            </w:pPr>
          </w:p>
        </w:tc>
        <w:tc>
          <w:tcPr>
            <w:tcW w:w="2160"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rPr>
                <w:rFonts w:ascii="標楷體" w:eastAsia="標楷體" w:hAnsi="標楷體"/>
                <w:color w:val="0000FF"/>
              </w:rPr>
            </w:pPr>
          </w:p>
        </w:tc>
        <w:tc>
          <w:tcPr>
            <w:tcW w:w="6300" w:type="dxa"/>
            <w:tcBorders>
              <w:top w:val="single" w:sz="4" w:space="0" w:color="auto"/>
            </w:tcBorders>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(三)發展智慧綠建築產業人才訓練教材</w:t>
            </w:r>
          </w:p>
        </w:tc>
        <w:tc>
          <w:tcPr>
            <w:tcW w:w="2302" w:type="dxa"/>
            <w:tcBorders>
              <w:top w:val="single" w:sz="4" w:space="0" w:color="auto"/>
            </w:tcBorders>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105-106年逐年辦</w:t>
            </w:r>
            <w:r w:rsidRPr="007570AD">
              <w:rPr>
                <w:rFonts w:ascii="標楷體" w:eastAsia="標楷體" w:hAnsi="標楷體" w:cs="新細明體" w:hint="eastAsia"/>
              </w:rPr>
              <w:t>理</w:t>
            </w:r>
          </w:p>
        </w:tc>
        <w:tc>
          <w:tcPr>
            <w:tcW w:w="2617" w:type="dxa"/>
            <w:tcBorders>
              <w:top w:val="single" w:sz="4" w:space="0" w:color="auto"/>
            </w:tcBorders>
          </w:tcPr>
          <w:p w:rsidR="006B558B" w:rsidRPr="007570AD" w:rsidRDefault="006B558B" w:rsidP="00684275">
            <w:pPr>
              <w:spacing w:before="100" w:beforeAutospacing="1" w:after="100" w:afterAutospacing="1" w:line="360" w:lineRule="exact"/>
              <w:jc w:val="both"/>
              <w:rPr>
                <w:rFonts w:ascii="標楷體" w:eastAsia="標楷體" w:hAnsi="標楷體"/>
              </w:rPr>
            </w:pPr>
            <w:r w:rsidRPr="007570AD">
              <w:rPr>
                <w:rFonts w:ascii="標楷體" w:eastAsia="標楷體" w:hAnsi="標楷體" w:hint="eastAsia"/>
              </w:rPr>
              <w:t>內政部-建築研究所</w:t>
            </w:r>
          </w:p>
        </w:tc>
      </w:tr>
      <w:tr w:rsidR="006B558B" w:rsidRPr="005B482F" w:rsidTr="00684275">
        <w:trPr>
          <w:trHeight w:val="591"/>
          <w:jc w:val="center"/>
        </w:trPr>
        <w:tc>
          <w:tcPr>
            <w:tcW w:w="862"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rPr>
                <w:rFonts w:ascii="標楷體" w:eastAsia="標楷體" w:hAnsi="標楷體"/>
                <w:color w:val="0000FF"/>
              </w:rPr>
            </w:pPr>
          </w:p>
        </w:tc>
        <w:tc>
          <w:tcPr>
            <w:tcW w:w="2160" w:type="dxa"/>
            <w:vMerge w:val="restart"/>
          </w:tcPr>
          <w:p w:rsidR="006B558B" w:rsidRPr="007570AD" w:rsidRDefault="006B558B" w:rsidP="00684275">
            <w:pPr>
              <w:spacing w:before="100" w:beforeAutospacing="1" w:after="100" w:afterAutospacing="1" w:line="360" w:lineRule="exact"/>
              <w:rPr>
                <w:rFonts w:ascii="標楷體" w:eastAsia="標楷體" w:hAnsi="標楷體"/>
              </w:rPr>
            </w:pPr>
            <w:r w:rsidRPr="007570AD">
              <w:rPr>
                <w:rFonts w:ascii="標楷體" w:eastAsia="標楷體" w:hAnsi="標楷體" w:hint="eastAsia"/>
              </w:rPr>
              <w:t>四、推動普及智慧綠建築</w:t>
            </w:r>
          </w:p>
        </w:tc>
        <w:tc>
          <w:tcPr>
            <w:tcW w:w="6300" w:type="dxa"/>
            <w:tcBorders>
              <w:top w:val="single" w:sz="4" w:space="0" w:color="auto"/>
            </w:tcBorders>
            <w:shd w:val="clear" w:color="auto" w:fill="auto"/>
          </w:tcPr>
          <w:p w:rsidR="006B558B" w:rsidRPr="007570AD" w:rsidRDefault="006B558B" w:rsidP="000C6C11">
            <w:pPr>
              <w:numPr>
                <w:ilvl w:val="0"/>
                <w:numId w:val="6"/>
              </w:numPr>
              <w:spacing w:beforeLines="20" w:before="72" w:afterLines="20" w:after="72" w:line="360" w:lineRule="exact"/>
              <w:jc w:val="both"/>
              <w:rPr>
                <w:rFonts w:ascii="標楷體" w:eastAsia="標楷體" w:hAnsi="標楷體"/>
              </w:rPr>
            </w:pPr>
            <w:r w:rsidRPr="007570AD">
              <w:rPr>
                <w:rFonts w:ascii="標楷體" w:eastAsia="標楷體" w:hAnsi="標楷體" w:hint="eastAsia"/>
              </w:rPr>
              <w:t>辦</w:t>
            </w:r>
            <w:r w:rsidRPr="007570AD">
              <w:rPr>
                <w:rFonts w:ascii="標楷體" w:eastAsia="標楷體" w:hAnsi="標楷體"/>
              </w:rPr>
              <w:t>理優良綠建築設計評選，表揚優良業界或建築師</w:t>
            </w:r>
          </w:p>
        </w:tc>
        <w:tc>
          <w:tcPr>
            <w:tcW w:w="2302" w:type="dxa"/>
            <w:tcBorders>
              <w:top w:val="single" w:sz="4" w:space="0" w:color="auto"/>
            </w:tcBorders>
            <w:shd w:val="clear" w:color="auto" w:fill="auto"/>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106及108年分年辦</w:t>
            </w:r>
            <w:r w:rsidRPr="007570AD">
              <w:rPr>
                <w:rFonts w:ascii="標楷體" w:eastAsia="標楷體" w:hAnsi="標楷體" w:cs="新細明體" w:hint="eastAsia"/>
              </w:rPr>
              <w:t>理</w:t>
            </w:r>
          </w:p>
        </w:tc>
        <w:tc>
          <w:tcPr>
            <w:tcW w:w="2617" w:type="dxa"/>
            <w:tcBorders>
              <w:top w:val="single" w:sz="4" w:space="0" w:color="auto"/>
            </w:tcBorders>
            <w:shd w:val="clear" w:color="auto" w:fill="auto"/>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內政部-建築研究所</w:t>
            </w:r>
          </w:p>
        </w:tc>
      </w:tr>
      <w:tr w:rsidR="006B558B" w:rsidRPr="005B482F" w:rsidTr="00684275">
        <w:trPr>
          <w:trHeight w:val="740"/>
          <w:jc w:val="center"/>
        </w:trPr>
        <w:tc>
          <w:tcPr>
            <w:tcW w:w="862"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rPr>
                <w:rFonts w:ascii="標楷體" w:eastAsia="標楷體" w:hAnsi="標楷體"/>
                <w:color w:val="0000FF"/>
              </w:rPr>
            </w:pPr>
          </w:p>
        </w:tc>
        <w:tc>
          <w:tcPr>
            <w:tcW w:w="2160" w:type="dxa"/>
            <w:vMerge/>
          </w:tcPr>
          <w:p w:rsidR="006B558B" w:rsidRPr="007570AD" w:rsidRDefault="006B558B" w:rsidP="00684275">
            <w:pPr>
              <w:spacing w:before="100" w:beforeAutospacing="1" w:after="100" w:afterAutospacing="1" w:line="360" w:lineRule="exact"/>
              <w:rPr>
                <w:rFonts w:ascii="標楷體" w:eastAsia="標楷體" w:hAnsi="標楷體"/>
              </w:rPr>
            </w:pPr>
          </w:p>
        </w:tc>
        <w:tc>
          <w:tcPr>
            <w:tcW w:w="6300" w:type="dxa"/>
            <w:tcBorders>
              <w:top w:val="single" w:sz="4" w:space="0" w:color="auto"/>
            </w:tcBorders>
            <w:shd w:val="clear" w:color="auto" w:fill="auto"/>
          </w:tcPr>
          <w:p w:rsidR="006B558B" w:rsidRPr="007570AD" w:rsidRDefault="006B558B" w:rsidP="000C6C11">
            <w:pPr>
              <w:numPr>
                <w:ilvl w:val="0"/>
                <w:numId w:val="6"/>
              </w:numPr>
              <w:spacing w:beforeLines="20" w:before="72" w:afterLines="20" w:after="72" w:line="360" w:lineRule="exact"/>
              <w:jc w:val="both"/>
              <w:rPr>
                <w:rFonts w:ascii="標楷體" w:eastAsia="標楷體" w:hAnsi="標楷體"/>
              </w:rPr>
            </w:pPr>
            <w:r w:rsidRPr="007570AD">
              <w:rPr>
                <w:rFonts w:ascii="標楷體" w:eastAsia="標楷體" w:hAnsi="標楷體" w:hint="eastAsia"/>
              </w:rPr>
              <w:t>辦</w:t>
            </w:r>
            <w:r w:rsidRPr="007570AD">
              <w:rPr>
                <w:rFonts w:ascii="標楷體" w:eastAsia="標楷體" w:hAnsi="標楷體"/>
              </w:rPr>
              <w:t>理優良</w:t>
            </w:r>
            <w:r w:rsidRPr="007570AD">
              <w:rPr>
                <w:rFonts w:ascii="標楷體" w:eastAsia="標楷體" w:hAnsi="標楷體" w:hint="eastAsia"/>
              </w:rPr>
              <w:t>智慧</w:t>
            </w:r>
            <w:r w:rsidRPr="007570AD">
              <w:rPr>
                <w:rFonts w:ascii="標楷體" w:eastAsia="標楷體" w:hAnsi="標楷體"/>
              </w:rPr>
              <w:t>建築設計評選，表揚優良業界</w:t>
            </w:r>
            <w:r w:rsidRPr="007570AD">
              <w:rPr>
                <w:rFonts w:ascii="標楷體" w:eastAsia="標楷體" w:hAnsi="標楷體" w:hint="eastAsia"/>
              </w:rPr>
              <w:t>、</w:t>
            </w:r>
            <w:r w:rsidRPr="007570AD">
              <w:rPr>
                <w:rFonts w:ascii="標楷體" w:eastAsia="標楷體" w:hAnsi="標楷體"/>
              </w:rPr>
              <w:t>建築師</w:t>
            </w:r>
            <w:r w:rsidRPr="007570AD">
              <w:rPr>
                <w:rFonts w:ascii="標楷體" w:eastAsia="標楷體" w:hAnsi="標楷體" w:hint="eastAsia"/>
              </w:rPr>
              <w:t>或相關技師</w:t>
            </w:r>
          </w:p>
        </w:tc>
        <w:tc>
          <w:tcPr>
            <w:tcW w:w="2302" w:type="dxa"/>
            <w:tcBorders>
              <w:top w:val="single" w:sz="4" w:space="0" w:color="auto"/>
            </w:tcBorders>
            <w:shd w:val="clear" w:color="auto" w:fill="auto"/>
          </w:tcPr>
          <w:p w:rsidR="006B558B" w:rsidRPr="007570AD" w:rsidRDefault="00417A2A" w:rsidP="000C6C11">
            <w:pPr>
              <w:spacing w:beforeLines="20" w:before="72" w:afterLines="20" w:after="72" w:line="360" w:lineRule="exact"/>
              <w:jc w:val="both"/>
              <w:rPr>
                <w:rFonts w:ascii="標楷體" w:eastAsia="標楷體" w:hAnsi="標楷體"/>
              </w:rPr>
            </w:pPr>
            <w:r>
              <w:rPr>
                <w:rFonts w:ascii="標楷體" w:eastAsia="標楷體" w:hAnsi="標楷體" w:hint="eastAsia"/>
              </w:rPr>
              <w:t>107</w:t>
            </w:r>
            <w:r w:rsidR="006B558B" w:rsidRPr="007570AD">
              <w:rPr>
                <w:rFonts w:ascii="標楷體" w:eastAsia="標楷體" w:hAnsi="標楷體" w:hint="eastAsia"/>
              </w:rPr>
              <w:t>年辦</w:t>
            </w:r>
            <w:r w:rsidR="006B558B" w:rsidRPr="007570AD">
              <w:rPr>
                <w:rFonts w:ascii="標楷體" w:eastAsia="標楷體" w:hAnsi="標楷體" w:cs="新細明體" w:hint="eastAsia"/>
              </w:rPr>
              <w:t>理</w:t>
            </w:r>
          </w:p>
        </w:tc>
        <w:tc>
          <w:tcPr>
            <w:tcW w:w="2617" w:type="dxa"/>
            <w:tcBorders>
              <w:top w:val="single" w:sz="4" w:space="0" w:color="auto"/>
            </w:tcBorders>
            <w:shd w:val="clear" w:color="auto" w:fill="auto"/>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內政部-建築研究所</w:t>
            </w:r>
          </w:p>
        </w:tc>
      </w:tr>
      <w:tr w:rsidR="006B558B" w:rsidRPr="005B482F" w:rsidTr="00684275">
        <w:trPr>
          <w:trHeight w:val="473"/>
          <w:jc w:val="center"/>
        </w:trPr>
        <w:tc>
          <w:tcPr>
            <w:tcW w:w="862"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rPr>
                <w:rFonts w:ascii="標楷體" w:eastAsia="標楷體" w:hAnsi="標楷體"/>
                <w:color w:val="0000FF"/>
              </w:rPr>
            </w:pPr>
          </w:p>
        </w:tc>
        <w:tc>
          <w:tcPr>
            <w:tcW w:w="2160" w:type="dxa"/>
            <w:vMerge/>
          </w:tcPr>
          <w:p w:rsidR="006B558B" w:rsidRPr="007570AD" w:rsidRDefault="006B558B" w:rsidP="00684275">
            <w:pPr>
              <w:numPr>
                <w:ilvl w:val="0"/>
                <w:numId w:val="5"/>
              </w:numPr>
              <w:tabs>
                <w:tab w:val="clear" w:pos="1025"/>
              </w:tabs>
              <w:spacing w:before="100" w:beforeAutospacing="1" w:after="100" w:afterAutospacing="1" w:line="360" w:lineRule="exact"/>
              <w:ind w:left="0" w:firstLine="0"/>
              <w:rPr>
                <w:rFonts w:ascii="標楷體" w:eastAsia="標楷體" w:hAnsi="標楷體"/>
              </w:rPr>
            </w:pPr>
          </w:p>
        </w:tc>
        <w:tc>
          <w:tcPr>
            <w:tcW w:w="6300" w:type="dxa"/>
            <w:tcBorders>
              <w:top w:val="single" w:sz="4" w:space="0" w:color="auto"/>
            </w:tcBorders>
          </w:tcPr>
          <w:p w:rsidR="006B558B" w:rsidRPr="007570AD" w:rsidRDefault="006B558B" w:rsidP="000C6C11">
            <w:pPr>
              <w:numPr>
                <w:ilvl w:val="0"/>
                <w:numId w:val="6"/>
              </w:numPr>
              <w:spacing w:beforeLines="20" w:before="72" w:afterLines="20" w:after="72" w:line="360" w:lineRule="exact"/>
              <w:jc w:val="both"/>
              <w:rPr>
                <w:rFonts w:ascii="標楷體" w:eastAsia="標楷體" w:hAnsi="標楷體"/>
              </w:rPr>
            </w:pPr>
            <w:r w:rsidRPr="007570AD">
              <w:rPr>
                <w:rFonts w:ascii="標楷體" w:eastAsia="標楷體" w:hAnsi="標楷體" w:hint="eastAsia"/>
              </w:rPr>
              <w:t>辦理既有建築物智慧綠建築改善技術宣導規廣及示範</w:t>
            </w:r>
          </w:p>
        </w:tc>
        <w:tc>
          <w:tcPr>
            <w:tcW w:w="2302" w:type="dxa"/>
            <w:tcBorders>
              <w:top w:val="single" w:sz="4" w:space="0" w:color="auto"/>
            </w:tcBorders>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105-108年逐年辦</w:t>
            </w:r>
            <w:r w:rsidRPr="007570AD">
              <w:rPr>
                <w:rFonts w:ascii="標楷體" w:eastAsia="標楷體" w:hAnsi="標楷體" w:cs="新細明體" w:hint="eastAsia"/>
              </w:rPr>
              <w:t>理</w:t>
            </w:r>
          </w:p>
        </w:tc>
        <w:tc>
          <w:tcPr>
            <w:tcW w:w="2617" w:type="dxa"/>
            <w:tcBorders>
              <w:top w:val="single" w:sz="4" w:space="0" w:color="auto"/>
            </w:tcBorders>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內政部-建築研究所</w:t>
            </w:r>
          </w:p>
        </w:tc>
      </w:tr>
      <w:tr w:rsidR="006B558B" w:rsidRPr="005B482F" w:rsidTr="00684275">
        <w:trPr>
          <w:trHeight w:val="415"/>
          <w:jc w:val="center"/>
        </w:trPr>
        <w:tc>
          <w:tcPr>
            <w:tcW w:w="862" w:type="dxa"/>
            <w:vMerge/>
          </w:tcPr>
          <w:p w:rsidR="006B558B" w:rsidRPr="00B701D9" w:rsidRDefault="006B558B" w:rsidP="00684275">
            <w:pPr>
              <w:numPr>
                <w:ilvl w:val="0"/>
                <w:numId w:val="5"/>
              </w:numPr>
              <w:tabs>
                <w:tab w:val="clear" w:pos="1025"/>
              </w:tabs>
              <w:spacing w:before="100" w:beforeAutospacing="1" w:after="100" w:afterAutospacing="1" w:line="360" w:lineRule="exact"/>
              <w:ind w:left="0" w:firstLine="0"/>
              <w:rPr>
                <w:rFonts w:ascii="標楷體" w:eastAsia="標楷體" w:hAnsi="標楷體"/>
                <w:color w:val="0000FF"/>
              </w:rPr>
            </w:pPr>
          </w:p>
        </w:tc>
        <w:tc>
          <w:tcPr>
            <w:tcW w:w="2160" w:type="dxa"/>
            <w:vMerge/>
          </w:tcPr>
          <w:p w:rsidR="006B558B" w:rsidRPr="007570AD" w:rsidRDefault="006B558B" w:rsidP="00684275">
            <w:pPr>
              <w:numPr>
                <w:ilvl w:val="0"/>
                <w:numId w:val="5"/>
              </w:numPr>
              <w:tabs>
                <w:tab w:val="clear" w:pos="1025"/>
              </w:tabs>
              <w:spacing w:before="100" w:beforeAutospacing="1" w:after="100" w:afterAutospacing="1" w:line="360" w:lineRule="exact"/>
              <w:ind w:left="0" w:firstLine="0"/>
              <w:rPr>
                <w:rFonts w:ascii="標楷體" w:eastAsia="標楷體" w:hAnsi="標楷體"/>
              </w:rPr>
            </w:pPr>
          </w:p>
        </w:tc>
        <w:tc>
          <w:tcPr>
            <w:tcW w:w="6300" w:type="dxa"/>
            <w:tcBorders>
              <w:top w:val="nil"/>
            </w:tcBorders>
          </w:tcPr>
          <w:p w:rsidR="006B558B" w:rsidRPr="007570AD" w:rsidRDefault="006B558B" w:rsidP="000C6C11">
            <w:pPr>
              <w:numPr>
                <w:ilvl w:val="0"/>
                <w:numId w:val="6"/>
              </w:numPr>
              <w:spacing w:beforeLines="20" w:before="72" w:afterLines="20" w:after="72" w:line="360" w:lineRule="exact"/>
              <w:jc w:val="both"/>
              <w:rPr>
                <w:rFonts w:ascii="標楷體" w:eastAsia="標楷體" w:hAnsi="標楷體"/>
              </w:rPr>
            </w:pPr>
            <w:r w:rsidRPr="007570AD">
              <w:rPr>
                <w:rFonts w:ascii="標楷體" w:eastAsia="標楷體" w:hAnsi="標楷體" w:hint="eastAsia"/>
              </w:rPr>
              <w:t>推</w:t>
            </w:r>
            <w:r w:rsidRPr="007570AD">
              <w:rPr>
                <w:rFonts w:ascii="標楷體" w:eastAsia="標楷體" w:hAnsi="標楷體"/>
              </w:rPr>
              <w:t>廣節能</w:t>
            </w:r>
            <w:r w:rsidRPr="007570AD">
              <w:rPr>
                <w:rFonts w:ascii="標楷體" w:eastAsia="標楷體" w:hAnsi="標楷體" w:hint="eastAsia"/>
              </w:rPr>
              <w:t>標章之</w:t>
            </w:r>
            <w:r w:rsidRPr="007570AD">
              <w:rPr>
                <w:rFonts w:ascii="標楷體" w:eastAsia="標楷體" w:hAnsi="標楷體"/>
              </w:rPr>
              <w:t>家電產品</w:t>
            </w:r>
          </w:p>
        </w:tc>
        <w:tc>
          <w:tcPr>
            <w:tcW w:w="2302" w:type="dxa"/>
            <w:tcBorders>
              <w:top w:val="nil"/>
            </w:tcBorders>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105-108年逐年辦</w:t>
            </w:r>
            <w:r w:rsidRPr="007570AD">
              <w:rPr>
                <w:rFonts w:ascii="標楷體" w:eastAsia="標楷體" w:hAnsi="標楷體" w:cs="新細明體" w:hint="eastAsia"/>
              </w:rPr>
              <w:t>理</w:t>
            </w:r>
          </w:p>
        </w:tc>
        <w:tc>
          <w:tcPr>
            <w:tcW w:w="2617" w:type="dxa"/>
            <w:tcBorders>
              <w:top w:val="nil"/>
            </w:tcBorders>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經濟部-能源局</w:t>
            </w:r>
          </w:p>
        </w:tc>
      </w:tr>
      <w:tr w:rsidR="006B558B" w:rsidRPr="005B482F" w:rsidTr="00684275">
        <w:trPr>
          <w:trHeight w:val="420"/>
          <w:jc w:val="center"/>
        </w:trPr>
        <w:tc>
          <w:tcPr>
            <w:tcW w:w="862" w:type="dxa"/>
            <w:vMerge/>
          </w:tcPr>
          <w:p w:rsidR="006B558B" w:rsidRPr="00B701D9" w:rsidRDefault="006B558B" w:rsidP="00684275">
            <w:pPr>
              <w:spacing w:before="100" w:beforeAutospacing="1" w:after="100" w:afterAutospacing="1" w:line="360" w:lineRule="exact"/>
              <w:rPr>
                <w:rFonts w:ascii="標楷體" w:eastAsia="標楷體" w:hAnsi="標楷體"/>
                <w:color w:val="0000FF"/>
              </w:rPr>
            </w:pPr>
          </w:p>
        </w:tc>
        <w:tc>
          <w:tcPr>
            <w:tcW w:w="2160" w:type="dxa"/>
            <w:vMerge/>
          </w:tcPr>
          <w:p w:rsidR="006B558B" w:rsidRPr="007570AD" w:rsidRDefault="006B558B" w:rsidP="00684275">
            <w:pPr>
              <w:spacing w:before="100" w:beforeAutospacing="1" w:after="100" w:afterAutospacing="1" w:line="360" w:lineRule="exact"/>
              <w:rPr>
                <w:rFonts w:ascii="標楷體" w:eastAsia="標楷體" w:hAnsi="標楷體"/>
              </w:rPr>
            </w:pPr>
          </w:p>
        </w:tc>
        <w:tc>
          <w:tcPr>
            <w:tcW w:w="6300" w:type="dxa"/>
            <w:tcBorders>
              <w:top w:val="single" w:sz="4" w:space="0" w:color="auto"/>
            </w:tcBorders>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w:t>
            </w:r>
            <w:r w:rsidR="00D863CD" w:rsidRPr="007570AD">
              <w:rPr>
                <w:rFonts w:ascii="標楷體" w:eastAsia="標楷體" w:hAnsi="標楷體" w:hint="eastAsia"/>
              </w:rPr>
              <w:t>五</w:t>
            </w:r>
            <w:r w:rsidRPr="007570AD">
              <w:rPr>
                <w:rFonts w:ascii="標楷體" w:eastAsia="標楷體" w:hAnsi="標楷體" w:hint="eastAsia"/>
              </w:rPr>
              <w:t>)辦理綠建築、智慧建築及綠建材標章審查評定</w:t>
            </w:r>
          </w:p>
        </w:tc>
        <w:tc>
          <w:tcPr>
            <w:tcW w:w="2302" w:type="dxa"/>
            <w:tcBorders>
              <w:top w:val="single" w:sz="4" w:space="0" w:color="auto"/>
            </w:tcBorders>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105-108年逐年辦</w:t>
            </w:r>
            <w:r w:rsidRPr="007570AD">
              <w:rPr>
                <w:rFonts w:ascii="標楷體" w:eastAsia="標楷體" w:hAnsi="標楷體" w:cs="新細明體" w:hint="eastAsia"/>
              </w:rPr>
              <w:t>理</w:t>
            </w:r>
          </w:p>
        </w:tc>
        <w:tc>
          <w:tcPr>
            <w:tcW w:w="2617" w:type="dxa"/>
            <w:tcBorders>
              <w:top w:val="single" w:sz="4" w:space="0" w:color="auto"/>
            </w:tcBorders>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內政部-建築研究所</w:t>
            </w:r>
          </w:p>
        </w:tc>
      </w:tr>
      <w:tr w:rsidR="006B558B" w:rsidRPr="005B482F" w:rsidTr="00684275">
        <w:trPr>
          <w:trHeight w:val="285"/>
          <w:jc w:val="center"/>
        </w:trPr>
        <w:tc>
          <w:tcPr>
            <w:tcW w:w="862" w:type="dxa"/>
            <w:vMerge/>
          </w:tcPr>
          <w:p w:rsidR="006B558B" w:rsidRPr="00B701D9" w:rsidRDefault="006B558B" w:rsidP="00684275">
            <w:pPr>
              <w:spacing w:before="100" w:beforeAutospacing="1" w:after="100" w:afterAutospacing="1" w:line="360" w:lineRule="exact"/>
              <w:rPr>
                <w:rFonts w:ascii="標楷體" w:eastAsia="標楷體" w:hAnsi="標楷體"/>
                <w:color w:val="0000FF"/>
              </w:rPr>
            </w:pPr>
          </w:p>
        </w:tc>
        <w:tc>
          <w:tcPr>
            <w:tcW w:w="2160" w:type="dxa"/>
            <w:vMerge/>
          </w:tcPr>
          <w:p w:rsidR="006B558B" w:rsidRPr="007570AD" w:rsidRDefault="006B558B" w:rsidP="00684275">
            <w:pPr>
              <w:spacing w:before="100" w:beforeAutospacing="1" w:after="100" w:afterAutospacing="1" w:line="360" w:lineRule="exact"/>
              <w:rPr>
                <w:rFonts w:ascii="標楷體" w:eastAsia="標楷體" w:hAnsi="標楷體"/>
              </w:rPr>
            </w:pPr>
          </w:p>
        </w:tc>
        <w:tc>
          <w:tcPr>
            <w:tcW w:w="6300" w:type="dxa"/>
            <w:tcBorders>
              <w:top w:val="single" w:sz="4" w:space="0" w:color="auto"/>
            </w:tcBorders>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w:t>
            </w:r>
            <w:r w:rsidR="00D863CD" w:rsidRPr="007570AD">
              <w:rPr>
                <w:rFonts w:ascii="標楷體" w:eastAsia="標楷體" w:hAnsi="標楷體" w:hint="eastAsia"/>
              </w:rPr>
              <w:t>六</w:t>
            </w:r>
            <w:r w:rsidRPr="007570AD">
              <w:rPr>
                <w:rFonts w:ascii="標楷體" w:eastAsia="標楷體" w:hAnsi="標楷體" w:hint="eastAsia"/>
              </w:rPr>
              <w:t>)辦理綠色工廠審查評定及獎勵</w:t>
            </w:r>
          </w:p>
        </w:tc>
        <w:tc>
          <w:tcPr>
            <w:tcW w:w="2302" w:type="dxa"/>
            <w:tcBorders>
              <w:top w:val="single" w:sz="4" w:space="0" w:color="auto"/>
            </w:tcBorders>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105-108年逐年辦</w:t>
            </w:r>
            <w:r w:rsidRPr="007570AD">
              <w:rPr>
                <w:rFonts w:ascii="標楷體" w:eastAsia="標楷體" w:hAnsi="標楷體" w:cs="新細明體" w:hint="eastAsia"/>
              </w:rPr>
              <w:t>理</w:t>
            </w:r>
          </w:p>
        </w:tc>
        <w:tc>
          <w:tcPr>
            <w:tcW w:w="2617" w:type="dxa"/>
            <w:tcBorders>
              <w:top w:val="single" w:sz="4" w:space="0" w:color="auto"/>
            </w:tcBorders>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經濟部-工業局</w:t>
            </w:r>
          </w:p>
        </w:tc>
      </w:tr>
      <w:tr w:rsidR="006B558B" w:rsidRPr="005B482F" w:rsidTr="00684275">
        <w:trPr>
          <w:trHeight w:val="320"/>
          <w:jc w:val="center"/>
        </w:trPr>
        <w:tc>
          <w:tcPr>
            <w:tcW w:w="862" w:type="dxa"/>
            <w:vMerge/>
          </w:tcPr>
          <w:p w:rsidR="006B558B" w:rsidRPr="00B701D9" w:rsidRDefault="006B558B" w:rsidP="00684275">
            <w:pPr>
              <w:spacing w:before="100" w:beforeAutospacing="1" w:after="100" w:afterAutospacing="1" w:line="360" w:lineRule="exact"/>
              <w:rPr>
                <w:rFonts w:ascii="標楷體" w:eastAsia="標楷體" w:hAnsi="標楷體"/>
                <w:color w:val="0000FF"/>
              </w:rPr>
            </w:pPr>
          </w:p>
        </w:tc>
        <w:tc>
          <w:tcPr>
            <w:tcW w:w="2160" w:type="dxa"/>
            <w:vMerge/>
          </w:tcPr>
          <w:p w:rsidR="006B558B" w:rsidRPr="007570AD" w:rsidRDefault="006B558B" w:rsidP="00684275">
            <w:pPr>
              <w:spacing w:before="100" w:beforeAutospacing="1" w:after="100" w:afterAutospacing="1" w:line="360" w:lineRule="exact"/>
              <w:rPr>
                <w:rFonts w:ascii="標楷體" w:eastAsia="標楷體" w:hAnsi="標楷體"/>
              </w:rPr>
            </w:pPr>
          </w:p>
        </w:tc>
        <w:tc>
          <w:tcPr>
            <w:tcW w:w="6300" w:type="dxa"/>
            <w:tcBorders>
              <w:top w:val="single" w:sz="4" w:space="0" w:color="auto"/>
            </w:tcBorders>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w:t>
            </w:r>
            <w:r w:rsidR="00D863CD" w:rsidRPr="007570AD">
              <w:rPr>
                <w:rFonts w:ascii="標楷體" w:eastAsia="標楷體" w:hAnsi="標楷體" w:hint="eastAsia"/>
              </w:rPr>
              <w:t>七</w:t>
            </w:r>
            <w:r w:rsidRPr="007570AD">
              <w:rPr>
                <w:rFonts w:ascii="標楷體" w:eastAsia="標楷體" w:hAnsi="標楷體" w:hint="eastAsia"/>
              </w:rPr>
              <w:t>)辦</w:t>
            </w:r>
            <w:r w:rsidRPr="007570AD">
              <w:rPr>
                <w:rFonts w:ascii="標楷體" w:eastAsia="標楷體" w:hAnsi="標楷體"/>
              </w:rPr>
              <w:t>理推動辦公室運</w:t>
            </w:r>
            <w:r w:rsidRPr="007570AD">
              <w:rPr>
                <w:rFonts w:ascii="標楷體" w:eastAsia="標楷體" w:hAnsi="標楷體" w:hint="eastAsia"/>
              </w:rPr>
              <w:t>作</w:t>
            </w:r>
          </w:p>
        </w:tc>
        <w:tc>
          <w:tcPr>
            <w:tcW w:w="2302" w:type="dxa"/>
            <w:tcBorders>
              <w:top w:val="single" w:sz="4" w:space="0" w:color="auto"/>
            </w:tcBorders>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105-108年逐年辦</w:t>
            </w:r>
            <w:r w:rsidRPr="007570AD">
              <w:rPr>
                <w:rFonts w:ascii="標楷體" w:eastAsia="標楷體" w:hAnsi="標楷體" w:cs="新細明體" w:hint="eastAsia"/>
              </w:rPr>
              <w:t>理</w:t>
            </w:r>
          </w:p>
        </w:tc>
        <w:tc>
          <w:tcPr>
            <w:tcW w:w="2617" w:type="dxa"/>
            <w:tcBorders>
              <w:top w:val="single" w:sz="4" w:space="0" w:color="auto"/>
            </w:tcBorders>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內政部-建築研究所</w:t>
            </w:r>
          </w:p>
        </w:tc>
      </w:tr>
      <w:tr w:rsidR="006B558B" w:rsidRPr="005B482F" w:rsidTr="00684275">
        <w:trPr>
          <w:trHeight w:val="391"/>
          <w:jc w:val="center"/>
        </w:trPr>
        <w:tc>
          <w:tcPr>
            <w:tcW w:w="862" w:type="dxa"/>
            <w:vMerge/>
          </w:tcPr>
          <w:p w:rsidR="006B558B" w:rsidRPr="00B701D9" w:rsidRDefault="006B558B" w:rsidP="00684275">
            <w:pPr>
              <w:spacing w:before="100" w:beforeAutospacing="1" w:after="100" w:afterAutospacing="1" w:line="360" w:lineRule="exact"/>
              <w:rPr>
                <w:rFonts w:ascii="標楷體" w:eastAsia="標楷體" w:hAnsi="標楷體"/>
                <w:color w:val="0000FF"/>
              </w:rPr>
            </w:pPr>
          </w:p>
        </w:tc>
        <w:tc>
          <w:tcPr>
            <w:tcW w:w="2160" w:type="dxa"/>
            <w:vMerge w:val="restart"/>
          </w:tcPr>
          <w:p w:rsidR="006B558B" w:rsidRPr="007570AD" w:rsidRDefault="006B558B" w:rsidP="00684275">
            <w:pPr>
              <w:spacing w:before="100" w:beforeAutospacing="1" w:after="100" w:afterAutospacing="1" w:line="360" w:lineRule="exact"/>
              <w:ind w:left="396" w:hangingChars="165" w:hanging="396"/>
              <w:rPr>
                <w:rFonts w:ascii="標楷體" w:eastAsia="標楷體" w:hAnsi="標楷體"/>
              </w:rPr>
            </w:pPr>
            <w:r w:rsidRPr="007570AD">
              <w:rPr>
                <w:rFonts w:ascii="標楷體" w:eastAsia="標楷體" w:hAnsi="標楷體" w:hint="eastAsia"/>
              </w:rPr>
              <w:t>五、展示推廣</w:t>
            </w:r>
            <w:r w:rsidR="00FC2E83" w:rsidRPr="007570AD">
              <w:rPr>
                <w:rFonts w:ascii="標楷體" w:eastAsia="標楷體" w:hAnsi="標楷體" w:hint="eastAsia"/>
              </w:rPr>
              <w:t>與拓展產業國際化</w:t>
            </w:r>
          </w:p>
        </w:tc>
        <w:tc>
          <w:tcPr>
            <w:tcW w:w="6300" w:type="dxa"/>
            <w:tcBorders>
              <w:top w:val="single" w:sz="4" w:space="0" w:color="auto"/>
              <w:bottom w:val="single" w:sz="4" w:space="0" w:color="auto"/>
            </w:tcBorders>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(一)辦</w:t>
            </w:r>
            <w:r w:rsidRPr="007570AD">
              <w:rPr>
                <w:rFonts w:ascii="標楷體" w:eastAsia="標楷體" w:hAnsi="標楷體"/>
              </w:rPr>
              <w:t>理</w:t>
            </w:r>
            <w:r w:rsidRPr="007570AD">
              <w:rPr>
                <w:rFonts w:ascii="標楷體" w:eastAsia="標楷體" w:hAnsi="標楷體" w:hint="eastAsia"/>
              </w:rPr>
              <w:t>智慧化居住空間展示中心營運</w:t>
            </w:r>
          </w:p>
        </w:tc>
        <w:tc>
          <w:tcPr>
            <w:tcW w:w="2302" w:type="dxa"/>
            <w:tcBorders>
              <w:top w:val="single" w:sz="4" w:space="0" w:color="auto"/>
              <w:bottom w:val="single" w:sz="4" w:space="0" w:color="auto"/>
            </w:tcBorders>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105-108年逐年辦</w:t>
            </w:r>
            <w:r w:rsidRPr="007570AD">
              <w:rPr>
                <w:rFonts w:ascii="標楷體" w:eastAsia="標楷體" w:hAnsi="標楷體" w:cs="新細明體" w:hint="eastAsia"/>
              </w:rPr>
              <w:t>理</w:t>
            </w:r>
          </w:p>
        </w:tc>
        <w:tc>
          <w:tcPr>
            <w:tcW w:w="2617" w:type="dxa"/>
            <w:tcBorders>
              <w:top w:val="single" w:sz="4" w:space="0" w:color="auto"/>
              <w:bottom w:val="single" w:sz="4" w:space="0" w:color="auto"/>
            </w:tcBorders>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內政部-建築研究所</w:t>
            </w:r>
          </w:p>
        </w:tc>
      </w:tr>
      <w:tr w:rsidR="006B558B" w:rsidRPr="005B482F" w:rsidTr="00684275">
        <w:trPr>
          <w:trHeight w:val="391"/>
          <w:jc w:val="center"/>
        </w:trPr>
        <w:tc>
          <w:tcPr>
            <w:tcW w:w="862" w:type="dxa"/>
            <w:vMerge/>
          </w:tcPr>
          <w:p w:rsidR="006B558B" w:rsidRPr="00B701D9" w:rsidRDefault="006B558B" w:rsidP="00684275">
            <w:pPr>
              <w:spacing w:before="100" w:beforeAutospacing="1" w:after="100" w:afterAutospacing="1" w:line="360" w:lineRule="exact"/>
              <w:rPr>
                <w:rFonts w:ascii="標楷體" w:eastAsia="標楷體" w:hAnsi="標楷體"/>
                <w:color w:val="0000FF"/>
              </w:rPr>
            </w:pPr>
          </w:p>
        </w:tc>
        <w:tc>
          <w:tcPr>
            <w:tcW w:w="2160" w:type="dxa"/>
            <w:vMerge/>
          </w:tcPr>
          <w:p w:rsidR="006B558B" w:rsidRPr="00D863CD" w:rsidRDefault="006B558B" w:rsidP="00684275">
            <w:pPr>
              <w:spacing w:before="100" w:beforeAutospacing="1" w:after="100" w:afterAutospacing="1" w:line="360" w:lineRule="exact"/>
              <w:rPr>
                <w:rFonts w:ascii="標楷體" w:eastAsia="標楷體" w:hAnsi="標楷體"/>
                <w:color w:val="0000FF"/>
                <w:u w:val="single"/>
              </w:rPr>
            </w:pPr>
          </w:p>
        </w:tc>
        <w:tc>
          <w:tcPr>
            <w:tcW w:w="6300" w:type="dxa"/>
            <w:tcBorders>
              <w:top w:val="single" w:sz="4" w:space="0" w:color="auto"/>
              <w:bottom w:val="single" w:sz="4" w:space="0" w:color="auto"/>
            </w:tcBorders>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(二)進行智慧綠建築</w:t>
            </w:r>
            <w:r w:rsidR="00C01995">
              <w:rPr>
                <w:rFonts w:ascii="標楷體" w:eastAsia="標楷體" w:hAnsi="標楷體" w:hint="eastAsia"/>
              </w:rPr>
              <w:t>、</w:t>
            </w:r>
            <w:r w:rsidRPr="007570AD">
              <w:rPr>
                <w:rFonts w:ascii="標楷體" w:eastAsia="標楷體" w:hAnsi="標楷體" w:hint="eastAsia"/>
              </w:rPr>
              <w:t>綠建材國際交流研討活動</w:t>
            </w:r>
          </w:p>
        </w:tc>
        <w:tc>
          <w:tcPr>
            <w:tcW w:w="2302" w:type="dxa"/>
            <w:tcBorders>
              <w:top w:val="single" w:sz="4" w:space="0" w:color="auto"/>
              <w:bottom w:val="single" w:sz="4" w:space="0" w:color="auto"/>
            </w:tcBorders>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105-108年逐年辦</w:t>
            </w:r>
            <w:r w:rsidRPr="007570AD">
              <w:rPr>
                <w:rFonts w:ascii="標楷體" w:eastAsia="標楷體" w:hAnsi="標楷體" w:cs="新細明體" w:hint="eastAsia"/>
              </w:rPr>
              <w:t>理</w:t>
            </w:r>
          </w:p>
        </w:tc>
        <w:tc>
          <w:tcPr>
            <w:tcW w:w="2617" w:type="dxa"/>
            <w:tcBorders>
              <w:top w:val="single" w:sz="4" w:space="0" w:color="auto"/>
              <w:bottom w:val="single" w:sz="4" w:space="0" w:color="auto"/>
            </w:tcBorders>
          </w:tcPr>
          <w:p w:rsidR="006B558B" w:rsidRPr="007570AD" w:rsidRDefault="006B558B" w:rsidP="000C6C11">
            <w:pPr>
              <w:spacing w:beforeLines="20" w:before="72" w:afterLines="20" w:after="72" w:line="360" w:lineRule="exact"/>
              <w:jc w:val="both"/>
              <w:rPr>
                <w:rFonts w:ascii="標楷體" w:eastAsia="標楷體" w:hAnsi="標楷體"/>
              </w:rPr>
            </w:pPr>
            <w:r w:rsidRPr="007570AD">
              <w:rPr>
                <w:rFonts w:ascii="標楷體" w:eastAsia="標楷體" w:hAnsi="標楷體" w:hint="eastAsia"/>
              </w:rPr>
              <w:t>內政部-建築研究所</w:t>
            </w:r>
          </w:p>
        </w:tc>
      </w:tr>
    </w:tbl>
    <w:p w:rsidR="00E05F54" w:rsidRPr="005B482F" w:rsidRDefault="00E05F54" w:rsidP="00E05F54">
      <w:pPr>
        <w:spacing w:line="500" w:lineRule="exact"/>
        <w:rPr>
          <w:rFonts w:eastAsia="標楷體"/>
          <w:sz w:val="28"/>
        </w:rPr>
        <w:sectPr w:rsidR="00E05F54" w:rsidRPr="005B482F" w:rsidSect="004E2560">
          <w:pgSz w:w="16838" w:h="11906" w:orient="landscape" w:code="9"/>
          <w:pgMar w:top="1797" w:right="1440" w:bottom="1438" w:left="1440" w:header="851" w:footer="992" w:gutter="0"/>
          <w:cols w:space="425"/>
          <w:docGrid w:type="lines" w:linePitch="360"/>
        </w:sectPr>
      </w:pPr>
    </w:p>
    <w:p w:rsidR="00AE1FE1" w:rsidRPr="005B482F" w:rsidRDefault="00AE1FE1" w:rsidP="001140C7">
      <w:pPr>
        <w:pStyle w:val="2"/>
        <w:numPr>
          <w:ilvl w:val="0"/>
          <w:numId w:val="57"/>
        </w:numPr>
        <w:spacing w:before="180"/>
        <w:ind w:left="709"/>
      </w:pPr>
      <w:bookmarkStart w:id="49" w:name="_Toc421266191"/>
      <w:r w:rsidRPr="005B482F">
        <w:rPr>
          <w:rFonts w:hint="eastAsia"/>
        </w:rPr>
        <w:lastRenderedPageBreak/>
        <w:t>執行步驟與分工</w:t>
      </w:r>
      <w:bookmarkEnd w:id="49"/>
    </w:p>
    <w:p w:rsidR="00D4012D" w:rsidRPr="00307676" w:rsidRDefault="00D4012D" w:rsidP="000C6C11">
      <w:pPr>
        <w:spacing w:beforeLines="50" w:before="180" w:line="500" w:lineRule="exact"/>
        <w:ind w:firstLineChars="253" w:firstLine="708"/>
        <w:jc w:val="both"/>
        <w:rPr>
          <w:rFonts w:eastAsia="標楷體"/>
          <w:sz w:val="28"/>
        </w:rPr>
      </w:pPr>
      <w:r w:rsidRPr="00307676">
        <w:rPr>
          <w:rFonts w:ascii="標楷體" w:eastAsia="標楷體" w:hAnsi="標楷體" w:hint="eastAsia"/>
          <w:sz w:val="28"/>
          <w:szCs w:val="28"/>
        </w:rPr>
        <w:t>由於本方案涉及相關部會與地方縣市政府，所以預定成立跨部會推動組織以利協調推動，至於執行步驟部分，智慧綠建築為延續執行，而</w:t>
      </w:r>
      <w:r w:rsidR="00600FC9">
        <w:rPr>
          <w:rFonts w:ascii="標楷體" w:eastAsia="標楷體" w:hAnsi="標楷體" w:hint="eastAsia"/>
          <w:sz w:val="28"/>
          <w:szCs w:val="28"/>
        </w:rPr>
        <w:t>永續</w:t>
      </w:r>
      <w:r w:rsidR="00A22609" w:rsidRPr="00307676">
        <w:rPr>
          <w:rFonts w:ascii="標楷體" w:eastAsia="標楷體" w:hAnsi="標楷體" w:hint="eastAsia"/>
          <w:sz w:val="28"/>
          <w:szCs w:val="28"/>
        </w:rPr>
        <w:t>智慧社區</w:t>
      </w:r>
      <w:r w:rsidRPr="00307676">
        <w:rPr>
          <w:rFonts w:ascii="標楷體" w:eastAsia="標楷體" w:hAnsi="標楷體" w:hint="eastAsia"/>
          <w:sz w:val="28"/>
          <w:szCs w:val="28"/>
        </w:rPr>
        <w:t>實證係屬創新計畫，最重要的是「需求導向，整合資源飆創意」所以特別說明該部分之執行步驟、期程與執行方式與</w:t>
      </w:r>
      <w:r w:rsidR="00600FC9">
        <w:rPr>
          <w:rFonts w:ascii="標楷體" w:eastAsia="標楷體" w:hAnsi="標楷體" w:hint="eastAsia"/>
          <w:sz w:val="28"/>
          <w:szCs w:val="28"/>
        </w:rPr>
        <w:t>永續</w:t>
      </w:r>
      <w:r w:rsidR="00A22609" w:rsidRPr="00307676">
        <w:rPr>
          <w:rFonts w:ascii="標楷體" w:eastAsia="標楷體" w:hAnsi="標楷體" w:hint="eastAsia"/>
          <w:sz w:val="28"/>
          <w:szCs w:val="28"/>
        </w:rPr>
        <w:t>智慧社區</w:t>
      </w:r>
      <w:r w:rsidRPr="00307676">
        <w:rPr>
          <w:rFonts w:ascii="標楷體" w:eastAsia="標楷體" w:hAnsi="標楷體" w:hint="eastAsia"/>
          <w:sz w:val="28"/>
          <w:szCs w:val="28"/>
        </w:rPr>
        <w:t>辦理內容。</w:t>
      </w:r>
    </w:p>
    <w:p w:rsidR="00AE1FE1" w:rsidRPr="0073444F" w:rsidRDefault="00AF0AE2" w:rsidP="00A3404E">
      <w:pPr>
        <w:spacing w:line="500" w:lineRule="exact"/>
        <w:ind w:firstLineChars="192" w:firstLine="538"/>
        <w:rPr>
          <w:rFonts w:eastAsia="標楷體"/>
          <w:sz w:val="28"/>
          <w:szCs w:val="28"/>
          <w:u w:val="single"/>
        </w:rPr>
      </w:pPr>
      <w:r w:rsidRPr="0073444F">
        <w:rPr>
          <w:rFonts w:eastAsia="標楷體" w:hint="eastAsia"/>
          <w:sz w:val="28"/>
        </w:rPr>
        <w:t>本方案以「</w:t>
      </w:r>
      <w:r w:rsidR="00CE2F05" w:rsidRPr="00086FD5">
        <w:rPr>
          <w:rFonts w:eastAsia="標楷體" w:hint="eastAsia"/>
          <w:sz w:val="28"/>
        </w:rPr>
        <w:t>永續智慧社區創新實證</w:t>
      </w:r>
      <w:r w:rsidRPr="0073444F">
        <w:rPr>
          <w:rFonts w:eastAsia="標楷體" w:hint="eastAsia"/>
          <w:sz w:val="28"/>
          <w:szCs w:val="28"/>
        </w:rPr>
        <w:t>及智慧綠建築深耕升級</w:t>
      </w:r>
      <w:r w:rsidRPr="0073444F">
        <w:rPr>
          <w:rFonts w:eastAsia="標楷體" w:hint="eastAsia"/>
          <w:sz w:val="28"/>
        </w:rPr>
        <w:t>」為推動主軸</w:t>
      </w:r>
      <w:r w:rsidRPr="0073444F">
        <w:rPr>
          <w:rFonts w:eastAsia="標楷體" w:hint="eastAsia"/>
          <w:sz w:val="28"/>
          <w:szCs w:val="28"/>
        </w:rPr>
        <w:t>，實施內容除涉及跨部會事務外，在推動</w:t>
      </w:r>
      <w:r w:rsidR="00CE2F05" w:rsidRPr="00086FD5">
        <w:rPr>
          <w:rFonts w:eastAsia="標楷體" w:hint="eastAsia"/>
          <w:sz w:val="28"/>
          <w:szCs w:val="28"/>
        </w:rPr>
        <w:t>永續智慧社區創新實證</w:t>
      </w:r>
      <w:r w:rsidRPr="0073444F">
        <w:rPr>
          <w:rFonts w:eastAsia="標楷體" w:hint="eastAsia"/>
          <w:sz w:val="28"/>
          <w:szCs w:val="28"/>
        </w:rPr>
        <w:t>部分將涉及</w:t>
      </w:r>
      <w:r w:rsidRPr="0073444F">
        <w:rPr>
          <w:rFonts w:eastAsia="標楷體" w:hint="eastAsia"/>
          <w:sz w:val="28"/>
        </w:rPr>
        <w:t>地方政府等事務，為期在溝通協調上能順暢，使本方案能順利推動，以確實落實</w:t>
      </w:r>
      <w:r w:rsidR="00307676" w:rsidRPr="00086FD5">
        <w:rPr>
          <w:rFonts w:eastAsia="標楷體" w:hint="eastAsia"/>
          <w:sz w:val="28"/>
        </w:rPr>
        <w:t>永續</w:t>
      </w:r>
      <w:r w:rsidR="00A22609" w:rsidRPr="00086FD5">
        <w:rPr>
          <w:rFonts w:eastAsia="標楷體" w:hint="eastAsia"/>
          <w:sz w:val="28"/>
        </w:rPr>
        <w:t>智慧</w:t>
      </w:r>
      <w:r w:rsidR="00B379BE">
        <w:rPr>
          <w:rFonts w:eastAsia="標楷體" w:hint="eastAsia"/>
          <w:sz w:val="28"/>
        </w:rPr>
        <w:t>社區</w:t>
      </w:r>
      <w:r w:rsidRPr="0073444F">
        <w:rPr>
          <w:rFonts w:eastAsia="標楷體" w:hint="eastAsia"/>
          <w:sz w:val="28"/>
        </w:rPr>
        <w:t>之願景目標，</w:t>
      </w:r>
      <w:r w:rsidRPr="00307676">
        <w:rPr>
          <w:rFonts w:eastAsia="標楷體" w:hint="eastAsia"/>
          <w:sz w:val="28"/>
        </w:rPr>
        <w:t>因此</w:t>
      </w:r>
      <w:r w:rsidR="00F92215" w:rsidRPr="00307676">
        <w:rPr>
          <w:rFonts w:eastAsia="標楷體" w:hint="eastAsia"/>
          <w:sz w:val="28"/>
        </w:rPr>
        <w:t>整體推動組織與分工</w:t>
      </w:r>
      <w:r w:rsidRPr="00307676">
        <w:rPr>
          <w:rFonts w:eastAsia="標楷體" w:hint="eastAsia"/>
          <w:sz w:val="28"/>
        </w:rPr>
        <w:t>宜建立包括相關中央部會及地方政府等之運作推動組織，並由</w:t>
      </w:r>
      <w:r w:rsidR="00DE6B4A" w:rsidRPr="00307676">
        <w:rPr>
          <w:rFonts w:eastAsia="標楷體" w:hint="eastAsia"/>
          <w:sz w:val="28"/>
        </w:rPr>
        <w:t>國家發展委員會副主任委員</w:t>
      </w:r>
      <w:r w:rsidR="00307676">
        <w:rPr>
          <w:rFonts w:eastAsia="標楷體" w:hint="eastAsia"/>
          <w:sz w:val="28"/>
        </w:rPr>
        <w:t>、</w:t>
      </w:r>
      <w:r w:rsidR="00DE6B4A" w:rsidRPr="00307676">
        <w:rPr>
          <w:rFonts w:eastAsia="標楷體" w:hint="eastAsia"/>
          <w:sz w:val="28"/>
        </w:rPr>
        <w:t>及</w:t>
      </w:r>
      <w:r w:rsidRPr="00307676">
        <w:rPr>
          <w:rFonts w:eastAsia="標楷體" w:hint="eastAsia"/>
          <w:sz w:val="28"/>
        </w:rPr>
        <w:t>內政部次長</w:t>
      </w:r>
      <w:r w:rsidR="00307676" w:rsidRPr="00086FD5">
        <w:rPr>
          <w:rFonts w:eastAsia="標楷體" w:hint="eastAsia"/>
          <w:sz w:val="28"/>
        </w:rPr>
        <w:t>共同</w:t>
      </w:r>
      <w:r w:rsidRPr="00307676">
        <w:rPr>
          <w:rFonts w:eastAsia="標楷體" w:hint="eastAsia"/>
          <w:sz w:val="28"/>
        </w:rPr>
        <w:t>擔任召集人</w:t>
      </w:r>
      <w:r w:rsidRPr="00307676">
        <w:rPr>
          <w:rFonts w:eastAsia="標楷體" w:hint="eastAsia"/>
          <w:sz w:val="28"/>
          <w:szCs w:val="28"/>
        </w:rPr>
        <w:t>，進行溝通協調等相關事宜，以即時掌握方案推動進度，適時徵詢產學研專家學者建議意見，同時進行滾動檢討以提升方案執行績效。</w:t>
      </w:r>
    </w:p>
    <w:p w:rsidR="0059369D" w:rsidRPr="005B482F" w:rsidRDefault="000C6C11" w:rsidP="0059369D">
      <w:pPr>
        <w:jc w:val="center"/>
      </w:pPr>
      <w:r>
        <w:rPr>
          <w:rFonts w:eastAsia="標楷體"/>
          <w:noProof/>
        </w:rPr>
        <w:lastRenderedPageBreak/>
        <mc:AlternateContent>
          <mc:Choice Requires="wpg">
            <w:drawing>
              <wp:inline distT="0" distB="0" distL="0" distR="0">
                <wp:extent cx="5687695" cy="6113780"/>
                <wp:effectExtent l="0" t="9525" r="0" b="1270"/>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6113780"/>
                          <a:chOff x="1770" y="6079"/>
                          <a:chExt cx="8700" cy="9761"/>
                        </a:xfrm>
                      </wpg:grpSpPr>
                      <wps:wsp>
                        <wps:cNvPr id="15" name="Line 3"/>
                        <wps:cNvCnPr/>
                        <wps:spPr bwMode="auto">
                          <a:xfrm>
                            <a:off x="6090" y="6655"/>
                            <a:ext cx="0" cy="2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4"/>
                        <wps:cNvCnPr/>
                        <wps:spPr bwMode="auto">
                          <a:xfrm>
                            <a:off x="2913" y="8793"/>
                            <a:ext cx="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5"/>
                        <wps:cNvCnPr/>
                        <wps:spPr bwMode="auto">
                          <a:xfrm>
                            <a:off x="2913" y="8793"/>
                            <a:ext cx="0" cy="2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6"/>
                        <wps:cNvCnPr/>
                        <wps:spPr bwMode="auto">
                          <a:xfrm>
                            <a:off x="5073" y="8793"/>
                            <a:ext cx="0" cy="2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7"/>
                        <wps:cNvCnPr/>
                        <wps:spPr bwMode="auto">
                          <a:xfrm>
                            <a:off x="7233" y="8793"/>
                            <a:ext cx="0" cy="2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8"/>
                        <wps:cNvCnPr/>
                        <wps:spPr bwMode="auto">
                          <a:xfrm>
                            <a:off x="9393" y="8793"/>
                            <a:ext cx="0" cy="2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Text Box 9"/>
                        <wps:cNvSpPr txBox="1">
                          <a:spLocks noChangeArrowheads="1"/>
                        </wps:cNvSpPr>
                        <wps:spPr bwMode="auto">
                          <a:xfrm>
                            <a:off x="1950" y="9574"/>
                            <a:ext cx="1920" cy="5577"/>
                          </a:xfrm>
                          <a:prstGeom prst="rect">
                            <a:avLst/>
                          </a:prstGeom>
                          <a:solidFill>
                            <a:srgbClr val="FFFFFF"/>
                          </a:solidFill>
                          <a:ln w="9525">
                            <a:solidFill>
                              <a:srgbClr val="000000"/>
                            </a:solidFill>
                            <a:prstDash val="dash"/>
                            <a:miter lim="800000"/>
                            <a:headEnd/>
                            <a:tailEnd/>
                          </a:ln>
                        </wps:spPr>
                        <wps:txbx>
                          <w:txbxContent>
                            <w:p w:rsidR="00B81C2B" w:rsidRDefault="00B81C2B" w:rsidP="0059369D">
                              <w:pPr>
                                <w:jc w:val="center"/>
                                <w:rPr>
                                  <w:rFonts w:ascii="標楷體" w:eastAsia="標楷體" w:hAnsi="標楷體"/>
                                </w:rPr>
                              </w:pPr>
                              <w:r>
                                <w:rPr>
                                  <w:rFonts w:ascii="標楷體" w:eastAsia="標楷體" w:hAnsi="標楷體" w:hint="eastAsia"/>
                                </w:rPr>
                                <w:t>【召集單位】</w:t>
                              </w:r>
                            </w:p>
                            <w:p w:rsidR="00B81C2B" w:rsidRPr="00FB59CE" w:rsidRDefault="00B81C2B" w:rsidP="0059369D">
                              <w:pPr>
                                <w:spacing w:line="300" w:lineRule="exact"/>
                                <w:ind w:left="240" w:hangingChars="100" w:hanging="240"/>
                                <w:rPr>
                                  <w:rFonts w:eastAsia="標楷體"/>
                                  <w:color w:val="000000"/>
                                  <w:szCs w:val="28"/>
                                </w:rPr>
                              </w:pPr>
                              <w:r>
                                <w:rPr>
                                  <w:rFonts w:ascii="標楷體" w:eastAsia="標楷體" w:hAnsi="標楷體" w:hint="eastAsia"/>
                                </w:rPr>
                                <w:t>˙</w:t>
                              </w:r>
                              <w:r w:rsidRPr="006B3075">
                                <w:rPr>
                                  <w:rFonts w:eastAsia="標楷體" w:hint="eastAsia"/>
                                  <w:color w:val="000000"/>
                                  <w:szCs w:val="28"/>
                                </w:rPr>
                                <w:t>內政部</w:t>
                              </w:r>
                              <w:r>
                                <w:rPr>
                                  <w:rFonts w:eastAsia="標楷體" w:hint="eastAsia"/>
                                  <w:color w:val="000000"/>
                                  <w:szCs w:val="28"/>
                                </w:rPr>
                                <w:t>-</w:t>
                              </w:r>
                              <w:r w:rsidRPr="006B3075">
                                <w:rPr>
                                  <w:rFonts w:ascii="標楷體" w:eastAsia="標楷體" w:hAnsi="標楷體" w:hint="eastAsia"/>
                                </w:rPr>
                                <w:t>建築研究所</w:t>
                              </w:r>
                            </w:p>
                            <w:p w:rsidR="00B81C2B" w:rsidRPr="00FB59CE" w:rsidRDefault="00B81C2B" w:rsidP="0059369D">
                              <w:pPr>
                                <w:spacing w:line="300" w:lineRule="exact"/>
                                <w:ind w:left="240" w:hangingChars="100" w:hanging="240"/>
                                <w:rPr>
                                  <w:rFonts w:eastAsia="標楷體"/>
                                  <w:color w:val="000000"/>
                                  <w:szCs w:val="28"/>
                                </w:rPr>
                              </w:pPr>
                            </w:p>
                            <w:p w:rsidR="00B81C2B" w:rsidRPr="006B3075" w:rsidRDefault="00B81C2B" w:rsidP="0059369D">
                              <w:pPr>
                                <w:jc w:val="center"/>
                                <w:rPr>
                                  <w:rFonts w:ascii="標楷體" w:eastAsia="標楷體" w:hAnsi="標楷體"/>
                                </w:rPr>
                              </w:pPr>
                              <w:r w:rsidRPr="006B3075">
                                <w:rPr>
                                  <w:rFonts w:ascii="標楷體" w:eastAsia="標楷體" w:hAnsi="標楷體" w:hint="eastAsia"/>
                                </w:rPr>
                                <w:t>【參與單位】</w:t>
                              </w:r>
                            </w:p>
                            <w:p w:rsidR="00B81C2B" w:rsidRPr="006B3075" w:rsidRDefault="00B81C2B" w:rsidP="0059369D">
                              <w:pPr>
                                <w:ind w:left="240" w:hangingChars="100" w:hanging="240"/>
                                <w:rPr>
                                  <w:rFonts w:ascii="標楷體" w:eastAsia="標楷體" w:hAnsi="標楷體"/>
                                </w:rPr>
                              </w:pPr>
                              <w:r w:rsidRPr="006B3075">
                                <w:rPr>
                                  <w:rFonts w:ascii="標楷體" w:eastAsia="標楷體" w:hAnsi="標楷體" w:hint="eastAsia"/>
                                </w:rPr>
                                <w:t>˙</w:t>
                              </w:r>
                              <w:r>
                                <w:rPr>
                                  <w:rFonts w:eastAsia="標楷體" w:hint="eastAsia"/>
                                  <w:color w:val="000000"/>
                                  <w:szCs w:val="28"/>
                                </w:rPr>
                                <w:t>科技部</w:t>
                              </w:r>
                            </w:p>
                            <w:p w:rsidR="00B81C2B" w:rsidRDefault="00B81C2B" w:rsidP="0059369D">
                              <w:pPr>
                                <w:ind w:left="240" w:hangingChars="100" w:hanging="240"/>
                                <w:rPr>
                                  <w:rFonts w:eastAsia="標楷體"/>
                                  <w:color w:val="000000"/>
                                  <w:szCs w:val="28"/>
                                </w:rPr>
                              </w:pPr>
                              <w:r w:rsidRPr="006B3075">
                                <w:rPr>
                                  <w:rFonts w:ascii="標楷體" w:eastAsia="標楷體" w:hAnsi="標楷體" w:hint="eastAsia"/>
                                </w:rPr>
                                <w:t>˙經濟部</w:t>
                              </w:r>
                              <w:r>
                                <w:rPr>
                                  <w:rFonts w:ascii="標楷體" w:eastAsia="標楷體" w:hAnsi="標楷體" w:hint="eastAsia"/>
                                </w:rPr>
                                <w:t>-</w:t>
                              </w:r>
                              <w:r w:rsidRPr="006B3075">
                                <w:rPr>
                                  <w:rFonts w:ascii="標楷體" w:eastAsia="標楷體" w:hAnsi="標楷體" w:hint="eastAsia"/>
                                </w:rPr>
                                <w:t>能源局</w:t>
                              </w:r>
                            </w:p>
                            <w:p w:rsidR="00B81C2B" w:rsidRPr="006B3075" w:rsidRDefault="00B81C2B" w:rsidP="0059369D">
                              <w:pPr>
                                <w:ind w:left="240" w:hangingChars="100" w:hanging="240"/>
                                <w:rPr>
                                  <w:rFonts w:ascii="標楷體" w:eastAsia="標楷體" w:hAnsi="標楷體"/>
                                </w:rPr>
                              </w:pPr>
                              <w:r w:rsidRPr="006B3075">
                                <w:rPr>
                                  <w:rFonts w:ascii="標楷體" w:eastAsia="標楷體" w:hAnsi="標楷體" w:hint="eastAsia"/>
                                </w:rPr>
                                <w:t>˙</w:t>
                              </w:r>
                              <w:r w:rsidRPr="00FB59CE">
                                <w:rPr>
                                  <w:rFonts w:eastAsia="標楷體" w:hint="eastAsia"/>
                                  <w:color w:val="000000"/>
                                  <w:szCs w:val="28"/>
                                </w:rPr>
                                <w:t>經濟部</w:t>
                              </w:r>
                              <w:r>
                                <w:rPr>
                                  <w:rFonts w:eastAsia="標楷體" w:hint="eastAsia"/>
                                  <w:color w:val="000000"/>
                                  <w:szCs w:val="28"/>
                                </w:rPr>
                                <w:t>-</w:t>
                              </w:r>
                              <w:r w:rsidRPr="00FB59CE">
                                <w:rPr>
                                  <w:rFonts w:eastAsia="標楷體" w:hint="eastAsia"/>
                                  <w:color w:val="000000"/>
                                  <w:szCs w:val="28"/>
                                </w:rPr>
                                <w:t>技術處</w:t>
                              </w:r>
                            </w:p>
                            <w:p w:rsidR="00B81C2B" w:rsidRPr="00EF6CA7" w:rsidRDefault="00B81C2B" w:rsidP="0059369D">
                              <w:pPr>
                                <w:ind w:left="240" w:hangingChars="100" w:hanging="240"/>
                                <w:rPr>
                                  <w:u w:val="single"/>
                                </w:rPr>
                              </w:pPr>
                            </w:p>
                          </w:txbxContent>
                        </wps:txbx>
                        <wps:bodyPr rot="0" vert="horz" wrap="square" lIns="0" tIns="45720" rIns="0" bIns="45720" anchor="t" anchorCtr="0" upright="1">
                          <a:noAutofit/>
                        </wps:bodyPr>
                      </wps:wsp>
                      <wps:wsp>
                        <wps:cNvPr id="225" name="Text Box 10"/>
                        <wps:cNvSpPr txBox="1">
                          <a:spLocks noChangeArrowheads="1"/>
                        </wps:cNvSpPr>
                        <wps:spPr bwMode="auto">
                          <a:xfrm>
                            <a:off x="4110" y="9574"/>
                            <a:ext cx="1920" cy="5577"/>
                          </a:xfrm>
                          <a:prstGeom prst="rect">
                            <a:avLst/>
                          </a:prstGeom>
                          <a:solidFill>
                            <a:srgbClr val="FFFFFF"/>
                          </a:solidFill>
                          <a:ln w="9525">
                            <a:solidFill>
                              <a:srgbClr val="000000"/>
                            </a:solidFill>
                            <a:prstDash val="dash"/>
                            <a:miter lim="800000"/>
                            <a:headEnd/>
                            <a:tailEnd/>
                          </a:ln>
                        </wps:spPr>
                        <wps:txbx>
                          <w:txbxContent>
                            <w:p w:rsidR="00B81C2B" w:rsidRDefault="00B81C2B" w:rsidP="0059369D">
                              <w:pPr>
                                <w:ind w:left="240" w:hangingChars="100" w:hanging="240"/>
                                <w:jc w:val="center"/>
                                <w:rPr>
                                  <w:rFonts w:ascii="標楷體" w:eastAsia="標楷體" w:hAnsi="標楷體"/>
                                </w:rPr>
                              </w:pPr>
                              <w:r>
                                <w:rPr>
                                  <w:rFonts w:ascii="標楷體" w:eastAsia="標楷體" w:hAnsi="標楷體" w:hint="eastAsia"/>
                                </w:rPr>
                                <w:t>【召集單位】</w:t>
                              </w:r>
                            </w:p>
                            <w:p w:rsidR="00B81C2B" w:rsidRPr="00FB59CE" w:rsidRDefault="00B81C2B" w:rsidP="0059369D">
                              <w:pPr>
                                <w:spacing w:line="300" w:lineRule="exact"/>
                                <w:ind w:left="240" w:hangingChars="100" w:hanging="240"/>
                                <w:rPr>
                                  <w:rFonts w:eastAsia="標楷體"/>
                                  <w:color w:val="000000"/>
                                  <w:szCs w:val="28"/>
                                </w:rPr>
                              </w:pPr>
                              <w:r>
                                <w:rPr>
                                  <w:rFonts w:ascii="標楷體" w:eastAsia="標楷體" w:hAnsi="標楷體" w:hint="eastAsia"/>
                                </w:rPr>
                                <w:t>˙</w:t>
                              </w:r>
                              <w:r w:rsidRPr="00FB59CE">
                                <w:rPr>
                                  <w:rFonts w:eastAsia="標楷體" w:hint="eastAsia"/>
                                  <w:color w:val="000000"/>
                                  <w:szCs w:val="28"/>
                                </w:rPr>
                                <w:t>內政部</w:t>
                              </w:r>
                              <w:r>
                                <w:rPr>
                                  <w:rFonts w:eastAsia="標楷體" w:hint="eastAsia"/>
                                  <w:color w:val="000000"/>
                                  <w:szCs w:val="28"/>
                                </w:rPr>
                                <w:t>-</w:t>
                              </w:r>
                              <w:r w:rsidRPr="00FB59CE">
                                <w:rPr>
                                  <w:rFonts w:eastAsia="標楷體" w:hint="eastAsia"/>
                                  <w:color w:val="000000"/>
                                  <w:szCs w:val="28"/>
                                </w:rPr>
                                <w:t>建築研究所</w:t>
                              </w:r>
                            </w:p>
                            <w:p w:rsidR="00B81C2B" w:rsidRPr="00FB59CE" w:rsidRDefault="00B81C2B" w:rsidP="0059369D">
                              <w:pPr>
                                <w:spacing w:line="300" w:lineRule="exact"/>
                                <w:ind w:left="240" w:hangingChars="100" w:hanging="240"/>
                                <w:rPr>
                                  <w:rFonts w:eastAsia="標楷體"/>
                                  <w:color w:val="000000"/>
                                  <w:szCs w:val="28"/>
                                </w:rPr>
                              </w:pPr>
                            </w:p>
                            <w:p w:rsidR="00B81C2B" w:rsidRDefault="00B81C2B" w:rsidP="0059369D">
                              <w:pPr>
                                <w:ind w:left="240" w:hangingChars="100" w:hanging="240"/>
                                <w:jc w:val="center"/>
                                <w:rPr>
                                  <w:rFonts w:ascii="標楷體" w:eastAsia="標楷體" w:hAnsi="標楷體"/>
                                </w:rPr>
                              </w:pPr>
                              <w:r>
                                <w:rPr>
                                  <w:rFonts w:ascii="標楷體" w:eastAsia="標楷體" w:hAnsi="標楷體" w:hint="eastAsia"/>
                                </w:rPr>
                                <w:t>【參與單位】</w:t>
                              </w:r>
                            </w:p>
                            <w:p w:rsidR="00B81C2B" w:rsidRDefault="00B81C2B" w:rsidP="0059369D">
                              <w:pPr>
                                <w:ind w:left="240" w:hangingChars="100" w:hanging="240"/>
                                <w:rPr>
                                  <w:rFonts w:eastAsia="標楷體"/>
                                  <w:color w:val="000000"/>
                                  <w:szCs w:val="28"/>
                                </w:rPr>
                              </w:pPr>
                              <w:r>
                                <w:rPr>
                                  <w:rFonts w:ascii="標楷體" w:eastAsia="標楷體" w:hAnsi="標楷體" w:hint="eastAsia"/>
                                </w:rPr>
                                <w:t>˙</w:t>
                              </w:r>
                              <w:r w:rsidRPr="00984492">
                                <w:rPr>
                                  <w:rFonts w:eastAsia="標楷體" w:hint="eastAsia"/>
                                  <w:color w:val="000000"/>
                                  <w:szCs w:val="28"/>
                                </w:rPr>
                                <w:t>行政院公共工程委員會</w:t>
                              </w:r>
                            </w:p>
                            <w:p w:rsidR="00B81C2B" w:rsidRDefault="00B81C2B" w:rsidP="0059369D">
                              <w:pPr>
                                <w:ind w:left="240" w:hangingChars="100" w:hanging="240"/>
                                <w:rPr>
                                  <w:rFonts w:eastAsia="標楷體"/>
                                  <w:color w:val="000000"/>
                                  <w:szCs w:val="28"/>
                                </w:rPr>
                              </w:pPr>
                              <w:r>
                                <w:rPr>
                                  <w:rFonts w:ascii="標楷體" w:eastAsia="標楷體" w:hAnsi="標楷體" w:hint="eastAsia"/>
                                </w:rPr>
                                <w:t>˙</w:t>
                              </w:r>
                              <w:r w:rsidRPr="00984492">
                                <w:rPr>
                                  <w:rFonts w:eastAsia="標楷體" w:hint="eastAsia"/>
                                  <w:color w:val="000000"/>
                                  <w:szCs w:val="28"/>
                                </w:rPr>
                                <w:t>經濟部</w:t>
                              </w:r>
                              <w:r>
                                <w:rPr>
                                  <w:rFonts w:eastAsia="標楷體" w:hint="eastAsia"/>
                                  <w:color w:val="000000"/>
                                  <w:szCs w:val="28"/>
                                </w:rPr>
                                <w:t>-</w:t>
                              </w:r>
                              <w:r w:rsidRPr="00984492">
                                <w:rPr>
                                  <w:rFonts w:eastAsia="標楷體" w:hint="eastAsia"/>
                                  <w:color w:val="000000"/>
                                  <w:szCs w:val="28"/>
                                </w:rPr>
                                <w:t>工業局</w:t>
                              </w:r>
                            </w:p>
                            <w:p w:rsidR="00B81C2B" w:rsidRDefault="00B81C2B" w:rsidP="0059369D">
                              <w:pPr>
                                <w:ind w:left="240" w:hangingChars="100" w:hanging="240"/>
                                <w:rPr>
                                  <w:rFonts w:eastAsia="標楷體"/>
                                  <w:color w:val="000000"/>
                                  <w:szCs w:val="28"/>
                                </w:rPr>
                              </w:pPr>
                              <w:r>
                                <w:rPr>
                                  <w:rFonts w:ascii="標楷體" w:eastAsia="標楷體" w:hAnsi="標楷體" w:hint="eastAsia"/>
                                </w:rPr>
                                <w:t>˙</w:t>
                              </w:r>
                              <w:r w:rsidRPr="00984492">
                                <w:rPr>
                                  <w:rFonts w:eastAsia="標楷體" w:hint="eastAsia"/>
                                  <w:color w:val="000000"/>
                                  <w:szCs w:val="28"/>
                                </w:rPr>
                                <w:t>經濟部</w:t>
                              </w:r>
                              <w:r>
                                <w:rPr>
                                  <w:rFonts w:eastAsia="標楷體" w:hint="eastAsia"/>
                                  <w:color w:val="000000"/>
                                  <w:szCs w:val="28"/>
                                </w:rPr>
                                <w:t>-</w:t>
                              </w:r>
                              <w:r w:rsidRPr="00984492">
                                <w:rPr>
                                  <w:rFonts w:eastAsia="標楷體" w:hint="eastAsia"/>
                                  <w:color w:val="000000"/>
                                  <w:szCs w:val="28"/>
                                </w:rPr>
                                <w:t>能源局</w:t>
                              </w:r>
                            </w:p>
                            <w:p w:rsidR="00B81C2B" w:rsidRDefault="00B81C2B" w:rsidP="0059369D">
                              <w:pPr>
                                <w:ind w:left="240" w:hangingChars="100" w:hanging="240"/>
                                <w:rPr>
                                  <w:rFonts w:ascii="標楷體" w:eastAsia="標楷體" w:hAnsi="標楷體"/>
                                </w:rPr>
                              </w:pPr>
                              <w:r>
                                <w:rPr>
                                  <w:rFonts w:ascii="標楷體" w:eastAsia="標楷體" w:hAnsi="標楷體" w:hint="eastAsia"/>
                                </w:rPr>
                                <w:t>˙</w:t>
                              </w:r>
                              <w:r w:rsidRPr="00D969B9">
                                <w:rPr>
                                  <w:rFonts w:ascii="標楷體" w:eastAsia="標楷體" w:hAnsi="標楷體" w:hint="eastAsia"/>
                                </w:rPr>
                                <w:t>內政部</w:t>
                              </w:r>
                              <w:r>
                                <w:rPr>
                                  <w:rFonts w:ascii="標楷體" w:eastAsia="標楷體" w:hAnsi="標楷體" w:hint="eastAsia"/>
                                </w:rPr>
                                <w:t>-營建署</w:t>
                              </w:r>
                            </w:p>
                            <w:p w:rsidR="00B81C2B" w:rsidRPr="00D969B9" w:rsidRDefault="00B81C2B" w:rsidP="0059369D">
                              <w:pPr>
                                <w:ind w:left="240" w:hangingChars="100" w:hanging="240"/>
                                <w:rPr>
                                  <w:rFonts w:ascii="標楷體" w:eastAsia="標楷體" w:hAnsi="標楷體"/>
                                </w:rPr>
                              </w:pPr>
                            </w:p>
                          </w:txbxContent>
                        </wps:txbx>
                        <wps:bodyPr rot="0" vert="horz" wrap="square" lIns="0" tIns="45720" rIns="0" bIns="45720" anchor="t" anchorCtr="0" upright="1">
                          <a:noAutofit/>
                        </wps:bodyPr>
                      </wps:wsp>
                      <wps:wsp>
                        <wps:cNvPr id="226" name="Text Box 11"/>
                        <wps:cNvSpPr txBox="1">
                          <a:spLocks noChangeArrowheads="1"/>
                        </wps:cNvSpPr>
                        <wps:spPr bwMode="auto">
                          <a:xfrm>
                            <a:off x="6276" y="9577"/>
                            <a:ext cx="1920" cy="5574"/>
                          </a:xfrm>
                          <a:prstGeom prst="rect">
                            <a:avLst/>
                          </a:prstGeom>
                          <a:solidFill>
                            <a:srgbClr val="FFFFFF"/>
                          </a:solidFill>
                          <a:ln w="9525">
                            <a:solidFill>
                              <a:srgbClr val="000000"/>
                            </a:solidFill>
                            <a:prstDash val="dash"/>
                            <a:miter lim="800000"/>
                            <a:headEnd/>
                            <a:tailEnd/>
                          </a:ln>
                        </wps:spPr>
                        <wps:txbx>
                          <w:txbxContent>
                            <w:p w:rsidR="00B81C2B" w:rsidRDefault="00B81C2B" w:rsidP="0059369D">
                              <w:pPr>
                                <w:ind w:left="240" w:hangingChars="100" w:hanging="240"/>
                                <w:jc w:val="center"/>
                                <w:rPr>
                                  <w:rFonts w:ascii="標楷體" w:eastAsia="標楷體" w:hAnsi="標楷體"/>
                                </w:rPr>
                              </w:pPr>
                              <w:r>
                                <w:rPr>
                                  <w:rFonts w:ascii="標楷體" w:eastAsia="標楷體" w:hAnsi="標楷體" w:hint="eastAsia"/>
                                </w:rPr>
                                <w:t>【召集單位】</w:t>
                              </w:r>
                            </w:p>
                            <w:p w:rsidR="00B81C2B" w:rsidRPr="00FB59CE" w:rsidRDefault="00B81C2B" w:rsidP="0059369D">
                              <w:pPr>
                                <w:spacing w:line="300" w:lineRule="exact"/>
                                <w:ind w:left="240" w:hangingChars="100" w:hanging="240"/>
                                <w:rPr>
                                  <w:rFonts w:eastAsia="標楷體"/>
                                  <w:color w:val="000000"/>
                                  <w:szCs w:val="28"/>
                                </w:rPr>
                              </w:pPr>
                              <w:r>
                                <w:rPr>
                                  <w:rFonts w:ascii="標楷體" w:eastAsia="標楷體" w:hAnsi="標楷體" w:hint="eastAsia"/>
                                </w:rPr>
                                <w:t>˙</w:t>
                              </w:r>
                              <w:r w:rsidRPr="00FB59CE">
                                <w:rPr>
                                  <w:rFonts w:eastAsia="標楷體" w:hint="eastAsia"/>
                                  <w:color w:val="000000"/>
                                  <w:szCs w:val="28"/>
                                </w:rPr>
                                <w:t>內政部</w:t>
                              </w:r>
                              <w:r>
                                <w:rPr>
                                  <w:rFonts w:eastAsia="標楷體" w:hint="eastAsia"/>
                                  <w:color w:val="000000"/>
                                  <w:szCs w:val="28"/>
                                </w:rPr>
                                <w:t>-</w:t>
                              </w:r>
                              <w:r w:rsidRPr="00FB59CE">
                                <w:rPr>
                                  <w:rFonts w:eastAsia="標楷體" w:hint="eastAsia"/>
                                  <w:color w:val="000000"/>
                                  <w:szCs w:val="28"/>
                                </w:rPr>
                                <w:t>建築研究所</w:t>
                              </w:r>
                            </w:p>
                            <w:p w:rsidR="00B81C2B" w:rsidRPr="00FB59CE" w:rsidRDefault="00B81C2B" w:rsidP="0059369D">
                              <w:pPr>
                                <w:spacing w:line="300" w:lineRule="exact"/>
                                <w:ind w:left="240" w:hangingChars="100" w:hanging="240"/>
                                <w:rPr>
                                  <w:rFonts w:eastAsia="標楷體"/>
                                  <w:color w:val="000000"/>
                                  <w:szCs w:val="28"/>
                                </w:rPr>
                              </w:pPr>
                            </w:p>
                            <w:p w:rsidR="00B81C2B" w:rsidRPr="003B5713" w:rsidRDefault="00B81C2B" w:rsidP="0059369D">
                              <w:pPr>
                                <w:ind w:left="240" w:hangingChars="100" w:hanging="240"/>
                                <w:jc w:val="center"/>
                                <w:rPr>
                                  <w:rFonts w:ascii="標楷體" w:eastAsia="標楷體" w:hAnsi="標楷體"/>
                                  <w:color w:val="000000"/>
                                </w:rPr>
                              </w:pPr>
                              <w:r w:rsidRPr="003B5713">
                                <w:rPr>
                                  <w:rFonts w:ascii="標楷體" w:eastAsia="標楷體" w:hAnsi="標楷體" w:hint="eastAsia"/>
                                  <w:color w:val="000000"/>
                                </w:rPr>
                                <w:t>【參與單位】</w:t>
                              </w:r>
                            </w:p>
                            <w:p w:rsidR="00B81C2B" w:rsidRPr="003B5713" w:rsidRDefault="00B81C2B" w:rsidP="0059369D">
                              <w:pPr>
                                <w:ind w:left="240" w:hangingChars="100" w:hanging="240"/>
                                <w:rPr>
                                  <w:rFonts w:eastAsia="標楷體"/>
                                  <w:color w:val="000000"/>
                                  <w:szCs w:val="28"/>
                                </w:rPr>
                              </w:pPr>
                              <w:r w:rsidRPr="003B5713">
                                <w:rPr>
                                  <w:rFonts w:eastAsia="標楷體" w:hint="eastAsia"/>
                                  <w:color w:val="000000"/>
                                  <w:szCs w:val="28"/>
                                </w:rPr>
                                <w:t>˙教育部</w:t>
                              </w:r>
                            </w:p>
                            <w:p w:rsidR="00B81C2B" w:rsidRDefault="00B81C2B" w:rsidP="0059369D">
                              <w:pPr>
                                <w:ind w:left="240" w:hangingChars="100" w:hanging="240"/>
                                <w:rPr>
                                  <w:rFonts w:eastAsia="標楷體"/>
                                  <w:color w:val="000000"/>
                                  <w:szCs w:val="28"/>
                                </w:rPr>
                              </w:pPr>
                              <w:r w:rsidRPr="00BC5786">
                                <w:rPr>
                                  <w:rFonts w:eastAsia="標楷體" w:hint="eastAsia"/>
                                  <w:color w:val="000000"/>
                                  <w:szCs w:val="28"/>
                                </w:rPr>
                                <w:t>˙</w:t>
                              </w:r>
                              <w:r>
                                <w:rPr>
                                  <w:rFonts w:eastAsia="標楷體" w:hint="eastAsia"/>
                                  <w:color w:val="000000"/>
                                  <w:szCs w:val="28"/>
                                </w:rPr>
                                <w:t>科技部</w:t>
                              </w:r>
                            </w:p>
                            <w:p w:rsidR="00B81C2B" w:rsidRPr="00100051" w:rsidRDefault="00B81C2B" w:rsidP="0059369D">
                              <w:pPr>
                                <w:ind w:left="240" w:hangingChars="100" w:hanging="240"/>
                                <w:rPr>
                                  <w:rFonts w:ascii="標楷體" w:eastAsia="標楷體" w:hAnsi="標楷體"/>
                                </w:rPr>
                              </w:pPr>
                              <w:r w:rsidRPr="00BC5786">
                                <w:rPr>
                                  <w:rFonts w:eastAsia="標楷體" w:hint="eastAsia"/>
                                  <w:color w:val="000000"/>
                                  <w:szCs w:val="28"/>
                                </w:rPr>
                                <w:t>˙</w:t>
                              </w:r>
                              <w:r>
                                <w:rPr>
                                  <w:rFonts w:eastAsia="標楷體" w:hint="eastAsia"/>
                                  <w:color w:val="000000"/>
                                  <w:szCs w:val="28"/>
                                </w:rPr>
                                <w:t>勞動部</w:t>
                              </w:r>
                            </w:p>
                            <w:p w:rsidR="00B81C2B" w:rsidRPr="003B5713" w:rsidRDefault="00B81C2B" w:rsidP="0059369D">
                              <w:pPr>
                                <w:ind w:left="240" w:hangingChars="100" w:hanging="240"/>
                                <w:rPr>
                                  <w:rFonts w:eastAsia="標楷體"/>
                                  <w:color w:val="000000"/>
                                  <w:szCs w:val="28"/>
                                </w:rPr>
                              </w:pPr>
                              <w:r w:rsidRPr="003B5713">
                                <w:rPr>
                                  <w:rFonts w:ascii="標楷體" w:eastAsia="標楷體" w:hAnsi="標楷體" w:hint="eastAsia"/>
                                  <w:color w:val="000000"/>
                                </w:rPr>
                                <w:t>˙</w:t>
                              </w:r>
                              <w:r w:rsidRPr="003B5713">
                                <w:rPr>
                                  <w:rFonts w:eastAsia="標楷體" w:hint="eastAsia"/>
                                  <w:color w:val="000000"/>
                                  <w:szCs w:val="28"/>
                                </w:rPr>
                                <w:t>經濟部</w:t>
                              </w:r>
                              <w:r>
                                <w:rPr>
                                  <w:rFonts w:eastAsia="標楷體" w:hint="eastAsia"/>
                                  <w:color w:val="000000"/>
                                  <w:szCs w:val="28"/>
                                </w:rPr>
                                <w:t>-</w:t>
                              </w:r>
                              <w:r w:rsidRPr="003B5713">
                                <w:rPr>
                                  <w:rFonts w:eastAsia="標楷體" w:hint="eastAsia"/>
                                  <w:color w:val="000000"/>
                                  <w:szCs w:val="28"/>
                                </w:rPr>
                                <w:t>工業局</w:t>
                              </w:r>
                            </w:p>
                            <w:p w:rsidR="00B81C2B" w:rsidRPr="003B5713" w:rsidRDefault="00B81C2B" w:rsidP="0059369D">
                              <w:pPr>
                                <w:ind w:left="240" w:hangingChars="100" w:hanging="240"/>
                                <w:rPr>
                                  <w:rFonts w:eastAsia="標楷體"/>
                                  <w:color w:val="000000"/>
                                  <w:szCs w:val="28"/>
                                </w:rPr>
                              </w:pPr>
                              <w:r w:rsidRPr="003B5713">
                                <w:rPr>
                                  <w:rFonts w:ascii="標楷體" w:eastAsia="標楷體" w:hAnsi="標楷體" w:hint="eastAsia"/>
                                  <w:color w:val="000000"/>
                                </w:rPr>
                                <w:t>˙</w:t>
                              </w:r>
                              <w:r w:rsidRPr="003B5713">
                                <w:rPr>
                                  <w:rFonts w:eastAsia="標楷體" w:hint="eastAsia"/>
                                  <w:color w:val="000000"/>
                                  <w:szCs w:val="28"/>
                                </w:rPr>
                                <w:t>經濟部</w:t>
                              </w:r>
                              <w:r>
                                <w:rPr>
                                  <w:rFonts w:eastAsia="標楷體" w:hint="eastAsia"/>
                                  <w:color w:val="000000"/>
                                  <w:szCs w:val="28"/>
                                </w:rPr>
                                <w:t>-</w:t>
                              </w:r>
                              <w:r w:rsidRPr="003B5713">
                                <w:rPr>
                                  <w:rFonts w:eastAsia="標楷體" w:hint="eastAsia"/>
                                  <w:color w:val="000000"/>
                                  <w:szCs w:val="28"/>
                                </w:rPr>
                                <w:t>技術處</w:t>
                              </w:r>
                            </w:p>
                            <w:p w:rsidR="00B81C2B" w:rsidRDefault="00B81C2B" w:rsidP="0059369D"/>
                          </w:txbxContent>
                        </wps:txbx>
                        <wps:bodyPr rot="0" vert="horz" wrap="square" lIns="0" tIns="45720" rIns="0" bIns="45720" anchor="t" anchorCtr="0" upright="1">
                          <a:noAutofit/>
                        </wps:bodyPr>
                      </wps:wsp>
                      <wps:wsp>
                        <wps:cNvPr id="227" name="Text Box 12"/>
                        <wps:cNvSpPr txBox="1">
                          <a:spLocks noChangeArrowheads="1"/>
                        </wps:cNvSpPr>
                        <wps:spPr bwMode="auto">
                          <a:xfrm>
                            <a:off x="8430" y="9574"/>
                            <a:ext cx="1920" cy="5577"/>
                          </a:xfrm>
                          <a:prstGeom prst="rect">
                            <a:avLst/>
                          </a:prstGeom>
                          <a:solidFill>
                            <a:srgbClr val="FFFFFF"/>
                          </a:solidFill>
                          <a:ln w="9525">
                            <a:solidFill>
                              <a:srgbClr val="000000"/>
                            </a:solidFill>
                            <a:prstDash val="dash"/>
                            <a:miter lim="800000"/>
                            <a:headEnd/>
                            <a:tailEnd/>
                          </a:ln>
                        </wps:spPr>
                        <wps:txbx>
                          <w:txbxContent>
                            <w:p w:rsidR="00B81C2B" w:rsidRDefault="00B81C2B" w:rsidP="0059369D">
                              <w:pPr>
                                <w:ind w:left="240" w:hangingChars="100" w:hanging="240"/>
                                <w:jc w:val="center"/>
                                <w:rPr>
                                  <w:rFonts w:ascii="標楷體" w:eastAsia="標楷體" w:hAnsi="標楷體"/>
                                </w:rPr>
                              </w:pPr>
                              <w:r>
                                <w:rPr>
                                  <w:rFonts w:ascii="標楷體" w:eastAsia="標楷體" w:hAnsi="標楷體" w:hint="eastAsia"/>
                                </w:rPr>
                                <w:t>【召集單位】</w:t>
                              </w:r>
                            </w:p>
                            <w:p w:rsidR="00B81C2B" w:rsidRDefault="00B81C2B" w:rsidP="0059369D">
                              <w:pPr>
                                <w:spacing w:line="300" w:lineRule="exact"/>
                                <w:ind w:left="240" w:hangingChars="100" w:hanging="240"/>
                                <w:rPr>
                                  <w:rFonts w:eastAsia="標楷體"/>
                                  <w:color w:val="000000"/>
                                  <w:szCs w:val="28"/>
                                </w:rPr>
                              </w:pPr>
                              <w:r>
                                <w:rPr>
                                  <w:rFonts w:ascii="標楷體" w:eastAsia="標楷體" w:hAnsi="標楷體" w:hint="eastAsia"/>
                                </w:rPr>
                                <w:t>˙</w:t>
                              </w:r>
                              <w:r w:rsidRPr="00641DB2">
                                <w:rPr>
                                  <w:rFonts w:eastAsia="標楷體" w:hint="eastAsia"/>
                                  <w:color w:val="000000"/>
                                  <w:szCs w:val="28"/>
                                </w:rPr>
                                <w:t>內政部</w:t>
                              </w:r>
                              <w:r>
                                <w:rPr>
                                  <w:rFonts w:eastAsia="標楷體" w:hint="eastAsia"/>
                                  <w:color w:val="000000"/>
                                  <w:szCs w:val="28"/>
                                </w:rPr>
                                <w:t>-</w:t>
                              </w:r>
                              <w:r w:rsidRPr="00641DB2">
                                <w:rPr>
                                  <w:rFonts w:eastAsia="標楷體" w:hint="eastAsia"/>
                                  <w:color w:val="000000"/>
                                  <w:szCs w:val="28"/>
                                </w:rPr>
                                <w:t>建築研究所</w:t>
                              </w:r>
                            </w:p>
                            <w:p w:rsidR="00B81C2B" w:rsidRDefault="00B81C2B" w:rsidP="0059369D">
                              <w:pPr>
                                <w:ind w:left="240" w:hangingChars="100" w:hanging="240"/>
                                <w:jc w:val="center"/>
                                <w:rPr>
                                  <w:rFonts w:ascii="標楷體" w:eastAsia="標楷體" w:hAnsi="標楷體"/>
                                </w:rPr>
                              </w:pPr>
                              <w:r w:rsidRPr="006B3075">
                                <w:rPr>
                                  <w:rFonts w:ascii="標楷體" w:eastAsia="標楷體" w:hAnsi="標楷體" w:hint="eastAsia"/>
                                </w:rPr>
                                <w:t>【參與</w:t>
                              </w:r>
                              <w:r>
                                <w:rPr>
                                  <w:rFonts w:ascii="標楷體" w:eastAsia="標楷體" w:hAnsi="標楷體" w:hint="eastAsia"/>
                                </w:rPr>
                                <w:t>單位】</w:t>
                              </w:r>
                            </w:p>
                            <w:p w:rsidR="00B81C2B" w:rsidRDefault="00B81C2B" w:rsidP="0059369D">
                              <w:pPr>
                                <w:spacing w:line="300" w:lineRule="exact"/>
                                <w:ind w:left="240" w:hangingChars="100" w:hanging="240"/>
                                <w:rPr>
                                  <w:rFonts w:eastAsia="標楷體"/>
                                  <w:color w:val="000000"/>
                                  <w:szCs w:val="28"/>
                                </w:rPr>
                              </w:pPr>
                              <w:r w:rsidRPr="003640A1">
                                <w:rPr>
                                  <w:rFonts w:eastAsia="標楷體" w:hint="eastAsia"/>
                                  <w:color w:val="000000"/>
                                  <w:szCs w:val="28"/>
                                </w:rPr>
                                <w:t>˙</w:t>
                              </w:r>
                              <w:r>
                                <w:rPr>
                                  <w:rFonts w:eastAsia="標楷體" w:hint="eastAsia"/>
                                  <w:color w:val="000000"/>
                                  <w:szCs w:val="28"/>
                                </w:rPr>
                                <w:t>科技部</w:t>
                              </w:r>
                            </w:p>
                            <w:p w:rsidR="00B81C2B" w:rsidRDefault="00B81C2B" w:rsidP="0059369D">
                              <w:pPr>
                                <w:spacing w:line="300" w:lineRule="exact"/>
                                <w:ind w:left="240" w:hangingChars="100" w:hanging="240"/>
                                <w:rPr>
                                  <w:rFonts w:eastAsia="標楷體"/>
                                  <w:color w:val="000000"/>
                                  <w:szCs w:val="28"/>
                                </w:rPr>
                              </w:pPr>
                              <w:r w:rsidRPr="003B5713">
                                <w:rPr>
                                  <w:rFonts w:eastAsia="標楷體" w:hint="eastAsia"/>
                                  <w:color w:val="000000"/>
                                  <w:szCs w:val="28"/>
                                </w:rPr>
                                <w:t>˙教育部</w:t>
                              </w:r>
                            </w:p>
                            <w:p w:rsidR="00B81C2B" w:rsidRDefault="00B81C2B" w:rsidP="0059369D">
                              <w:pPr>
                                <w:spacing w:line="300" w:lineRule="exact"/>
                                <w:ind w:left="240" w:hangingChars="100" w:hanging="240"/>
                                <w:rPr>
                                  <w:rFonts w:eastAsia="標楷體"/>
                                  <w:color w:val="000000"/>
                                  <w:szCs w:val="28"/>
                                </w:rPr>
                              </w:pPr>
                              <w:r w:rsidRPr="003B5713">
                                <w:rPr>
                                  <w:rFonts w:eastAsia="標楷體" w:hint="eastAsia"/>
                                  <w:color w:val="000000"/>
                                  <w:szCs w:val="28"/>
                                </w:rPr>
                                <w:t>˙</w:t>
                              </w:r>
                              <w:r>
                                <w:rPr>
                                  <w:rFonts w:eastAsia="標楷體" w:hint="eastAsia"/>
                                  <w:color w:val="000000"/>
                                  <w:szCs w:val="28"/>
                                </w:rPr>
                                <w:t>交通</w:t>
                              </w:r>
                              <w:r w:rsidRPr="003B5713">
                                <w:rPr>
                                  <w:rFonts w:eastAsia="標楷體" w:hint="eastAsia"/>
                                  <w:color w:val="000000"/>
                                  <w:szCs w:val="28"/>
                                </w:rPr>
                                <w:t>部</w:t>
                              </w:r>
                            </w:p>
                            <w:p w:rsidR="00B81C2B" w:rsidRDefault="00B81C2B" w:rsidP="0059369D">
                              <w:pPr>
                                <w:spacing w:line="300" w:lineRule="exact"/>
                                <w:ind w:left="240" w:hangingChars="100" w:hanging="240"/>
                                <w:rPr>
                                  <w:rFonts w:eastAsia="標楷體"/>
                                  <w:color w:val="000000"/>
                                  <w:szCs w:val="28"/>
                                </w:rPr>
                              </w:pPr>
                              <w:r w:rsidRPr="003B5713">
                                <w:rPr>
                                  <w:rFonts w:eastAsia="標楷體" w:hint="eastAsia"/>
                                  <w:color w:val="000000"/>
                                  <w:szCs w:val="28"/>
                                </w:rPr>
                                <w:t>˙</w:t>
                              </w:r>
                              <w:r>
                                <w:rPr>
                                  <w:rFonts w:eastAsia="標楷體" w:hint="eastAsia"/>
                                  <w:color w:val="000000"/>
                                  <w:szCs w:val="28"/>
                                </w:rPr>
                                <w:t>衛生福利部</w:t>
                              </w:r>
                            </w:p>
                            <w:p w:rsidR="00B81C2B" w:rsidRDefault="00B81C2B" w:rsidP="0059369D">
                              <w:pPr>
                                <w:spacing w:line="300" w:lineRule="exact"/>
                                <w:ind w:left="240" w:hangingChars="100" w:hanging="240"/>
                                <w:rPr>
                                  <w:rFonts w:eastAsia="標楷體"/>
                                  <w:color w:val="000000"/>
                                  <w:szCs w:val="28"/>
                                </w:rPr>
                              </w:pPr>
                              <w:r w:rsidRPr="00D11901">
                                <w:rPr>
                                  <w:rFonts w:eastAsia="標楷體" w:hint="eastAsia"/>
                                  <w:color w:val="000000"/>
                                  <w:szCs w:val="28"/>
                                </w:rPr>
                                <w:t>˙</w:t>
                              </w:r>
                              <w:r w:rsidRPr="00984492">
                                <w:rPr>
                                  <w:rFonts w:eastAsia="標楷體" w:hint="eastAsia"/>
                                  <w:color w:val="000000"/>
                                  <w:szCs w:val="28"/>
                                </w:rPr>
                                <w:t>行政院公共工程委員會</w:t>
                              </w:r>
                            </w:p>
                            <w:p w:rsidR="00B81C2B" w:rsidRDefault="00B81C2B" w:rsidP="0059369D">
                              <w:pPr>
                                <w:spacing w:line="300" w:lineRule="exact"/>
                                <w:ind w:left="240" w:hangingChars="100" w:hanging="240"/>
                                <w:rPr>
                                  <w:rFonts w:eastAsia="標楷體"/>
                                  <w:color w:val="000000"/>
                                  <w:szCs w:val="28"/>
                                </w:rPr>
                              </w:pPr>
                              <w:r w:rsidRPr="00D11901">
                                <w:rPr>
                                  <w:rFonts w:eastAsia="標楷體" w:hint="eastAsia"/>
                                  <w:color w:val="000000"/>
                                  <w:szCs w:val="28"/>
                                </w:rPr>
                                <w:t>˙</w:t>
                              </w:r>
                              <w:r w:rsidRPr="00984492">
                                <w:rPr>
                                  <w:rFonts w:eastAsia="標楷體" w:hint="eastAsia"/>
                                  <w:color w:val="000000"/>
                                  <w:szCs w:val="28"/>
                                </w:rPr>
                                <w:t>行政院</w:t>
                              </w:r>
                              <w:r>
                                <w:rPr>
                                  <w:rFonts w:eastAsia="標楷體" w:hint="eastAsia"/>
                                  <w:color w:val="000000"/>
                                  <w:szCs w:val="28"/>
                                </w:rPr>
                                <w:t>環境保護署</w:t>
                              </w:r>
                            </w:p>
                            <w:p w:rsidR="00B81C2B" w:rsidRDefault="00B81C2B" w:rsidP="0059369D">
                              <w:pPr>
                                <w:spacing w:line="300" w:lineRule="exact"/>
                                <w:ind w:left="240" w:hangingChars="100" w:hanging="240"/>
                                <w:rPr>
                                  <w:rFonts w:eastAsia="標楷體"/>
                                  <w:color w:val="000000"/>
                                  <w:szCs w:val="28"/>
                                </w:rPr>
                              </w:pPr>
                              <w:r w:rsidRPr="00D11901">
                                <w:rPr>
                                  <w:rFonts w:eastAsia="標楷體" w:hint="eastAsia"/>
                                  <w:color w:val="000000"/>
                                  <w:szCs w:val="28"/>
                                </w:rPr>
                                <w:t>˙</w:t>
                              </w:r>
                              <w:r w:rsidRPr="00984492">
                                <w:rPr>
                                  <w:rFonts w:eastAsia="標楷體" w:hint="eastAsia"/>
                                  <w:color w:val="000000"/>
                                  <w:szCs w:val="28"/>
                                </w:rPr>
                                <w:t>經濟部</w:t>
                              </w:r>
                              <w:r>
                                <w:rPr>
                                  <w:rFonts w:eastAsia="標楷體" w:hint="eastAsia"/>
                                  <w:color w:val="000000"/>
                                  <w:szCs w:val="28"/>
                                </w:rPr>
                                <w:t>-</w:t>
                              </w:r>
                              <w:r w:rsidRPr="00984492">
                                <w:rPr>
                                  <w:rFonts w:eastAsia="標楷體" w:hint="eastAsia"/>
                                  <w:color w:val="000000"/>
                                  <w:szCs w:val="28"/>
                                </w:rPr>
                                <w:t>能源局</w:t>
                              </w:r>
                            </w:p>
                            <w:p w:rsidR="00B81C2B" w:rsidRDefault="00B81C2B" w:rsidP="0059369D">
                              <w:pPr>
                                <w:spacing w:line="300" w:lineRule="exact"/>
                                <w:ind w:left="240" w:hangingChars="100" w:hanging="240"/>
                                <w:rPr>
                                  <w:rFonts w:eastAsia="標楷體"/>
                                  <w:color w:val="000000"/>
                                  <w:szCs w:val="28"/>
                                </w:rPr>
                              </w:pPr>
                              <w:r w:rsidRPr="00D11901">
                                <w:rPr>
                                  <w:rFonts w:eastAsia="標楷體" w:hint="eastAsia"/>
                                  <w:color w:val="000000"/>
                                  <w:szCs w:val="28"/>
                                </w:rPr>
                                <w:t>˙</w:t>
                              </w:r>
                              <w:r w:rsidRPr="003B5713">
                                <w:rPr>
                                  <w:rFonts w:eastAsia="標楷體" w:hint="eastAsia"/>
                                  <w:color w:val="000000"/>
                                  <w:szCs w:val="28"/>
                                </w:rPr>
                                <w:t>經濟部</w:t>
                              </w:r>
                              <w:r>
                                <w:rPr>
                                  <w:rFonts w:eastAsia="標楷體" w:hint="eastAsia"/>
                                  <w:color w:val="000000"/>
                                  <w:szCs w:val="28"/>
                                </w:rPr>
                                <w:t>-</w:t>
                              </w:r>
                              <w:r w:rsidRPr="003B5713">
                                <w:rPr>
                                  <w:rFonts w:eastAsia="標楷體" w:hint="eastAsia"/>
                                  <w:color w:val="000000"/>
                                  <w:szCs w:val="28"/>
                                </w:rPr>
                                <w:t>工業局</w:t>
                              </w:r>
                            </w:p>
                            <w:p w:rsidR="00B81C2B" w:rsidRPr="003B5713" w:rsidRDefault="00B81C2B" w:rsidP="0059369D">
                              <w:pPr>
                                <w:spacing w:line="300" w:lineRule="exact"/>
                                <w:ind w:left="240" w:hangingChars="100" w:hanging="240"/>
                                <w:rPr>
                                  <w:rFonts w:eastAsia="標楷體"/>
                                  <w:color w:val="000000"/>
                                  <w:szCs w:val="28"/>
                                </w:rPr>
                              </w:pPr>
                              <w:r w:rsidRPr="00100051">
                                <w:rPr>
                                  <w:rFonts w:eastAsia="標楷體" w:hint="eastAsia"/>
                                  <w:color w:val="000000"/>
                                  <w:szCs w:val="28"/>
                                </w:rPr>
                                <w:t>˙</w:t>
                              </w:r>
                              <w:r>
                                <w:rPr>
                                  <w:rFonts w:eastAsia="標楷體" w:hint="eastAsia"/>
                                  <w:color w:val="000000"/>
                                  <w:szCs w:val="28"/>
                                </w:rPr>
                                <w:t>經</w:t>
                              </w:r>
                              <w:r w:rsidRPr="003B5713">
                                <w:rPr>
                                  <w:rFonts w:eastAsia="標楷體" w:hint="eastAsia"/>
                                  <w:color w:val="000000"/>
                                  <w:szCs w:val="28"/>
                                </w:rPr>
                                <w:t>濟部</w:t>
                              </w:r>
                              <w:r>
                                <w:rPr>
                                  <w:rFonts w:eastAsia="標楷體" w:hint="eastAsia"/>
                                  <w:color w:val="000000"/>
                                  <w:szCs w:val="28"/>
                                </w:rPr>
                                <w:t>-</w:t>
                              </w:r>
                              <w:r w:rsidRPr="003B5713">
                                <w:rPr>
                                  <w:rFonts w:eastAsia="標楷體" w:hint="eastAsia"/>
                                  <w:color w:val="000000"/>
                                  <w:szCs w:val="28"/>
                                </w:rPr>
                                <w:t>技術處</w:t>
                              </w:r>
                            </w:p>
                            <w:p w:rsidR="00B81C2B" w:rsidRDefault="00B81C2B" w:rsidP="0059369D">
                              <w:pPr>
                                <w:spacing w:line="300" w:lineRule="exact"/>
                                <w:ind w:left="240" w:hangingChars="100" w:hanging="240"/>
                                <w:rPr>
                                  <w:rFonts w:eastAsia="標楷體"/>
                                  <w:color w:val="000000"/>
                                  <w:szCs w:val="28"/>
                                </w:rPr>
                              </w:pPr>
                              <w:r>
                                <w:rPr>
                                  <w:rFonts w:ascii="標楷體" w:eastAsia="標楷體" w:hAnsi="標楷體" w:hint="eastAsia"/>
                                </w:rPr>
                                <w:t>˙內政部-</w:t>
                              </w:r>
                              <w:r w:rsidRPr="00984492">
                                <w:rPr>
                                  <w:rFonts w:eastAsia="標楷體" w:hint="eastAsia"/>
                                  <w:color w:val="000000"/>
                                  <w:szCs w:val="28"/>
                                </w:rPr>
                                <w:t>營建署</w:t>
                              </w:r>
                            </w:p>
                            <w:p w:rsidR="00B81C2B" w:rsidRPr="003B5713" w:rsidRDefault="00B81C2B" w:rsidP="0059369D">
                              <w:pPr>
                                <w:spacing w:line="300" w:lineRule="exact"/>
                                <w:ind w:left="240" w:hangingChars="100" w:hanging="240"/>
                                <w:rPr>
                                  <w:rFonts w:eastAsia="標楷體"/>
                                  <w:color w:val="000000"/>
                                  <w:szCs w:val="28"/>
                                </w:rPr>
                              </w:pPr>
                              <w:r w:rsidRPr="003640A1">
                                <w:rPr>
                                  <w:rFonts w:eastAsia="標楷體" w:hint="eastAsia"/>
                                  <w:color w:val="000000"/>
                                  <w:szCs w:val="28"/>
                                </w:rPr>
                                <w:t>˙</w:t>
                              </w:r>
                              <w:r>
                                <w:rPr>
                                  <w:rFonts w:eastAsia="標楷體" w:hint="eastAsia"/>
                                  <w:color w:val="000000"/>
                                  <w:szCs w:val="28"/>
                                </w:rPr>
                                <w:t>縣市政府</w:t>
                              </w:r>
                            </w:p>
                          </w:txbxContent>
                        </wps:txbx>
                        <wps:bodyPr rot="0" vert="horz" wrap="square" lIns="0" tIns="45720" rIns="0" bIns="45720" anchor="t" anchorCtr="0" upright="1">
                          <a:noAutofit/>
                        </wps:bodyPr>
                      </wps:wsp>
                      <wps:wsp>
                        <wps:cNvPr id="228" name="Text Box 13"/>
                        <wps:cNvSpPr txBox="1">
                          <a:spLocks noChangeArrowheads="1"/>
                        </wps:cNvSpPr>
                        <wps:spPr bwMode="auto">
                          <a:xfrm>
                            <a:off x="3930" y="6079"/>
                            <a:ext cx="4320" cy="571"/>
                          </a:xfrm>
                          <a:prstGeom prst="rect">
                            <a:avLst/>
                          </a:prstGeom>
                          <a:solidFill>
                            <a:srgbClr val="FFFFFF"/>
                          </a:solidFill>
                          <a:ln w="9525">
                            <a:solidFill>
                              <a:srgbClr val="000000"/>
                            </a:solidFill>
                            <a:miter lim="800000"/>
                            <a:headEnd/>
                            <a:tailEnd/>
                          </a:ln>
                        </wps:spPr>
                        <wps:txbx>
                          <w:txbxContent>
                            <w:p w:rsidR="00B81C2B" w:rsidRPr="00A863C6" w:rsidRDefault="00B81C2B" w:rsidP="0059369D">
                              <w:pPr>
                                <w:snapToGrid w:val="0"/>
                                <w:jc w:val="center"/>
                                <w:rPr>
                                  <w:rFonts w:ascii="標楷體" w:eastAsia="標楷體" w:hAnsi="標楷體"/>
                                  <w:sz w:val="28"/>
                                  <w:szCs w:val="28"/>
                                </w:rPr>
                              </w:pPr>
                              <w:r w:rsidRPr="00A863C6">
                                <w:rPr>
                                  <w:rFonts w:ascii="標楷體" w:eastAsia="標楷體" w:hAnsi="標楷體" w:hint="eastAsia"/>
                                  <w:sz w:val="28"/>
                                  <w:szCs w:val="28"/>
                                </w:rPr>
                                <w:t>永續智慧</w:t>
                              </w:r>
                              <w:r>
                                <w:rPr>
                                  <w:rFonts w:ascii="標楷體" w:eastAsia="標楷體" w:hAnsi="標楷體" w:hint="eastAsia"/>
                                  <w:sz w:val="28"/>
                                  <w:szCs w:val="28"/>
                                </w:rPr>
                                <w:t>社區</w:t>
                              </w:r>
                              <w:r w:rsidRPr="00A863C6">
                                <w:rPr>
                                  <w:rFonts w:ascii="標楷體" w:eastAsia="標楷體" w:hAnsi="標楷體" w:hint="eastAsia"/>
                                  <w:sz w:val="28"/>
                                  <w:szCs w:val="28"/>
                                </w:rPr>
                                <w:t>推動小組</w:t>
                              </w:r>
                            </w:p>
                          </w:txbxContent>
                        </wps:txbx>
                        <wps:bodyPr rot="0" vert="horz" wrap="square" lIns="91440" tIns="45720" rIns="91440" bIns="45720" anchor="t" anchorCtr="0" upright="1">
                          <a:noAutofit/>
                        </wps:bodyPr>
                      </wps:wsp>
                      <wps:wsp>
                        <wps:cNvPr id="229" name="Text Box 14"/>
                        <wps:cNvSpPr txBox="1">
                          <a:spLocks noChangeArrowheads="1"/>
                        </wps:cNvSpPr>
                        <wps:spPr bwMode="auto">
                          <a:xfrm>
                            <a:off x="6270" y="6667"/>
                            <a:ext cx="4200" cy="1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C2B" w:rsidRDefault="00B81C2B" w:rsidP="008B4807">
                              <w:pPr>
                                <w:snapToGrid w:val="0"/>
                                <w:ind w:left="1133" w:hangingChars="472" w:hanging="1133"/>
                                <w:jc w:val="both"/>
                                <w:rPr>
                                  <w:rFonts w:ascii="標楷體" w:eastAsia="標楷體" w:hAnsi="標楷體"/>
                                </w:rPr>
                              </w:pPr>
                              <w:r w:rsidRPr="00E21C30">
                                <w:rPr>
                                  <w:rFonts w:ascii="標楷體" w:eastAsia="標楷體" w:hAnsi="標楷體" w:hint="eastAsia"/>
                                </w:rPr>
                                <w:t>召</w:t>
                              </w:r>
                              <w:r>
                                <w:rPr>
                                  <w:rFonts w:ascii="標楷體" w:eastAsia="標楷體" w:hAnsi="標楷體" w:hint="eastAsia"/>
                                </w:rPr>
                                <w:t xml:space="preserve"> </w:t>
                              </w:r>
                              <w:r w:rsidRPr="00E21C30">
                                <w:rPr>
                                  <w:rFonts w:ascii="標楷體" w:eastAsia="標楷體" w:hAnsi="標楷體" w:hint="eastAsia"/>
                                </w:rPr>
                                <w:t>集</w:t>
                              </w:r>
                              <w:r>
                                <w:rPr>
                                  <w:rFonts w:ascii="標楷體" w:eastAsia="標楷體" w:hAnsi="標楷體" w:hint="eastAsia"/>
                                </w:rPr>
                                <w:t xml:space="preserve"> </w:t>
                              </w:r>
                              <w:r w:rsidRPr="00E21C30">
                                <w:rPr>
                                  <w:rFonts w:ascii="標楷體" w:eastAsia="標楷體" w:hAnsi="標楷體" w:hint="eastAsia"/>
                                </w:rPr>
                                <w:t>人：</w:t>
                              </w:r>
                              <w:r>
                                <w:rPr>
                                  <w:rFonts w:ascii="標楷體" w:eastAsia="標楷體" w:hAnsi="標楷體" w:hint="eastAsia"/>
                                </w:rPr>
                                <w:t>國家發展委員會副主任委員</w:t>
                              </w:r>
                            </w:p>
                            <w:p w:rsidR="00B81C2B" w:rsidRPr="00E21C30" w:rsidRDefault="00B81C2B" w:rsidP="008B4807">
                              <w:pPr>
                                <w:snapToGrid w:val="0"/>
                                <w:ind w:left="1133" w:hangingChars="472" w:hanging="1133"/>
                                <w:jc w:val="both"/>
                                <w:rPr>
                                  <w:rFonts w:ascii="標楷體" w:eastAsia="標楷體" w:hAnsi="標楷體"/>
                                </w:rPr>
                              </w:pPr>
                              <w:r>
                                <w:rPr>
                                  <w:rFonts w:ascii="標楷體" w:eastAsia="標楷體" w:hAnsi="標楷體" w:hint="eastAsia"/>
                                </w:rPr>
                                <w:t xml:space="preserve">          </w:t>
                              </w:r>
                              <w:r w:rsidRPr="00E21C30">
                                <w:rPr>
                                  <w:rFonts w:ascii="標楷體" w:eastAsia="標楷體" w:hAnsi="標楷體" w:hint="eastAsia"/>
                                </w:rPr>
                                <w:t>內政部次長</w:t>
                              </w:r>
                            </w:p>
                            <w:p w:rsidR="00B81C2B" w:rsidRDefault="00B81C2B" w:rsidP="00C50FA1">
                              <w:pPr>
                                <w:snapToGrid w:val="0"/>
                                <w:ind w:left="1133" w:hangingChars="472" w:hanging="1133"/>
                                <w:jc w:val="both"/>
                                <w:rPr>
                                  <w:rFonts w:ascii="標楷體" w:eastAsia="標楷體" w:hAnsi="標楷體"/>
                                </w:rPr>
                              </w:pPr>
                              <w:r w:rsidRPr="00A863C6">
                                <w:rPr>
                                  <w:rFonts w:ascii="標楷體" w:eastAsia="標楷體" w:hAnsi="標楷體" w:hint="eastAsia"/>
                                </w:rPr>
                                <w:t>執行秘書</w:t>
                              </w:r>
                              <w:r w:rsidRPr="00E21C30">
                                <w:rPr>
                                  <w:rFonts w:ascii="標楷體" w:eastAsia="標楷體" w:hAnsi="標楷體" w:hint="eastAsia"/>
                                </w:rPr>
                                <w:t>：內政部建築研究所所長</w:t>
                              </w:r>
                            </w:p>
                          </w:txbxContent>
                        </wps:txbx>
                        <wps:bodyPr rot="0" vert="horz" wrap="square" lIns="91440" tIns="45720" rIns="91440" bIns="45720" anchor="t" anchorCtr="0" upright="1">
                          <a:noAutofit/>
                        </wps:bodyPr>
                      </wps:wsp>
                      <wps:wsp>
                        <wps:cNvPr id="233" name="Text Box 15"/>
                        <wps:cNvSpPr txBox="1">
                          <a:spLocks noChangeArrowheads="1"/>
                        </wps:cNvSpPr>
                        <wps:spPr bwMode="auto">
                          <a:xfrm>
                            <a:off x="1953" y="9102"/>
                            <a:ext cx="1920" cy="478"/>
                          </a:xfrm>
                          <a:prstGeom prst="rect">
                            <a:avLst/>
                          </a:prstGeom>
                          <a:solidFill>
                            <a:srgbClr val="FFFFFF"/>
                          </a:solidFill>
                          <a:ln w="9525">
                            <a:solidFill>
                              <a:srgbClr val="000000"/>
                            </a:solidFill>
                            <a:miter lim="800000"/>
                            <a:headEnd/>
                            <a:tailEnd/>
                          </a:ln>
                        </wps:spPr>
                        <wps:txbx>
                          <w:txbxContent>
                            <w:p w:rsidR="00B81C2B" w:rsidRPr="0082467B" w:rsidRDefault="00B81C2B" w:rsidP="0059369D">
                              <w:pPr>
                                <w:snapToGrid w:val="0"/>
                                <w:jc w:val="center"/>
                                <w:rPr>
                                  <w:rFonts w:ascii="標楷體" w:eastAsia="標楷體" w:hAnsi="標楷體"/>
                                  <w:bCs/>
                                </w:rPr>
                              </w:pPr>
                              <w:r w:rsidRPr="0082467B">
                                <w:rPr>
                                  <w:rFonts w:ascii="標楷體" w:eastAsia="標楷體" w:hAnsi="標楷體" w:hint="eastAsia"/>
                                  <w:bCs/>
                                </w:rPr>
                                <w:t>技術研發組</w:t>
                              </w:r>
                            </w:p>
                          </w:txbxContent>
                        </wps:txbx>
                        <wps:bodyPr rot="0" vert="horz" wrap="square" lIns="0" tIns="45720" rIns="0" bIns="45720" anchor="t" anchorCtr="0" upright="1">
                          <a:noAutofit/>
                        </wps:bodyPr>
                      </wps:wsp>
                      <wps:wsp>
                        <wps:cNvPr id="234" name="Text Box 16"/>
                        <wps:cNvSpPr txBox="1">
                          <a:spLocks noChangeArrowheads="1"/>
                        </wps:cNvSpPr>
                        <wps:spPr bwMode="auto">
                          <a:xfrm>
                            <a:off x="4113" y="9102"/>
                            <a:ext cx="1920" cy="478"/>
                          </a:xfrm>
                          <a:prstGeom prst="rect">
                            <a:avLst/>
                          </a:prstGeom>
                          <a:solidFill>
                            <a:srgbClr val="FFFFFF"/>
                          </a:solidFill>
                          <a:ln w="9525">
                            <a:solidFill>
                              <a:srgbClr val="000000"/>
                            </a:solidFill>
                            <a:miter lim="800000"/>
                            <a:headEnd/>
                            <a:tailEnd/>
                          </a:ln>
                        </wps:spPr>
                        <wps:txbx>
                          <w:txbxContent>
                            <w:p w:rsidR="00B81C2B" w:rsidRPr="0082467B" w:rsidRDefault="00B81C2B" w:rsidP="0059369D">
                              <w:pPr>
                                <w:snapToGrid w:val="0"/>
                                <w:jc w:val="center"/>
                                <w:rPr>
                                  <w:rFonts w:ascii="標楷體" w:eastAsia="標楷體" w:hAnsi="標楷體"/>
                                  <w:bCs/>
                                </w:rPr>
                              </w:pPr>
                              <w:r w:rsidRPr="0082467B">
                                <w:rPr>
                                  <w:rFonts w:ascii="標楷體" w:eastAsia="標楷體" w:hAnsi="標楷體" w:hint="eastAsia"/>
                                  <w:bCs/>
                                </w:rPr>
                                <w:t>法制規範組</w:t>
                              </w:r>
                            </w:p>
                          </w:txbxContent>
                        </wps:txbx>
                        <wps:bodyPr rot="0" vert="horz" wrap="square" lIns="0" tIns="45720" rIns="0" bIns="45720" anchor="t" anchorCtr="0" upright="1">
                          <a:noAutofit/>
                        </wps:bodyPr>
                      </wps:wsp>
                      <wps:wsp>
                        <wps:cNvPr id="235" name="Text Box 17"/>
                        <wps:cNvSpPr txBox="1">
                          <a:spLocks noChangeArrowheads="1"/>
                        </wps:cNvSpPr>
                        <wps:spPr bwMode="auto">
                          <a:xfrm>
                            <a:off x="6273" y="9099"/>
                            <a:ext cx="1920" cy="478"/>
                          </a:xfrm>
                          <a:prstGeom prst="rect">
                            <a:avLst/>
                          </a:prstGeom>
                          <a:solidFill>
                            <a:srgbClr val="FFFFFF"/>
                          </a:solidFill>
                          <a:ln w="9525">
                            <a:solidFill>
                              <a:srgbClr val="000000"/>
                            </a:solidFill>
                            <a:miter lim="800000"/>
                            <a:headEnd/>
                            <a:tailEnd/>
                          </a:ln>
                        </wps:spPr>
                        <wps:txbx>
                          <w:txbxContent>
                            <w:p w:rsidR="00B81C2B" w:rsidRPr="0082467B" w:rsidRDefault="00B81C2B" w:rsidP="0059369D">
                              <w:pPr>
                                <w:snapToGrid w:val="0"/>
                                <w:jc w:val="center"/>
                                <w:rPr>
                                  <w:rFonts w:ascii="標楷體" w:eastAsia="標楷體" w:hAnsi="標楷體"/>
                                  <w:bCs/>
                                </w:rPr>
                              </w:pPr>
                              <w:r w:rsidRPr="0082467B">
                                <w:rPr>
                                  <w:rFonts w:ascii="標楷體" w:eastAsia="標楷體" w:hAnsi="標楷體" w:hint="eastAsia"/>
                                  <w:bCs/>
                                </w:rPr>
                                <w:t>人才培訓組</w:t>
                              </w:r>
                            </w:p>
                          </w:txbxContent>
                        </wps:txbx>
                        <wps:bodyPr rot="0" vert="horz" wrap="square" lIns="0" tIns="45720" rIns="0" bIns="45720" anchor="t" anchorCtr="0" upright="1">
                          <a:noAutofit/>
                        </wps:bodyPr>
                      </wps:wsp>
                      <wps:wsp>
                        <wps:cNvPr id="236" name="Text Box 18"/>
                        <wps:cNvSpPr txBox="1">
                          <a:spLocks noChangeArrowheads="1"/>
                        </wps:cNvSpPr>
                        <wps:spPr bwMode="auto">
                          <a:xfrm>
                            <a:off x="8433" y="9099"/>
                            <a:ext cx="1920" cy="478"/>
                          </a:xfrm>
                          <a:prstGeom prst="rect">
                            <a:avLst/>
                          </a:prstGeom>
                          <a:solidFill>
                            <a:srgbClr val="FFFFFF"/>
                          </a:solidFill>
                          <a:ln w="9525">
                            <a:solidFill>
                              <a:srgbClr val="000000"/>
                            </a:solidFill>
                            <a:miter lim="800000"/>
                            <a:headEnd/>
                            <a:tailEnd/>
                          </a:ln>
                        </wps:spPr>
                        <wps:txbx>
                          <w:txbxContent>
                            <w:p w:rsidR="00B81C2B" w:rsidRPr="0082467B" w:rsidRDefault="00B81C2B" w:rsidP="0059369D">
                              <w:pPr>
                                <w:snapToGrid w:val="0"/>
                                <w:jc w:val="center"/>
                                <w:rPr>
                                  <w:rFonts w:ascii="標楷體" w:eastAsia="標楷體" w:hAnsi="標楷體"/>
                                  <w:bCs/>
                                </w:rPr>
                              </w:pPr>
                              <w:r>
                                <w:rPr>
                                  <w:rFonts w:ascii="標楷體" w:eastAsia="標楷體" w:hAnsi="標楷體" w:hint="eastAsia"/>
                                  <w:bCs/>
                                </w:rPr>
                                <w:t>場域實證</w:t>
                              </w:r>
                              <w:r w:rsidRPr="0082467B">
                                <w:rPr>
                                  <w:rFonts w:ascii="標楷體" w:eastAsia="標楷體" w:hAnsi="標楷體" w:hint="eastAsia"/>
                                  <w:bCs/>
                                </w:rPr>
                                <w:t>推廣組</w:t>
                              </w:r>
                            </w:p>
                          </w:txbxContent>
                        </wps:txbx>
                        <wps:bodyPr rot="0" vert="horz" wrap="square" lIns="0" tIns="45720" rIns="0" bIns="45720" anchor="t" anchorCtr="0" upright="1">
                          <a:noAutofit/>
                        </wps:bodyPr>
                      </wps:wsp>
                      <wps:wsp>
                        <wps:cNvPr id="237" name="Text Box 19"/>
                        <wps:cNvSpPr txBox="1">
                          <a:spLocks noChangeArrowheads="1"/>
                        </wps:cNvSpPr>
                        <wps:spPr bwMode="auto">
                          <a:xfrm>
                            <a:off x="3930" y="15331"/>
                            <a:ext cx="486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C2B" w:rsidRPr="00FE15B2" w:rsidRDefault="00B81C2B" w:rsidP="0059369D"/>
                          </w:txbxContent>
                        </wps:txbx>
                        <wps:bodyPr rot="0" vert="horz" wrap="square" lIns="91440" tIns="45720" rIns="91440" bIns="45720" anchor="t" anchorCtr="0" upright="1">
                          <a:noAutofit/>
                        </wps:bodyPr>
                      </wps:wsp>
                      <wps:wsp>
                        <wps:cNvPr id="238" name="Line 20"/>
                        <wps:cNvCnPr/>
                        <wps:spPr bwMode="auto">
                          <a:xfrm>
                            <a:off x="3561" y="7279"/>
                            <a:ext cx="25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Text Box 21"/>
                        <wps:cNvSpPr txBox="1">
                          <a:spLocks noChangeArrowheads="1"/>
                        </wps:cNvSpPr>
                        <wps:spPr bwMode="auto">
                          <a:xfrm>
                            <a:off x="1953" y="6991"/>
                            <a:ext cx="1608" cy="58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81C2B" w:rsidRPr="00541353" w:rsidRDefault="00B81C2B" w:rsidP="0059369D">
                              <w:pPr>
                                <w:ind w:left="240" w:hangingChars="100" w:hanging="240"/>
                                <w:jc w:val="center"/>
                                <w:rPr>
                                  <w:rFonts w:ascii="標楷體" w:eastAsia="標楷體" w:hAnsi="標楷體"/>
                                </w:rPr>
                              </w:pPr>
                              <w:r w:rsidRPr="00541353">
                                <w:rPr>
                                  <w:rFonts w:ascii="標楷體" w:eastAsia="標楷體" w:hAnsi="標楷體" w:hint="eastAsia"/>
                                </w:rPr>
                                <w:t>秘書處</w:t>
                              </w:r>
                            </w:p>
                          </w:txbxContent>
                        </wps:txbx>
                        <wps:bodyPr rot="0" vert="horz" wrap="square" lIns="0" tIns="45720" rIns="0" bIns="45720" anchor="t" anchorCtr="0" upright="1">
                          <a:noAutofit/>
                        </wps:bodyPr>
                      </wps:wsp>
                      <wps:wsp>
                        <wps:cNvPr id="240" name="Text Box 22"/>
                        <wps:cNvSpPr txBox="1">
                          <a:spLocks noChangeArrowheads="1"/>
                        </wps:cNvSpPr>
                        <wps:spPr bwMode="auto">
                          <a:xfrm>
                            <a:off x="1770" y="7603"/>
                            <a:ext cx="420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C2B" w:rsidRPr="00A45CE7" w:rsidRDefault="00B81C2B" w:rsidP="0059369D">
                              <w:pPr>
                                <w:snapToGrid w:val="0"/>
                                <w:jc w:val="both"/>
                                <w:rPr>
                                  <w:rFonts w:ascii="標楷體" w:eastAsia="標楷體" w:hAnsi="標楷體"/>
                                </w:rPr>
                              </w:pPr>
                              <w:r>
                                <w:rPr>
                                  <w:rFonts w:ascii="標楷體" w:eastAsia="標楷體" w:hAnsi="標楷體" w:hint="eastAsia"/>
                                </w:rPr>
                                <w:t>執行單位</w:t>
                              </w:r>
                              <w:r w:rsidRPr="00A45CE7">
                                <w:rPr>
                                  <w:rFonts w:ascii="標楷體" w:eastAsia="標楷體" w:hAnsi="標楷體" w:hint="eastAsia"/>
                                </w:rPr>
                                <w:t>：</w:t>
                              </w:r>
                              <w:r w:rsidRPr="00A863C6">
                                <w:rPr>
                                  <w:rFonts w:ascii="標楷體" w:eastAsia="標楷體" w:hAnsi="標楷體" w:hint="eastAsia"/>
                                </w:rPr>
                                <w:t>內政部</w:t>
                              </w:r>
                            </w:p>
                            <w:p w:rsidR="00B81C2B" w:rsidRPr="00A45CE7" w:rsidRDefault="00B81C2B" w:rsidP="0059369D">
                              <w:pPr>
                                <w:snapToGrid w:val="0"/>
                                <w:ind w:firstLineChars="500" w:firstLine="1200"/>
                                <w:jc w:val="both"/>
                                <w:rPr>
                                  <w:rFonts w:ascii="標楷體" w:eastAsia="標楷體" w:hAnsi="標楷體"/>
                                </w:rPr>
                              </w:pPr>
                            </w:p>
                          </w:txbxContent>
                        </wps:txbx>
                        <wps:bodyPr rot="0" vert="horz" wrap="square" lIns="91440" tIns="45720" rIns="91440" bIns="45720" anchor="t" anchorCtr="0" upright="1">
                          <a:noAutofit/>
                        </wps:bodyPr>
                      </wps:wsp>
                    </wpg:wgp>
                  </a:graphicData>
                </a:graphic>
              </wp:inline>
            </w:drawing>
          </mc:Choice>
          <mc:Fallback>
            <w:pict>
              <v:group id="Group 2" o:spid="_x0000_s1040" style="width:447.85pt;height:481.4pt;mso-position-horizontal-relative:char;mso-position-vertical-relative:line" coordorigin="1770,6079" coordsize="8700,9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">
                <v:line id="Line 3" o:spid="_x0000_s1041" style="position:absolute;visibility:visible;mso-wrap-style:square" from="6090,6655" to="6090,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4" o:spid="_x0000_s1042" style="position:absolute;visibility:visible;mso-wrap-style:square" from="2913,8793" to="9393,8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5" o:spid="_x0000_s1043" style="position:absolute;visibility:visible;mso-wrap-style:square" from="2913,8793" to="2913,9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line id="Line 6" o:spid="_x0000_s1044" style="position:absolute;visibility:visible;mso-wrap-style:square" from="5073,8793" to="5073,9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7" o:spid="_x0000_s1045" style="position:absolute;visibility:visible;mso-wrap-style:square" from="7233,8793" to="7233,9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8" o:spid="_x0000_s1046" style="position:absolute;visibility:visible;mso-wrap-style:square" from="9393,8793" to="9393,9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shapetype id="_x0000_t202" coordsize="21600,21600" o:spt="202" path="m,l,21600r21600,l21600,xe">
                  <v:stroke joinstyle="miter"/>
                  <v:path gradientshapeok="t" o:connecttype="rect"/>
                </v:shapetype>
                <v:shape id="Text Box 9" o:spid="_x0000_s1047" type="#_x0000_t202" style="position:absolute;left:1950;top:9574;width:1920;height:5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ScUA&#10;AADcAAAADwAAAGRycy9kb3ducmV2LnhtbESPzWrDMBCE74G+g9hCL6GRa0wpTpRQCoFCD42d0F4X&#10;a+OfWitjybH99lEg0OMwM98wm91kWnGh3tWWFbysIhDEhdU1lwpOx/3zGwjnkTW2lknBTA5224fF&#10;BlNtR87okvtSBAi7FBVU3neplK6oyKBb2Y44eGfbG/RB9qXUPY4BbloZR9GrNFhzWKiwo4+Kir98&#10;MAoyqn8O3de3S37HZt7jQEPTLJV6epze1yA8Tf4/fG9/agVxnMDtTDgCc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9P5JxQAAANwAAAAPAAAAAAAAAAAAAAAAAJgCAABkcnMv&#10;ZG93bnJldi54bWxQSwUGAAAAAAQABAD1AAAAigMAAAAA&#10;">
                  <v:stroke dashstyle="dash"/>
                  <v:textbox inset="0,,0">
                    <w:txbxContent>
                      <w:p w:rsidR="00B81C2B" w:rsidRDefault="00B81C2B" w:rsidP="0059369D">
                        <w:pPr>
                          <w:jc w:val="center"/>
                          <w:rPr>
                            <w:rFonts w:ascii="標楷體" w:eastAsia="標楷體" w:hAnsi="標楷體"/>
                          </w:rPr>
                        </w:pPr>
                        <w:r>
                          <w:rPr>
                            <w:rFonts w:ascii="標楷體" w:eastAsia="標楷體" w:hAnsi="標楷體" w:hint="eastAsia"/>
                          </w:rPr>
                          <w:t>【召集單位】</w:t>
                        </w:r>
                      </w:p>
                      <w:p w:rsidR="00B81C2B" w:rsidRPr="00FB59CE" w:rsidRDefault="00B81C2B" w:rsidP="0059369D">
                        <w:pPr>
                          <w:spacing w:line="300" w:lineRule="exact"/>
                          <w:ind w:left="240" w:hangingChars="100" w:hanging="240"/>
                          <w:rPr>
                            <w:rFonts w:eastAsia="標楷體"/>
                            <w:color w:val="000000"/>
                            <w:szCs w:val="28"/>
                          </w:rPr>
                        </w:pPr>
                        <w:r>
                          <w:rPr>
                            <w:rFonts w:ascii="標楷體" w:eastAsia="標楷體" w:hAnsi="標楷體" w:hint="eastAsia"/>
                          </w:rPr>
                          <w:t>˙</w:t>
                        </w:r>
                        <w:r w:rsidRPr="006B3075">
                          <w:rPr>
                            <w:rFonts w:eastAsia="標楷體" w:hint="eastAsia"/>
                            <w:color w:val="000000"/>
                            <w:szCs w:val="28"/>
                          </w:rPr>
                          <w:t>內政部</w:t>
                        </w:r>
                        <w:r>
                          <w:rPr>
                            <w:rFonts w:eastAsia="標楷體" w:hint="eastAsia"/>
                            <w:color w:val="000000"/>
                            <w:szCs w:val="28"/>
                          </w:rPr>
                          <w:t>-</w:t>
                        </w:r>
                        <w:r w:rsidRPr="006B3075">
                          <w:rPr>
                            <w:rFonts w:ascii="標楷體" w:eastAsia="標楷體" w:hAnsi="標楷體" w:hint="eastAsia"/>
                          </w:rPr>
                          <w:t>建築研究所</w:t>
                        </w:r>
                      </w:p>
                      <w:p w:rsidR="00B81C2B" w:rsidRPr="00FB59CE" w:rsidRDefault="00B81C2B" w:rsidP="0059369D">
                        <w:pPr>
                          <w:spacing w:line="300" w:lineRule="exact"/>
                          <w:ind w:left="240" w:hangingChars="100" w:hanging="240"/>
                          <w:rPr>
                            <w:rFonts w:eastAsia="標楷體"/>
                            <w:color w:val="000000"/>
                            <w:szCs w:val="28"/>
                          </w:rPr>
                        </w:pPr>
                      </w:p>
                      <w:p w:rsidR="00B81C2B" w:rsidRPr="006B3075" w:rsidRDefault="00B81C2B" w:rsidP="0059369D">
                        <w:pPr>
                          <w:jc w:val="center"/>
                          <w:rPr>
                            <w:rFonts w:ascii="標楷體" w:eastAsia="標楷體" w:hAnsi="標楷體"/>
                          </w:rPr>
                        </w:pPr>
                        <w:r w:rsidRPr="006B3075">
                          <w:rPr>
                            <w:rFonts w:ascii="標楷體" w:eastAsia="標楷體" w:hAnsi="標楷體" w:hint="eastAsia"/>
                          </w:rPr>
                          <w:t>【參與單位】</w:t>
                        </w:r>
                      </w:p>
                      <w:p w:rsidR="00B81C2B" w:rsidRPr="006B3075" w:rsidRDefault="00B81C2B" w:rsidP="0059369D">
                        <w:pPr>
                          <w:ind w:left="240" w:hangingChars="100" w:hanging="240"/>
                          <w:rPr>
                            <w:rFonts w:ascii="標楷體" w:eastAsia="標楷體" w:hAnsi="標楷體"/>
                          </w:rPr>
                        </w:pPr>
                        <w:r w:rsidRPr="006B3075">
                          <w:rPr>
                            <w:rFonts w:ascii="標楷體" w:eastAsia="標楷體" w:hAnsi="標楷體" w:hint="eastAsia"/>
                          </w:rPr>
                          <w:t>˙</w:t>
                        </w:r>
                        <w:r>
                          <w:rPr>
                            <w:rFonts w:eastAsia="標楷體" w:hint="eastAsia"/>
                            <w:color w:val="000000"/>
                            <w:szCs w:val="28"/>
                          </w:rPr>
                          <w:t>科技部</w:t>
                        </w:r>
                      </w:p>
                      <w:p w:rsidR="00B81C2B" w:rsidRDefault="00B81C2B" w:rsidP="0059369D">
                        <w:pPr>
                          <w:ind w:left="240" w:hangingChars="100" w:hanging="240"/>
                          <w:rPr>
                            <w:rFonts w:eastAsia="標楷體"/>
                            <w:color w:val="000000"/>
                            <w:szCs w:val="28"/>
                          </w:rPr>
                        </w:pPr>
                        <w:r w:rsidRPr="006B3075">
                          <w:rPr>
                            <w:rFonts w:ascii="標楷體" w:eastAsia="標楷體" w:hAnsi="標楷體" w:hint="eastAsia"/>
                          </w:rPr>
                          <w:t>˙經濟部</w:t>
                        </w:r>
                        <w:r>
                          <w:rPr>
                            <w:rFonts w:ascii="標楷體" w:eastAsia="標楷體" w:hAnsi="標楷體" w:hint="eastAsia"/>
                          </w:rPr>
                          <w:t>-</w:t>
                        </w:r>
                        <w:r w:rsidRPr="006B3075">
                          <w:rPr>
                            <w:rFonts w:ascii="標楷體" w:eastAsia="標楷體" w:hAnsi="標楷體" w:hint="eastAsia"/>
                          </w:rPr>
                          <w:t>能源局</w:t>
                        </w:r>
                      </w:p>
                      <w:p w:rsidR="00B81C2B" w:rsidRPr="006B3075" w:rsidRDefault="00B81C2B" w:rsidP="0059369D">
                        <w:pPr>
                          <w:ind w:left="240" w:hangingChars="100" w:hanging="240"/>
                          <w:rPr>
                            <w:rFonts w:ascii="標楷體" w:eastAsia="標楷體" w:hAnsi="標楷體"/>
                          </w:rPr>
                        </w:pPr>
                        <w:r w:rsidRPr="006B3075">
                          <w:rPr>
                            <w:rFonts w:ascii="標楷體" w:eastAsia="標楷體" w:hAnsi="標楷體" w:hint="eastAsia"/>
                          </w:rPr>
                          <w:t>˙</w:t>
                        </w:r>
                        <w:r w:rsidRPr="00FB59CE">
                          <w:rPr>
                            <w:rFonts w:eastAsia="標楷體" w:hint="eastAsia"/>
                            <w:color w:val="000000"/>
                            <w:szCs w:val="28"/>
                          </w:rPr>
                          <w:t>經濟部</w:t>
                        </w:r>
                        <w:r>
                          <w:rPr>
                            <w:rFonts w:eastAsia="標楷體" w:hint="eastAsia"/>
                            <w:color w:val="000000"/>
                            <w:szCs w:val="28"/>
                          </w:rPr>
                          <w:t>-</w:t>
                        </w:r>
                        <w:r w:rsidRPr="00FB59CE">
                          <w:rPr>
                            <w:rFonts w:eastAsia="標楷體" w:hint="eastAsia"/>
                            <w:color w:val="000000"/>
                            <w:szCs w:val="28"/>
                          </w:rPr>
                          <w:t>技術處</w:t>
                        </w:r>
                      </w:p>
                      <w:p w:rsidR="00B81C2B" w:rsidRPr="00EF6CA7" w:rsidRDefault="00B81C2B" w:rsidP="0059369D">
                        <w:pPr>
                          <w:ind w:left="240" w:hangingChars="100" w:hanging="240"/>
                          <w:rPr>
                            <w:u w:val="single"/>
                          </w:rPr>
                        </w:pPr>
                      </w:p>
                    </w:txbxContent>
                  </v:textbox>
                </v:shape>
                <v:shape id="Text Box 10" o:spid="_x0000_s1048" type="#_x0000_t202" style="position:absolute;left:4110;top:9574;width:1920;height:5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hb0sUA&#10;AADcAAAADwAAAGRycy9kb3ducmV2LnhtbESPW2vCQBSE3wv+h+UIvhTdNLQi0VWkIAg+eKno6yF7&#10;zMXs2ZDdmPjvu0Khj8PMfMMsVr2pxIMaV1hW8DGJQBCnVhecKTj/bMYzEM4ja6wsk4InOVgtB28L&#10;TLTt+EiPk89EgLBLUEHufZ1I6dKcDLqJrYmDd7ONQR9kk0ndYBfgppJxFE2lwYLDQo41feeU3k+t&#10;UXCk4nKod3v3ee3K5wZbasvyXanRsF/PQXjq/X/4r73VCuL4C15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FvSxQAAANwAAAAPAAAAAAAAAAAAAAAAAJgCAABkcnMv&#10;ZG93bnJldi54bWxQSwUGAAAAAAQABAD1AAAAigMAAAAA&#10;">
                  <v:stroke dashstyle="dash"/>
                  <v:textbox inset="0,,0">
                    <w:txbxContent>
                      <w:p w:rsidR="00B81C2B" w:rsidRDefault="00B81C2B" w:rsidP="0059369D">
                        <w:pPr>
                          <w:ind w:left="240" w:hangingChars="100" w:hanging="240"/>
                          <w:jc w:val="center"/>
                          <w:rPr>
                            <w:rFonts w:ascii="標楷體" w:eastAsia="標楷體" w:hAnsi="標楷體"/>
                          </w:rPr>
                        </w:pPr>
                        <w:r>
                          <w:rPr>
                            <w:rFonts w:ascii="標楷體" w:eastAsia="標楷體" w:hAnsi="標楷體" w:hint="eastAsia"/>
                          </w:rPr>
                          <w:t>【召集單位】</w:t>
                        </w:r>
                      </w:p>
                      <w:p w:rsidR="00B81C2B" w:rsidRPr="00FB59CE" w:rsidRDefault="00B81C2B" w:rsidP="0059369D">
                        <w:pPr>
                          <w:spacing w:line="300" w:lineRule="exact"/>
                          <w:ind w:left="240" w:hangingChars="100" w:hanging="240"/>
                          <w:rPr>
                            <w:rFonts w:eastAsia="標楷體"/>
                            <w:color w:val="000000"/>
                            <w:szCs w:val="28"/>
                          </w:rPr>
                        </w:pPr>
                        <w:r>
                          <w:rPr>
                            <w:rFonts w:ascii="標楷體" w:eastAsia="標楷體" w:hAnsi="標楷體" w:hint="eastAsia"/>
                          </w:rPr>
                          <w:t>˙</w:t>
                        </w:r>
                        <w:r w:rsidRPr="00FB59CE">
                          <w:rPr>
                            <w:rFonts w:eastAsia="標楷體" w:hint="eastAsia"/>
                            <w:color w:val="000000"/>
                            <w:szCs w:val="28"/>
                          </w:rPr>
                          <w:t>內政部</w:t>
                        </w:r>
                        <w:r>
                          <w:rPr>
                            <w:rFonts w:eastAsia="標楷體" w:hint="eastAsia"/>
                            <w:color w:val="000000"/>
                            <w:szCs w:val="28"/>
                          </w:rPr>
                          <w:t>-</w:t>
                        </w:r>
                        <w:r w:rsidRPr="00FB59CE">
                          <w:rPr>
                            <w:rFonts w:eastAsia="標楷體" w:hint="eastAsia"/>
                            <w:color w:val="000000"/>
                            <w:szCs w:val="28"/>
                          </w:rPr>
                          <w:t>建築研究所</w:t>
                        </w:r>
                      </w:p>
                      <w:p w:rsidR="00B81C2B" w:rsidRPr="00FB59CE" w:rsidRDefault="00B81C2B" w:rsidP="0059369D">
                        <w:pPr>
                          <w:spacing w:line="300" w:lineRule="exact"/>
                          <w:ind w:left="240" w:hangingChars="100" w:hanging="240"/>
                          <w:rPr>
                            <w:rFonts w:eastAsia="標楷體"/>
                            <w:color w:val="000000"/>
                            <w:szCs w:val="28"/>
                          </w:rPr>
                        </w:pPr>
                      </w:p>
                      <w:p w:rsidR="00B81C2B" w:rsidRDefault="00B81C2B" w:rsidP="0059369D">
                        <w:pPr>
                          <w:ind w:left="240" w:hangingChars="100" w:hanging="240"/>
                          <w:jc w:val="center"/>
                          <w:rPr>
                            <w:rFonts w:ascii="標楷體" w:eastAsia="標楷體" w:hAnsi="標楷體"/>
                          </w:rPr>
                        </w:pPr>
                        <w:r>
                          <w:rPr>
                            <w:rFonts w:ascii="標楷體" w:eastAsia="標楷體" w:hAnsi="標楷體" w:hint="eastAsia"/>
                          </w:rPr>
                          <w:t>【參與單位】</w:t>
                        </w:r>
                      </w:p>
                      <w:p w:rsidR="00B81C2B" w:rsidRDefault="00B81C2B" w:rsidP="0059369D">
                        <w:pPr>
                          <w:ind w:left="240" w:hangingChars="100" w:hanging="240"/>
                          <w:rPr>
                            <w:rFonts w:eastAsia="標楷體"/>
                            <w:color w:val="000000"/>
                            <w:szCs w:val="28"/>
                          </w:rPr>
                        </w:pPr>
                        <w:r>
                          <w:rPr>
                            <w:rFonts w:ascii="標楷體" w:eastAsia="標楷體" w:hAnsi="標楷體" w:hint="eastAsia"/>
                          </w:rPr>
                          <w:t>˙</w:t>
                        </w:r>
                        <w:r w:rsidRPr="00984492">
                          <w:rPr>
                            <w:rFonts w:eastAsia="標楷體" w:hint="eastAsia"/>
                            <w:color w:val="000000"/>
                            <w:szCs w:val="28"/>
                          </w:rPr>
                          <w:t>行政院公共工程委員會</w:t>
                        </w:r>
                      </w:p>
                      <w:p w:rsidR="00B81C2B" w:rsidRDefault="00B81C2B" w:rsidP="0059369D">
                        <w:pPr>
                          <w:ind w:left="240" w:hangingChars="100" w:hanging="240"/>
                          <w:rPr>
                            <w:rFonts w:eastAsia="標楷體"/>
                            <w:color w:val="000000"/>
                            <w:szCs w:val="28"/>
                          </w:rPr>
                        </w:pPr>
                        <w:r>
                          <w:rPr>
                            <w:rFonts w:ascii="標楷體" w:eastAsia="標楷體" w:hAnsi="標楷體" w:hint="eastAsia"/>
                          </w:rPr>
                          <w:t>˙</w:t>
                        </w:r>
                        <w:r w:rsidRPr="00984492">
                          <w:rPr>
                            <w:rFonts w:eastAsia="標楷體" w:hint="eastAsia"/>
                            <w:color w:val="000000"/>
                            <w:szCs w:val="28"/>
                          </w:rPr>
                          <w:t>經濟部</w:t>
                        </w:r>
                        <w:r>
                          <w:rPr>
                            <w:rFonts w:eastAsia="標楷體" w:hint="eastAsia"/>
                            <w:color w:val="000000"/>
                            <w:szCs w:val="28"/>
                          </w:rPr>
                          <w:t>-</w:t>
                        </w:r>
                        <w:r w:rsidRPr="00984492">
                          <w:rPr>
                            <w:rFonts w:eastAsia="標楷體" w:hint="eastAsia"/>
                            <w:color w:val="000000"/>
                            <w:szCs w:val="28"/>
                          </w:rPr>
                          <w:t>工業局</w:t>
                        </w:r>
                      </w:p>
                      <w:p w:rsidR="00B81C2B" w:rsidRDefault="00B81C2B" w:rsidP="0059369D">
                        <w:pPr>
                          <w:ind w:left="240" w:hangingChars="100" w:hanging="240"/>
                          <w:rPr>
                            <w:rFonts w:eastAsia="標楷體"/>
                            <w:color w:val="000000"/>
                            <w:szCs w:val="28"/>
                          </w:rPr>
                        </w:pPr>
                        <w:r>
                          <w:rPr>
                            <w:rFonts w:ascii="標楷體" w:eastAsia="標楷體" w:hAnsi="標楷體" w:hint="eastAsia"/>
                          </w:rPr>
                          <w:t>˙</w:t>
                        </w:r>
                        <w:r w:rsidRPr="00984492">
                          <w:rPr>
                            <w:rFonts w:eastAsia="標楷體" w:hint="eastAsia"/>
                            <w:color w:val="000000"/>
                            <w:szCs w:val="28"/>
                          </w:rPr>
                          <w:t>經濟部</w:t>
                        </w:r>
                        <w:r>
                          <w:rPr>
                            <w:rFonts w:eastAsia="標楷體" w:hint="eastAsia"/>
                            <w:color w:val="000000"/>
                            <w:szCs w:val="28"/>
                          </w:rPr>
                          <w:t>-</w:t>
                        </w:r>
                        <w:r w:rsidRPr="00984492">
                          <w:rPr>
                            <w:rFonts w:eastAsia="標楷體" w:hint="eastAsia"/>
                            <w:color w:val="000000"/>
                            <w:szCs w:val="28"/>
                          </w:rPr>
                          <w:t>能源局</w:t>
                        </w:r>
                      </w:p>
                      <w:p w:rsidR="00B81C2B" w:rsidRDefault="00B81C2B" w:rsidP="0059369D">
                        <w:pPr>
                          <w:ind w:left="240" w:hangingChars="100" w:hanging="240"/>
                          <w:rPr>
                            <w:rFonts w:ascii="標楷體" w:eastAsia="標楷體" w:hAnsi="標楷體"/>
                          </w:rPr>
                        </w:pPr>
                        <w:r>
                          <w:rPr>
                            <w:rFonts w:ascii="標楷體" w:eastAsia="標楷體" w:hAnsi="標楷體" w:hint="eastAsia"/>
                          </w:rPr>
                          <w:t>˙</w:t>
                        </w:r>
                        <w:r w:rsidRPr="00D969B9">
                          <w:rPr>
                            <w:rFonts w:ascii="標楷體" w:eastAsia="標楷體" w:hAnsi="標楷體" w:hint="eastAsia"/>
                          </w:rPr>
                          <w:t>內政部</w:t>
                        </w:r>
                        <w:r>
                          <w:rPr>
                            <w:rFonts w:ascii="標楷體" w:eastAsia="標楷體" w:hAnsi="標楷體" w:hint="eastAsia"/>
                          </w:rPr>
                          <w:t>-營建署</w:t>
                        </w:r>
                      </w:p>
                      <w:p w:rsidR="00B81C2B" w:rsidRPr="00D969B9" w:rsidRDefault="00B81C2B" w:rsidP="0059369D">
                        <w:pPr>
                          <w:ind w:left="240" w:hangingChars="100" w:hanging="240"/>
                          <w:rPr>
                            <w:rFonts w:ascii="標楷體" w:eastAsia="標楷體" w:hAnsi="標楷體"/>
                          </w:rPr>
                        </w:pPr>
                      </w:p>
                    </w:txbxContent>
                  </v:textbox>
                </v:shape>
                <v:shape id="Text Box 11" o:spid="_x0000_s1049" type="#_x0000_t202" style="position:absolute;left:6276;top:9577;width:1920;height:5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rFpcQA&#10;AADcAAAADwAAAGRycy9kb3ducmV2LnhtbESPT4vCMBTE74LfITzBi2hqWUSqUUQQBA+u7qLXR/Ps&#10;H5uX0qS2fvvNwsIeh5n5DbPe9qYSL2pcYVnBfBaBIE6tLjhT8P11mC5BOI+ssbJMCt7kYLsZDtaY&#10;aNvxhV5Xn4kAYZeggtz7OpHSpTkZdDNbEwfvYRuDPsgmk7rBLsBNJeMoWkiDBYeFHGva55Q+r61R&#10;cKHi9lmfzu7j3pXvA7bUluVEqfGo361AeOr9f/ivfdQK4ngBv2fC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qxaXEAAAA3AAAAA8AAAAAAAAAAAAAAAAAmAIAAGRycy9k&#10;b3ducmV2LnhtbFBLBQYAAAAABAAEAPUAAACJAwAAAAA=&#10;">
                  <v:stroke dashstyle="dash"/>
                  <v:textbox inset="0,,0">
                    <w:txbxContent>
                      <w:p w:rsidR="00B81C2B" w:rsidRDefault="00B81C2B" w:rsidP="0059369D">
                        <w:pPr>
                          <w:ind w:left="240" w:hangingChars="100" w:hanging="240"/>
                          <w:jc w:val="center"/>
                          <w:rPr>
                            <w:rFonts w:ascii="標楷體" w:eastAsia="標楷體" w:hAnsi="標楷體"/>
                          </w:rPr>
                        </w:pPr>
                        <w:r>
                          <w:rPr>
                            <w:rFonts w:ascii="標楷體" w:eastAsia="標楷體" w:hAnsi="標楷體" w:hint="eastAsia"/>
                          </w:rPr>
                          <w:t>【召集單位】</w:t>
                        </w:r>
                      </w:p>
                      <w:p w:rsidR="00B81C2B" w:rsidRPr="00FB59CE" w:rsidRDefault="00B81C2B" w:rsidP="0059369D">
                        <w:pPr>
                          <w:spacing w:line="300" w:lineRule="exact"/>
                          <w:ind w:left="240" w:hangingChars="100" w:hanging="240"/>
                          <w:rPr>
                            <w:rFonts w:eastAsia="標楷體"/>
                            <w:color w:val="000000"/>
                            <w:szCs w:val="28"/>
                          </w:rPr>
                        </w:pPr>
                        <w:r>
                          <w:rPr>
                            <w:rFonts w:ascii="標楷體" w:eastAsia="標楷體" w:hAnsi="標楷體" w:hint="eastAsia"/>
                          </w:rPr>
                          <w:t>˙</w:t>
                        </w:r>
                        <w:r w:rsidRPr="00FB59CE">
                          <w:rPr>
                            <w:rFonts w:eastAsia="標楷體" w:hint="eastAsia"/>
                            <w:color w:val="000000"/>
                            <w:szCs w:val="28"/>
                          </w:rPr>
                          <w:t>內政部</w:t>
                        </w:r>
                        <w:r>
                          <w:rPr>
                            <w:rFonts w:eastAsia="標楷體" w:hint="eastAsia"/>
                            <w:color w:val="000000"/>
                            <w:szCs w:val="28"/>
                          </w:rPr>
                          <w:t>-</w:t>
                        </w:r>
                        <w:r w:rsidRPr="00FB59CE">
                          <w:rPr>
                            <w:rFonts w:eastAsia="標楷體" w:hint="eastAsia"/>
                            <w:color w:val="000000"/>
                            <w:szCs w:val="28"/>
                          </w:rPr>
                          <w:t>建築研究所</w:t>
                        </w:r>
                      </w:p>
                      <w:p w:rsidR="00B81C2B" w:rsidRPr="00FB59CE" w:rsidRDefault="00B81C2B" w:rsidP="0059369D">
                        <w:pPr>
                          <w:spacing w:line="300" w:lineRule="exact"/>
                          <w:ind w:left="240" w:hangingChars="100" w:hanging="240"/>
                          <w:rPr>
                            <w:rFonts w:eastAsia="標楷體"/>
                            <w:color w:val="000000"/>
                            <w:szCs w:val="28"/>
                          </w:rPr>
                        </w:pPr>
                      </w:p>
                      <w:p w:rsidR="00B81C2B" w:rsidRPr="003B5713" w:rsidRDefault="00B81C2B" w:rsidP="0059369D">
                        <w:pPr>
                          <w:ind w:left="240" w:hangingChars="100" w:hanging="240"/>
                          <w:jc w:val="center"/>
                          <w:rPr>
                            <w:rFonts w:ascii="標楷體" w:eastAsia="標楷體" w:hAnsi="標楷體"/>
                            <w:color w:val="000000"/>
                          </w:rPr>
                        </w:pPr>
                        <w:r w:rsidRPr="003B5713">
                          <w:rPr>
                            <w:rFonts w:ascii="標楷體" w:eastAsia="標楷體" w:hAnsi="標楷體" w:hint="eastAsia"/>
                            <w:color w:val="000000"/>
                          </w:rPr>
                          <w:t>【參與單位】</w:t>
                        </w:r>
                      </w:p>
                      <w:p w:rsidR="00B81C2B" w:rsidRPr="003B5713" w:rsidRDefault="00B81C2B" w:rsidP="0059369D">
                        <w:pPr>
                          <w:ind w:left="240" w:hangingChars="100" w:hanging="240"/>
                          <w:rPr>
                            <w:rFonts w:eastAsia="標楷體"/>
                            <w:color w:val="000000"/>
                            <w:szCs w:val="28"/>
                          </w:rPr>
                        </w:pPr>
                        <w:r w:rsidRPr="003B5713">
                          <w:rPr>
                            <w:rFonts w:eastAsia="標楷體" w:hint="eastAsia"/>
                            <w:color w:val="000000"/>
                            <w:szCs w:val="28"/>
                          </w:rPr>
                          <w:t>˙教育部</w:t>
                        </w:r>
                      </w:p>
                      <w:p w:rsidR="00B81C2B" w:rsidRDefault="00B81C2B" w:rsidP="0059369D">
                        <w:pPr>
                          <w:ind w:left="240" w:hangingChars="100" w:hanging="240"/>
                          <w:rPr>
                            <w:rFonts w:eastAsia="標楷體"/>
                            <w:color w:val="000000"/>
                            <w:szCs w:val="28"/>
                          </w:rPr>
                        </w:pPr>
                        <w:r w:rsidRPr="00BC5786">
                          <w:rPr>
                            <w:rFonts w:eastAsia="標楷體" w:hint="eastAsia"/>
                            <w:color w:val="000000"/>
                            <w:szCs w:val="28"/>
                          </w:rPr>
                          <w:t>˙</w:t>
                        </w:r>
                        <w:r>
                          <w:rPr>
                            <w:rFonts w:eastAsia="標楷體" w:hint="eastAsia"/>
                            <w:color w:val="000000"/>
                            <w:szCs w:val="28"/>
                          </w:rPr>
                          <w:t>科技部</w:t>
                        </w:r>
                      </w:p>
                      <w:p w:rsidR="00B81C2B" w:rsidRPr="00100051" w:rsidRDefault="00B81C2B" w:rsidP="0059369D">
                        <w:pPr>
                          <w:ind w:left="240" w:hangingChars="100" w:hanging="240"/>
                          <w:rPr>
                            <w:rFonts w:ascii="標楷體" w:eastAsia="標楷體" w:hAnsi="標楷體"/>
                          </w:rPr>
                        </w:pPr>
                        <w:r w:rsidRPr="00BC5786">
                          <w:rPr>
                            <w:rFonts w:eastAsia="標楷體" w:hint="eastAsia"/>
                            <w:color w:val="000000"/>
                            <w:szCs w:val="28"/>
                          </w:rPr>
                          <w:t>˙</w:t>
                        </w:r>
                        <w:r>
                          <w:rPr>
                            <w:rFonts w:eastAsia="標楷體" w:hint="eastAsia"/>
                            <w:color w:val="000000"/>
                            <w:szCs w:val="28"/>
                          </w:rPr>
                          <w:t>勞動部</w:t>
                        </w:r>
                      </w:p>
                      <w:p w:rsidR="00B81C2B" w:rsidRPr="003B5713" w:rsidRDefault="00B81C2B" w:rsidP="0059369D">
                        <w:pPr>
                          <w:ind w:left="240" w:hangingChars="100" w:hanging="240"/>
                          <w:rPr>
                            <w:rFonts w:eastAsia="標楷體"/>
                            <w:color w:val="000000"/>
                            <w:szCs w:val="28"/>
                          </w:rPr>
                        </w:pPr>
                        <w:r w:rsidRPr="003B5713">
                          <w:rPr>
                            <w:rFonts w:ascii="標楷體" w:eastAsia="標楷體" w:hAnsi="標楷體" w:hint="eastAsia"/>
                            <w:color w:val="000000"/>
                          </w:rPr>
                          <w:t>˙</w:t>
                        </w:r>
                        <w:r w:rsidRPr="003B5713">
                          <w:rPr>
                            <w:rFonts w:eastAsia="標楷體" w:hint="eastAsia"/>
                            <w:color w:val="000000"/>
                            <w:szCs w:val="28"/>
                          </w:rPr>
                          <w:t>經濟部</w:t>
                        </w:r>
                        <w:r>
                          <w:rPr>
                            <w:rFonts w:eastAsia="標楷體" w:hint="eastAsia"/>
                            <w:color w:val="000000"/>
                            <w:szCs w:val="28"/>
                          </w:rPr>
                          <w:t>-</w:t>
                        </w:r>
                        <w:r w:rsidRPr="003B5713">
                          <w:rPr>
                            <w:rFonts w:eastAsia="標楷體" w:hint="eastAsia"/>
                            <w:color w:val="000000"/>
                            <w:szCs w:val="28"/>
                          </w:rPr>
                          <w:t>工業局</w:t>
                        </w:r>
                      </w:p>
                      <w:p w:rsidR="00B81C2B" w:rsidRPr="003B5713" w:rsidRDefault="00B81C2B" w:rsidP="0059369D">
                        <w:pPr>
                          <w:ind w:left="240" w:hangingChars="100" w:hanging="240"/>
                          <w:rPr>
                            <w:rFonts w:eastAsia="標楷體"/>
                            <w:color w:val="000000"/>
                            <w:szCs w:val="28"/>
                          </w:rPr>
                        </w:pPr>
                        <w:r w:rsidRPr="003B5713">
                          <w:rPr>
                            <w:rFonts w:ascii="標楷體" w:eastAsia="標楷體" w:hAnsi="標楷體" w:hint="eastAsia"/>
                            <w:color w:val="000000"/>
                          </w:rPr>
                          <w:t>˙</w:t>
                        </w:r>
                        <w:r w:rsidRPr="003B5713">
                          <w:rPr>
                            <w:rFonts w:eastAsia="標楷體" w:hint="eastAsia"/>
                            <w:color w:val="000000"/>
                            <w:szCs w:val="28"/>
                          </w:rPr>
                          <w:t>經濟部</w:t>
                        </w:r>
                        <w:r>
                          <w:rPr>
                            <w:rFonts w:eastAsia="標楷體" w:hint="eastAsia"/>
                            <w:color w:val="000000"/>
                            <w:szCs w:val="28"/>
                          </w:rPr>
                          <w:t>-</w:t>
                        </w:r>
                        <w:r w:rsidRPr="003B5713">
                          <w:rPr>
                            <w:rFonts w:eastAsia="標楷體" w:hint="eastAsia"/>
                            <w:color w:val="000000"/>
                            <w:szCs w:val="28"/>
                          </w:rPr>
                          <w:t>技術處</w:t>
                        </w:r>
                      </w:p>
                      <w:p w:rsidR="00B81C2B" w:rsidRDefault="00B81C2B" w:rsidP="0059369D"/>
                    </w:txbxContent>
                  </v:textbox>
                </v:shape>
                <v:shape id="Text Box 12" o:spid="_x0000_s1050" type="#_x0000_t202" style="position:absolute;left:8430;top:9574;width:1920;height:5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ZgPsUA&#10;AADcAAAADwAAAGRycy9kb3ducmV2LnhtbESPW2vCQBSE3wv+h+UIvhTdNJQq0VWkIAg+eKno6yF7&#10;zMXs2ZDdmPjvu0Khj8PMfMMsVr2pxIMaV1hW8DGJQBCnVhecKTj/bMYzEM4ja6wsk4InOVgtB28L&#10;TLTt+EiPk89EgLBLUEHufZ1I6dKcDLqJrYmDd7ONQR9kk0ndYBfgppJxFH1JgwWHhRxr+s4pvZ9a&#10;o+BIxeVQ7/bu89qVzw221Jblu1KjYb+eg/DU+//wX3urFcTxFF5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mA+xQAAANwAAAAPAAAAAAAAAAAAAAAAAJgCAABkcnMv&#10;ZG93bnJldi54bWxQSwUGAAAAAAQABAD1AAAAigMAAAAA&#10;">
                  <v:stroke dashstyle="dash"/>
                  <v:textbox inset="0,,0">
                    <w:txbxContent>
                      <w:p w:rsidR="00B81C2B" w:rsidRDefault="00B81C2B" w:rsidP="0059369D">
                        <w:pPr>
                          <w:ind w:left="240" w:hangingChars="100" w:hanging="240"/>
                          <w:jc w:val="center"/>
                          <w:rPr>
                            <w:rFonts w:ascii="標楷體" w:eastAsia="標楷體" w:hAnsi="標楷體"/>
                          </w:rPr>
                        </w:pPr>
                        <w:r>
                          <w:rPr>
                            <w:rFonts w:ascii="標楷體" w:eastAsia="標楷體" w:hAnsi="標楷體" w:hint="eastAsia"/>
                          </w:rPr>
                          <w:t>【召集單位】</w:t>
                        </w:r>
                      </w:p>
                      <w:p w:rsidR="00B81C2B" w:rsidRDefault="00B81C2B" w:rsidP="0059369D">
                        <w:pPr>
                          <w:spacing w:line="300" w:lineRule="exact"/>
                          <w:ind w:left="240" w:hangingChars="100" w:hanging="240"/>
                          <w:rPr>
                            <w:rFonts w:eastAsia="標楷體"/>
                            <w:color w:val="000000"/>
                            <w:szCs w:val="28"/>
                          </w:rPr>
                        </w:pPr>
                        <w:r>
                          <w:rPr>
                            <w:rFonts w:ascii="標楷體" w:eastAsia="標楷體" w:hAnsi="標楷體" w:hint="eastAsia"/>
                          </w:rPr>
                          <w:t>˙</w:t>
                        </w:r>
                        <w:r w:rsidRPr="00641DB2">
                          <w:rPr>
                            <w:rFonts w:eastAsia="標楷體" w:hint="eastAsia"/>
                            <w:color w:val="000000"/>
                            <w:szCs w:val="28"/>
                          </w:rPr>
                          <w:t>內政部</w:t>
                        </w:r>
                        <w:r>
                          <w:rPr>
                            <w:rFonts w:eastAsia="標楷體" w:hint="eastAsia"/>
                            <w:color w:val="000000"/>
                            <w:szCs w:val="28"/>
                          </w:rPr>
                          <w:t>-</w:t>
                        </w:r>
                        <w:r w:rsidRPr="00641DB2">
                          <w:rPr>
                            <w:rFonts w:eastAsia="標楷體" w:hint="eastAsia"/>
                            <w:color w:val="000000"/>
                            <w:szCs w:val="28"/>
                          </w:rPr>
                          <w:t>建築研究所</w:t>
                        </w:r>
                      </w:p>
                      <w:p w:rsidR="00B81C2B" w:rsidRDefault="00B81C2B" w:rsidP="0059369D">
                        <w:pPr>
                          <w:ind w:left="240" w:hangingChars="100" w:hanging="240"/>
                          <w:jc w:val="center"/>
                          <w:rPr>
                            <w:rFonts w:ascii="標楷體" w:eastAsia="標楷體" w:hAnsi="標楷體"/>
                          </w:rPr>
                        </w:pPr>
                        <w:r w:rsidRPr="006B3075">
                          <w:rPr>
                            <w:rFonts w:ascii="標楷體" w:eastAsia="標楷體" w:hAnsi="標楷體" w:hint="eastAsia"/>
                          </w:rPr>
                          <w:t>【參與</w:t>
                        </w:r>
                        <w:r>
                          <w:rPr>
                            <w:rFonts w:ascii="標楷體" w:eastAsia="標楷體" w:hAnsi="標楷體" w:hint="eastAsia"/>
                          </w:rPr>
                          <w:t>單位】</w:t>
                        </w:r>
                      </w:p>
                      <w:p w:rsidR="00B81C2B" w:rsidRDefault="00B81C2B" w:rsidP="0059369D">
                        <w:pPr>
                          <w:spacing w:line="300" w:lineRule="exact"/>
                          <w:ind w:left="240" w:hangingChars="100" w:hanging="240"/>
                          <w:rPr>
                            <w:rFonts w:eastAsia="標楷體"/>
                            <w:color w:val="000000"/>
                            <w:szCs w:val="28"/>
                          </w:rPr>
                        </w:pPr>
                        <w:r w:rsidRPr="003640A1">
                          <w:rPr>
                            <w:rFonts w:eastAsia="標楷體" w:hint="eastAsia"/>
                            <w:color w:val="000000"/>
                            <w:szCs w:val="28"/>
                          </w:rPr>
                          <w:t>˙</w:t>
                        </w:r>
                        <w:r>
                          <w:rPr>
                            <w:rFonts w:eastAsia="標楷體" w:hint="eastAsia"/>
                            <w:color w:val="000000"/>
                            <w:szCs w:val="28"/>
                          </w:rPr>
                          <w:t>科技部</w:t>
                        </w:r>
                      </w:p>
                      <w:p w:rsidR="00B81C2B" w:rsidRDefault="00B81C2B" w:rsidP="0059369D">
                        <w:pPr>
                          <w:spacing w:line="300" w:lineRule="exact"/>
                          <w:ind w:left="240" w:hangingChars="100" w:hanging="240"/>
                          <w:rPr>
                            <w:rFonts w:eastAsia="標楷體"/>
                            <w:color w:val="000000"/>
                            <w:szCs w:val="28"/>
                          </w:rPr>
                        </w:pPr>
                        <w:r w:rsidRPr="003B5713">
                          <w:rPr>
                            <w:rFonts w:eastAsia="標楷體" w:hint="eastAsia"/>
                            <w:color w:val="000000"/>
                            <w:szCs w:val="28"/>
                          </w:rPr>
                          <w:t>˙教育部</w:t>
                        </w:r>
                      </w:p>
                      <w:p w:rsidR="00B81C2B" w:rsidRDefault="00B81C2B" w:rsidP="0059369D">
                        <w:pPr>
                          <w:spacing w:line="300" w:lineRule="exact"/>
                          <w:ind w:left="240" w:hangingChars="100" w:hanging="240"/>
                          <w:rPr>
                            <w:rFonts w:eastAsia="標楷體"/>
                            <w:color w:val="000000"/>
                            <w:szCs w:val="28"/>
                          </w:rPr>
                        </w:pPr>
                        <w:r w:rsidRPr="003B5713">
                          <w:rPr>
                            <w:rFonts w:eastAsia="標楷體" w:hint="eastAsia"/>
                            <w:color w:val="000000"/>
                            <w:szCs w:val="28"/>
                          </w:rPr>
                          <w:t>˙</w:t>
                        </w:r>
                        <w:r>
                          <w:rPr>
                            <w:rFonts w:eastAsia="標楷體" w:hint="eastAsia"/>
                            <w:color w:val="000000"/>
                            <w:szCs w:val="28"/>
                          </w:rPr>
                          <w:t>交通</w:t>
                        </w:r>
                        <w:r w:rsidRPr="003B5713">
                          <w:rPr>
                            <w:rFonts w:eastAsia="標楷體" w:hint="eastAsia"/>
                            <w:color w:val="000000"/>
                            <w:szCs w:val="28"/>
                          </w:rPr>
                          <w:t>部</w:t>
                        </w:r>
                      </w:p>
                      <w:p w:rsidR="00B81C2B" w:rsidRDefault="00B81C2B" w:rsidP="0059369D">
                        <w:pPr>
                          <w:spacing w:line="300" w:lineRule="exact"/>
                          <w:ind w:left="240" w:hangingChars="100" w:hanging="240"/>
                          <w:rPr>
                            <w:rFonts w:eastAsia="標楷體"/>
                            <w:color w:val="000000"/>
                            <w:szCs w:val="28"/>
                          </w:rPr>
                        </w:pPr>
                        <w:r w:rsidRPr="003B5713">
                          <w:rPr>
                            <w:rFonts w:eastAsia="標楷體" w:hint="eastAsia"/>
                            <w:color w:val="000000"/>
                            <w:szCs w:val="28"/>
                          </w:rPr>
                          <w:t>˙</w:t>
                        </w:r>
                        <w:r>
                          <w:rPr>
                            <w:rFonts w:eastAsia="標楷體" w:hint="eastAsia"/>
                            <w:color w:val="000000"/>
                            <w:szCs w:val="28"/>
                          </w:rPr>
                          <w:t>衛生福利部</w:t>
                        </w:r>
                      </w:p>
                      <w:p w:rsidR="00B81C2B" w:rsidRDefault="00B81C2B" w:rsidP="0059369D">
                        <w:pPr>
                          <w:spacing w:line="300" w:lineRule="exact"/>
                          <w:ind w:left="240" w:hangingChars="100" w:hanging="240"/>
                          <w:rPr>
                            <w:rFonts w:eastAsia="標楷體"/>
                            <w:color w:val="000000"/>
                            <w:szCs w:val="28"/>
                          </w:rPr>
                        </w:pPr>
                        <w:r w:rsidRPr="00D11901">
                          <w:rPr>
                            <w:rFonts w:eastAsia="標楷體" w:hint="eastAsia"/>
                            <w:color w:val="000000"/>
                            <w:szCs w:val="28"/>
                          </w:rPr>
                          <w:t>˙</w:t>
                        </w:r>
                        <w:r w:rsidRPr="00984492">
                          <w:rPr>
                            <w:rFonts w:eastAsia="標楷體" w:hint="eastAsia"/>
                            <w:color w:val="000000"/>
                            <w:szCs w:val="28"/>
                          </w:rPr>
                          <w:t>行政院公共工程委員會</w:t>
                        </w:r>
                      </w:p>
                      <w:p w:rsidR="00B81C2B" w:rsidRDefault="00B81C2B" w:rsidP="0059369D">
                        <w:pPr>
                          <w:spacing w:line="300" w:lineRule="exact"/>
                          <w:ind w:left="240" w:hangingChars="100" w:hanging="240"/>
                          <w:rPr>
                            <w:rFonts w:eastAsia="標楷體"/>
                            <w:color w:val="000000"/>
                            <w:szCs w:val="28"/>
                          </w:rPr>
                        </w:pPr>
                        <w:r w:rsidRPr="00D11901">
                          <w:rPr>
                            <w:rFonts w:eastAsia="標楷體" w:hint="eastAsia"/>
                            <w:color w:val="000000"/>
                            <w:szCs w:val="28"/>
                          </w:rPr>
                          <w:t>˙</w:t>
                        </w:r>
                        <w:r w:rsidRPr="00984492">
                          <w:rPr>
                            <w:rFonts w:eastAsia="標楷體" w:hint="eastAsia"/>
                            <w:color w:val="000000"/>
                            <w:szCs w:val="28"/>
                          </w:rPr>
                          <w:t>行政院</w:t>
                        </w:r>
                        <w:r>
                          <w:rPr>
                            <w:rFonts w:eastAsia="標楷體" w:hint="eastAsia"/>
                            <w:color w:val="000000"/>
                            <w:szCs w:val="28"/>
                          </w:rPr>
                          <w:t>環境保護署</w:t>
                        </w:r>
                      </w:p>
                      <w:p w:rsidR="00B81C2B" w:rsidRDefault="00B81C2B" w:rsidP="0059369D">
                        <w:pPr>
                          <w:spacing w:line="300" w:lineRule="exact"/>
                          <w:ind w:left="240" w:hangingChars="100" w:hanging="240"/>
                          <w:rPr>
                            <w:rFonts w:eastAsia="標楷體"/>
                            <w:color w:val="000000"/>
                            <w:szCs w:val="28"/>
                          </w:rPr>
                        </w:pPr>
                        <w:r w:rsidRPr="00D11901">
                          <w:rPr>
                            <w:rFonts w:eastAsia="標楷體" w:hint="eastAsia"/>
                            <w:color w:val="000000"/>
                            <w:szCs w:val="28"/>
                          </w:rPr>
                          <w:t>˙</w:t>
                        </w:r>
                        <w:r w:rsidRPr="00984492">
                          <w:rPr>
                            <w:rFonts w:eastAsia="標楷體" w:hint="eastAsia"/>
                            <w:color w:val="000000"/>
                            <w:szCs w:val="28"/>
                          </w:rPr>
                          <w:t>經濟部</w:t>
                        </w:r>
                        <w:r>
                          <w:rPr>
                            <w:rFonts w:eastAsia="標楷體" w:hint="eastAsia"/>
                            <w:color w:val="000000"/>
                            <w:szCs w:val="28"/>
                          </w:rPr>
                          <w:t>-</w:t>
                        </w:r>
                        <w:r w:rsidRPr="00984492">
                          <w:rPr>
                            <w:rFonts w:eastAsia="標楷體" w:hint="eastAsia"/>
                            <w:color w:val="000000"/>
                            <w:szCs w:val="28"/>
                          </w:rPr>
                          <w:t>能源局</w:t>
                        </w:r>
                      </w:p>
                      <w:p w:rsidR="00B81C2B" w:rsidRDefault="00B81C2B" w:rsidP="0059369D">
                        <w:pPr>
                          <w:spacing w:line="300" w:lineRule="exact"/>
                          <w:ind w:left="240" w:hangingChars="100" w:hanging="240"/>
                          <w:rPr>
                            <w:rFonts w:eastAsia="標楷體"/>
                            <w:color w:val="000000"/>
                            <w:szCs w:val="28"/>
                          </w:rPr>
                        </w:pPr>
                        <w:r w:rsidRPr="00D11901">
                          <w:rPr>
                            <w:rFonts w:eastAsia="標楷體" w:hint="eastAsia"/>
                            <w:color w:val="000000"/>
                            <w:szCs w:val="28"/>
                          </w:rPr>
                          <w:t>˙</w:t>
                        </w:r>
                        <w:r w:rsidRPr="003B5713">
                          <w:rPr>
                            <w:rFonts w:eastAsia="標楷體" w:hint="eastAsia"/>
                            <w:color w:val="000000"/>
                            <w:szCs w:val="28"/>
                          </w:rPr>
                          <w:t>經濟部</w:t>
                        </w:r>
                        <w:r>
                          <w:rPr>
                            <w:rFonts w:eastAsia="標楷體" w:hint="eastAsia"/>
                            <w:color w:val="000000"/>
                            <w:szCs w:val="28"/>
                          </w:rPr>
                          <w:t>-</w:t>
                        </w:r>
                        <w:r w:rsidRPr="003B5713">
                          <w:rPr>
                            <w:rFonts w:eastAsia="標楷體" w:hint="eastAsia"/>
                            <w:color w:val="000000"/>
                            <w:szCs w:val="28"/>
                          </w:rPr>
                          <w:t>工業局</w:t>
                        </w:r>
                      </w:p>
                      <w:p w:rsidR="00B81C2B" w:rsidRPr="003B5713" w:rsidRDefault="00B81C2B" w:rsidP="0059369D">
                        <w:pPr>
                          <w:spacing w:line="300" w:lineRule="exact"/>
                          <w:ind w:left="240" w:hangingChars="100" w:hanging="240"/>
                          <w:rPr>
                            <w:rFonts w:eastAsia="標楷體"/>
                            <w:color w:val="000000"/>
                            <w:szCs w:val="28"/>
                          </w:rPr>
                        </w:pPr>
                        <w:r w:rsidRPr="00100051">
                          <w:rPr>
                            <w:rFonts w:eastAsia="標楷體" w:hint="eastAsia"/>
                            <w:color w:val="000000"/>
                            <w:szCs w:val="28"/>
                          </w:rPr>
                          <w:t>˙</w:t>
                        </w:r>
                        <w:r>
                          <w:rPr>
                            <w:rFonts w:eastAsia="標楷體" w:hint="eastAsia"/>
                            <w:color w:val="000000"/>
                            <w:szCs w:val="28"/>
                          </w:rPr>
                          <w:t>經</w:t>
                        </w:r>
                        <w:r w:rsidRPr="003B5713">
                          <w:rPr>
                            <w:rFonts w:eastAsia="標楷體" w:hint="eastAsia"/>
                            <w:color w:val="000000"/>
                            <w:szCs w:val="28"/>
                          </w:rPr>
                          <w:t>濟部</w:t>
                        </w:r>
                        <w:r>
                          <w:rPr>
                            <w:rFonts w:eastAsia="標楷體" w:hint="eastAsia"/>
                            <w:color w:val="000000"/>
                            <w:szCs w:val="28"/>
                          </w:rPr>
                          <w:t>-</w:t>
                        </w:r>
                        <w:r w:rsidRPr="003B5713">
                          <w:rPr>
                            <w:rFonts w:eastAsia="標楷體" w:hint="eastAsia"/>
                            <w:color w:val="000000"/>
                            <w:szCs w:val="28"/>
                          </w:rPr>
                          <w:t>技術處</w:t>
                        </w:r>
                      </w:p>
                      <w:p w:rsidR="00B81C2B" w:rsidRDefault="00B81C2B" w:rsidP="0059369D">
                        <w:pPr>
                          <w:spacing w:line="300" w:lineRule="exact"/>
                          <w:ind w:left="240" w:hangingChars="100" w:hanging="240"/>
                          <w:rPr>
                            <w:rFonts w:eastAsia="標楷體"/>
                            <w:color w:val="000000"/>
                            <w:szCs w:val="28"/>
                          </w:rPr>
                        </w:pPr>
                        <w:r>
                          <w:rPr>
                            <w:rFonts w:ascii="標楷體" w:eastAsia="標楷體" w:hAnsi="標楷體" w:hint="eastAsia"/>
                          </w:rPr>
                          <w:t>˙內政部-</w:t>
                        </w:r>
                        <w:r w:rsidRPr="00984492">
                          <w:rPr>
                            <w:rFonts w:eastAsia="標楷體" w:hint="eastAsia"/>
                            <w:color w:val="000000"/>
                            <w:szCs w:val="28"/>
                          </w:rPr>
                          <w:t>營建署</w:t>
                        </w:r>
                      </w:p>
                      <w:p w:rsidR="00B81C2B" w:rsidRPr="003B5713" w:rsidRDefault="00B81C2B" w:rsidP="0059369D">
                        <w:pPr>
                          <w:spacing w:line="300" w:lineRule="exact"/>
                          <w:ind w:left="240" w:hangingChars="100" w:hanging="240"/>
                          <w:rPr>
                            <w:rFonts w:eastAsia="標楷體"/>
                            <w:color w:val="000000"/>
                            <w:szCs w:val="28"/>
                          </w:rPr>
                        </w:pPr>
                        <w:r w:rsidRPr="003640A1">
                          <w:rPr>
                            <w:rFonts w:eastAsia="標楷體" w:hint="eastAsia"/>
                            <w:color w:val="000000"/>
                            <w:szCs w:val="28"/>
                          </w:rPr>
                          <w:t>˙</w:t>
                        </w:r>
                        <w:r>
                          <w:rPr>
                            <w:rFonts w:eastAsia="標楷體" w:hint="eastAsia"/>
                            <w:color w:val="000000"/>
                            <w:szCs w:val="28"/>
                          </w:rPr>
                          <w:t>縣市政府</w:t>
                        </w:r>
                      </w:p>
                    </w:txbxContent>
                  </v:textbox>
                </v:shape>
                <v:shape id="Text Box 13" o:spid="_x0000_s1051" type="#_x0000_t202" style="position:absolute;left:3930;top:6079;width:4320;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NPMMA&#10;AADcAAAADwAAAGRycy9kb3ducmV2LnhtbERPy2oCMRTdC/2HcIVuRDOdirXTiSKFFt21VnR7mdx5&#10;4ORmTNJx+vfNQnB5OO98PZhW9OR8Y1nB0ywBQVxY3XCl4PDzMV2C8AFZY2uZFPyRh/XqYZRjpu2V&#10;v6nfh0rEEPYZKqhD6DIpfVGTQT+zHXHkSusMhghdJbXDaww3rUyTZCENNhwbauzovabivP81Cpbz&#10;bX/yu+evY7Eo29cweek/L06px/GweQMRaAh38c291QrSNK6N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YNPMMAAADcAAAADwAAAAAAAAAAAAAAAACYAgAAZHJzL2Rv&#10;d25yZXYueG1sUEsFBgAAAAAEAAQA9QAAAIgDAAAAAA==&#10;">
                  <v:textbox>
                    <w:txbxContent>
                      <w:p w:rsidR="00B81C2B" w:rsidRPr="00A863C6" w:rsidRDefault="00B81C2B" w:rsidP="0059369D">
                        <w:pPr>
                          <w:snapToGrid w:val="0"/>
                          <w:jc w:val="center"/>
                          <w:rPr>
                            <w:rFonts w:ascii="標楷體" w:eastAsia="標楷體" w:hAnsi="標楷體"/>
                            <w:sz w:val="28"/>
                            <w:szCs w:val="28"/>
                          </w:rPr>
                        </w:pPr>
                        <w:r w:rsidRPr="00A863C6">
                          <w:rPr>
                            <w:rFonts w:ascii="標楷體" w:eastAsia="標楷體" w:hAnsi="標楷體" w:hint="eastAsia"/>
                            <w:sz w:val="28"/>
                            <w:szCs w:val="28"/>
                          </w:rPr>
                          <w:t>永續智慧</w:t>
                        </w:r>
                        <w:r>
                          <w:rPr>
                            <w:rFonts w:ascii="標楷體" w:eastAsia="標楷體" w:hAnsi="標楷體" w:hint="eastAsia"/>
                            <w:sz w:val="28"/>
                            <w:szCs w:val="28"/>
                          </w:rPr>
                          <w:t>社區</w:t>
                        </w:r>
                        <w:r w:rsidRPr="00A863C6">
                          <w:rPr>
                            <w:rFonts w:ascii="標楷體" w:eastAsia="標楷體" w:hAnsi="標楷體" w:hint="eastAsia"/>
                            <w:sz w:val="28"/>
                            <w:szCs w:val="28"/>
                          </w:rPr>
                          <w:t>推動小組</w:t>
                        </w:r>
                      </w:p>
                    </w:txbxContent>
                  </v:textbox>
                </v:shape>
                <v:shape id="Text Box 14" o:spid="_x0000_s1052" type="#_x0000_t202" style="position:absolute;left:6270;top:6667;width:4200;height:1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rsidR="00B81C2B" w:rsidRDefault="00B81C2B" w:rsidP="008B4807">
                        <w:pPr>
                          <w:snapToGrid w:val="0"/>
                          <w:ind w:left="1133" w:hangingChars="472" w:hanging="1133"/>
                          <w:jc w:val="both"/>
                          <w:rPr>
                            <w:rFonts w:ascii="標楷體" w:eastAsia="標楷體" w:hAnsi="標楷體"/>
                          </w:rPr>
                        </w:pPr>
                        <w:r w:rsidRPr="00E21C30">
                          <w:rPr>
                            <w:rFonts w:ascii="標楷體" w:eastAsia="標楷體" w:hAnsi="標楷體" w:hint="eastAsia"/>
                          </w:rPr>
                          <w:t>召</w:t>
                        </w:r>
                        <w:r>
                          <w:rPr>
                            <w:rFonts w:ascii="標楷體" w:eastAsia="標楷體" w:hAnsi="標楷體" w:hint="eastAsia"/>
                          </w:rPr>
                          <w:t xml:space="preserve"> </w:t>
                        </w:r>
                        <w:r w:rsidRPr="00E21C30">
                          <w:rPr>
                            <w:rFonts w:ascii="標楷體" w:eastAsia="標楷體" w:hAnsi="標楷體" w:hint="eastAsia"/>
                          </w:rPr>
                          <w:t>集</w:t>
                        </w:r>
                        <w:r>
                          <w:rPr>
                            <w:rFonts w:ascii="標楷體" w:eastAsia="標楷體" w:hAnsi="標楷體" w:hint="eastAsia"/>
                          </w:rPr>
                          <w:t xml:space="preserve"> </w:t>
                        </w:r>
                        <w:r w:rsidRPr="00E21C30">
                          <w:rPr>
                            <w:rFonts w:ascii="標楷體" w:eastAsia="標楷體" w:hAnsi="標楷體" w:hint="eastAsia"/>
                          </w:rPr>
                          <w:t>人：</w:t>
                        </w:r>
                        <w:r>
                          <w:rPr>
                            <w:rFonts w:ascii="標楷體" w:eastAsia="標楷體" w:hAnsi="標楷體" w:hint="eastAsia"/>
                          </w:rPr>
                          <w:t>國家發展委員會副主任委員</w:t>
                        </w:r>
                      </w:p>
                      <w:p w:rsidR="00B81C2B" w:rsidRPr="00E21C30" w:rsidRDefault="00B81C2B" w:rsidP="008B4807">
                        <w:pPr>
                          <w:snapToGrid w:val="0"/>
                          <w:ind w:left="1133" w:hangingChars="472" w:hanging="1133"/>
                          <w:jc w:val="both"/>
                          <w:rPr>
                            <w:rFonts w:ascii="標楷體" w:eastAsia="標楷體" w:hAnsi="標楷體"/>
                          </w:rPr>
                        </w:pPr>
                        <w:r>
                          <w:rPr>
                            <w:rFonts w:ascii="標楷體" w:eastAsia="標楷體" w:hAnsi="標楷體" w:hint="eastAsia"/>
                          </w:rPr>
                          <w:t xml:space="preserve">          </w:t>
                        </w:r>
                        <w:r w:rsidRPr="00E21C30">
                          <w:rPr>
                            <w:rFonts w:ascii="標楷體" w:eastAsia="標楷體" w:hAnsi="標楷體" w:hint="eastAsia"/>
                          </w:rPr>
                          <w:t>內政部次長</w:t>
                        </w:r>
                      </w:p>
                      <w:p w:rsidR="00B81C2B" w:rsidRDefault="00B81C2B" w:rsidP="00C50FA1">
                        <w:pPr>
                          <w:snapToGrid w:val="0"/>
                          <w:ind w:left="1133" w:hangingChars="472" w:hanging="1133"/>
                          <w:jc w:val="both"/>
                          <w:rPr>
                            <w:rFonts w:ascii="標楷體" w:eastAsia="標楷體" w:hAnsi="標楷體"/>
                          </w:rPr>
                        </w:pPr>
                        <w:r w:rsidRPr="00A863C6">
                          <w:rPr>
                            <w:rFonts w:ascii="標楷體" w:eastAsia="標楷體" w:hAnsi="標楷體" w:hint="eastAsia"/>
                          </w:rPr>
                          <w:t>執行秘書</w:t>
                        </w:r>
                        <w:r w:rsidRPr="00E21C30">
                          <w:rPr>
                            <w:rFonts w:ascii="標楷體" w:eastAsia="標楷體" w:hAnsi="標楷體" w:hint="eastAsia"/>
                          </w:rPr>
                          <w:t>：內政部建築研究所所長</w:t>
                        </w:r>
                      </w:p>
                    </w:txbxContent>
                  </v:textbox>
                </v:shape>
                <v:shape id="Text Box 15" o:spid="_x0000_s1053" type="#_x0000_t202" style="position:absolute;left:1953;top:9102;width:1920;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4hZsUA&#10;AADcAAAADwAAAGRycy9kb3ducmV2LnhtbESPQWvCQBSE70L/w/IKXkQ3UZGSukoRBLEoGAten9nX&#10;bGj2bciuMf33bqHgcZiZb5jlure16Kj1lWMF6SQBQVw4XXGp4Ou8Hb+B8AFZY+2YFPySh/XqZbDE&#10;TLs7n6jLQykihH2GCkwITSalLwxZ9BPXEEfv27UWQ5RtKXWL9wi3tZwmyUJarDguGGxoY6j4yW9W&#10;QefDKN1heskPzd5srsV1ND9+KjV87T/eQQTqwzP8395pBdPZDP7Ox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iFmxQAAANwAAAAPAAAAAAAAAAAAAAAAAJgCAABkcnMv&#10;ZG93bnJldi54bWxQSwUGAAAAAAQABAD1AAAAigMAAAAA&#10;">
                  <v:textbox inset="0,,0">
                    <w:txbxContent>
                      <w:p w:rsidR="00B81C2B" w:rsidRPr="0082467B" w:rsidRDefault="00B81C2B" w:rsidP="0059369D">
                        <w:pPr>
                          <w:snapToGrid w:val="0"/>
                          <w:jc w:val="center"/>
                          <w:rPr>
                            <w:rFonts w:ascii="標楷體" w:eastAsia="標楷體" w:hAnsi="標楷體"/>
                            <w:bCs/>
                          </w:rPr>
                        </w:pPr>
                        <w:r w:rsidRPr="0082467B">
                          <w:rPr>
                            <w:rFonts w:ascii="標楷體" w:eastAsia="標楷體" w:hAnsi="標楷體" w:hint="eastAsia"/>
                            <w:bCs/>
                          </w:rPr>
                          <w:t>技術研發組</w:t>
                        </w:r>
                      </w:p>
                    </w:txbxContent>
                  </v:textbox>
                </v:shape>
                <v:shape id="Text Box 16" o:spid="_x0000_s1054" type="#_x0000_t202" style="position:absolute;left:4113;top:9102;width:1920;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e5EsUA&#10;AADcAAAADwAAAGRycy9kb3ducmV2LnhtbESPQWvCQBSE70L/w/IKXkQ3UZGSukoRBLFYMBa8PrOv&#10;2dDs25BdY/rvXaHgcZiZb5jlure16Kj1lWMF6SQBQVw4XXGp4Pu0Hb+B8AFZY+2YFPyRh/XqZbDE&#10;TLsbH6nLQykihH2GCkwITSalLwxZ9BPXEEfvx7UWQ5RtKXWLtwi3tZwmyUJarDguGGxoY6j4za9W&#10;QefDKN1hes4Pzd5sLsVlNP/6VGr42n+8gwjUh2f4v73TCqazOTzO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7kSxQAAANwAAAAPAAAAAAAAAAAAAAAAAJgCAABkcnMv&#10;ZG93bnJldi54bWxQSwUGAAAAAAQABAD1AAAAigMAAAAA&#10;">
                  <v:textbox inset="0,,0">
                    <w:txbxContent>
                      <w:p w:rsidR="00B81C2B" w:rsidRPr="0082467B" w:rsidRDefault="00B81C2B" w:rsidP="0059369D">
                        <w:pPr>
                          <w:snapToGrid w:val="0"/>
                          <w:jc w:val="center"/>
                          <w:rPr>
                            <w:rFonts w:ascii="標楷體" w:eastAsia="標楷體" w:hAnsi="標楷體"/>
                            <w:bCs/>
                          </w:rPr>
                        </w:pPr>
                        <w:r w:rsidRPr="0082467B">
                          <w:rPr>
                            <w:rFonts w:ascii="標楷體" w:eastAsia="標楷體" w:hAnsi="標楷體" w:hint="eastAsia"/>
                            <w:bCs/>
                          </w:rPr>
                          <w:t>法制規範組</w:t>
                        </w:r>
                      </w:p>
                    </w:txbxContent>
                  </v:textbox>
                </v:shape>
                <v:shape id="Text Box 17" o:spid="_x0000_s1055" type="#_x0000_t202" style="position:absolute;left:6273;top:9099;width:1920;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scicUA&#10;AADcAAAADwAAAGRycy9kb3ducmV2LnhtbESPQWvCQBSE74L/YXlCL6Kb2FpK6ioiFMSiYCr0+sy+&#10;ZoPZtyG7xvTfd4WCx2FmvmEWq97WoqPWV44VpNMEBHHhdMWlgtPXx+QNhA/IGmvHpOCXPKyWw8EC&#10;M+1ufKQuD6WIEPYZKjAhNJmUvjBk0U9dQxy9H9daDFG2pdQt3iLc1nKWJK/SYsVxwWBDG0PFJb9a&#10;BZ0P43SL6Xe+b3Zmcy7O45fDp1JPo379DiJQHx7h//ZWK5g9z+F+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xyJxQAAANwAAAAPAAAAAAAAAAAAAAAAAJgCAABkcnMv&#10;ZG93bnJldi54bWxQSwUGAAAAAAQABAD1AAAAigMAAAAA&#10;">
                  <v:textbox inset="0,,0">
                    <w:txbxContent>
                      <w:p w:rsidR="00B81C2B" w:rsidRPr="0082467B" w:rsidRDefault="00B81C2B" w:rsidP="0059369D">
                        <w:pPr>
                          <w:snapToGrid w:val="0"/>
                          <w:jc w:val="center"/>
                          <w:rPr>
                            <w:rFonts w:ascii="標楷體" w:eastAsia="標楷體" w:hAnsi="標楷體"/>
                            <w:bCs/>
                          </w:rPr>
                        </w:pPr>
                        <w:r w:rsidRPr="0082467B">
                          <w:rPr>
                            <w:rFonts w:ascii="標楷體" w:eastAsia="標楷體" w:hAnsi="標楷體" w:hint="eastAsia"/>
                            <w:bCs/>
                          </w:rPr>
                          <w:t>人才培訓組</w:t>
                        </w:r>
                      </w:p>
                    </w:txbxContent>
                  </v:textbox>
                </v:shape>
                <v:shape id="Text Box 18" o:spid="_x0000_s1056" type="#_x0000_t202" style="position:absolute;left:8433;top:9099;width:1920;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C/sUA&#10;AADcAAAADwAAAGRycy9kb3ducmV2LnhtbESPQWvCQBSE74L/YXlCL6KbWJGSuooIgrQoNC14fWZf&#10;s8Hs25BdY/rvu4LgcZiZb5jlure16Kj1lWMF6TQBQVw4XXGp4Od7N3kD4QOyxtoxKfgjD+vVcLDE&#10;TLsbf1GXh1JECPsMFZgQmkxKXxiy6KeuIY7er2sthijbUuoWbxFuazlLkoW0WHFcMNjQ1lBxya9W&#10;QefDON1jesoPzYfZnovzeH78VOpl1G/eQQTqwzP8aO+1gtnrAu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2YL+xQAAANwAAAAPAAAAAAAAAAAAAAAAAJgCAABkcnMv&#10;ZG93bnJldi54bWxQSwUGAAAAAAQABAD1AAAAigMAAAAA&#10;">
                  <v:textbox inset="0,,0">
                    <w:txbxContent>
                      <w:p w:rsidR="00B81C2B" w:rsidRPr="0082467B" w:rsidRDefault="00B81C2B" w:rsidP="0059369D">
                        <w:pPr>
                          <w:snapToGrid w:val="0"/>
                          <w:jc w:val="center"/>
                          <w:rPr>
                            <w:rFonts w:ascii="標楷體" w:eastAsia="標楷體" w:hAnsi="標楷體"/>
                            <w:bCs/>
                          </w:rPr>
                        </w:pPr>
                        <w:r>
                          <w:rPr>
                            <w:rFonts w:ascii="標楷體" w:eastAsia="標楷體" w:hAnsi="標楷體" w:hint="eastAsia"/>
                            <w:bCs/>
                          </w:rPr>
                          <w:t>場域實證</w:t>
                        </w:r>
                        <w:r w:rsidRPr="0082467B">
                          <w:rPr>
                            <w:rFonts w:ascii="標楷體" w:eastAsia="標楷體" w:hAnsi="標楷體" w:hint="eastAsia"/>
                            <w:bCs/>
                          </w:rPr>
                          <w:t>推廣組</w:t>
                        </w:r>
                      </w:p>
                    </w:txbxContent>
                  </v:textbox>
                </v:shape>
                <v:shape id="Text Box 19" o:spid="_x0000_s1057" type="#_x0000_t202" style="position:absolute;left:3930;top:15331;width:4860;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rsidR="00B81C2B" w:rsidRPr="00FE15B2" w:rsidRDefault="00B81C2B" w:rsidP="0059369D"/>
                    </w:txbxContent>
                  </v:textbox>
                </v:shape>
                <v:line id="Line 20" o:spid="_x0000_s1058" style="position:absolute;visibility:visible;mso-wrap-style:square" from="3561,7279" to="6090,7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anGcMAAADcAAAADwAAAGRycy9kb3ducmV2LnhtbERPz2vCMBS+C/4P4Qm7aapCGdUoogx0&#10;hzGdoMdn82yrzUtJsrb775fDYMeP7/dy3ZtatOR8ZVnBdJKAIM6trrhQcP56G7+C8AFZY22ZFPyQ&#10;h/VqOFhipm3HR2pPoRAxhH2GCsoQmkxKn5dk0E9sQxy5u3UGQ4SukNphF8NNLWdJkkqDFceGEhva&#10;lpQ/T99Gwcf8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GpxnDAAAA3AAAAA8AAAAAAAAAAAAA&#10;AAAAoQIAAGRycy9kb3ducmV2LnhtbFBLBQYAAAAABAAEAPkAAACRAwAAAAA=&#10;"/>
                <v:shape id="Text Box 21" o:spid="_x0000_s1059" type="#_x0000_t202" style="position:absolute;left:1953;top:6991;width:1608;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QCsMA&#10;AADcAAAADwAAAGRycy9kb3ducmV2LnhtbESPT4vCMBTE7wt+h/AEb2tqhWWtRhH/gIe92IrnR/Ns&#10;q81LSaLWb28WFvY4zMxvmMWqN614kPONZQWTcQKCuLS64UrBqdh/foPwAVlja5kUvMjDajn4WGCm&#10;7ZOP9MhDJSKEfYYK6hC6TEpf1mTQj21HHL2LdQZDlK6S2uEzwk0r0yT5kgYbjgs1drSpqbzld6PA&#10;XV4/190Wab0ppkc+b1PMC6PUaNiv5yAC9eE//Nc+aAXpd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xQCsMAAADcAAAADwAAAAAAAAAAAAAAAACYAgAAZHJzL2Rv&#10;d25yZXYueG1sUEsFBgAAAAAEAAQA9QAAAIgDAAAAAA==&#10;" filled="f">
                  <v:textbox inset="0,,0">
                    <w:txbxContent>
                      <w:p w:rsidR="00B81C2B" w:rsidRPr="00541353" w:rsidRDefault="00B81C2B" w:rsidP="0059369D">
                        <w:pPr>
                          <w:ind w:left="240" w:hangingChars="100" w:hanging="240"/>
                          <w:jc w:val="center"/>
                          <w:rPr>
                            <w:rFonts w:ascii="標楷體" w:eastAsia="標楷體" w:hAnsi="標楷體"/>
                          </w:rPr>
                        </w:pPr>
                        <w:r w:rsidRPr="00541353">
                          <w:rPr>
                            <w:rFonts w:ascii="標楷體" w:eastAsia="標楷體" w:hAnsi="標楷體" w:hint="eastAsia"/>
                          </w:rPr>
                          <w:t>秘書處</w:t>
                        </w:r>
                      </w:p>
                    </w:txbxContent>
                  </v:textbox>
                </v:shape>
                <v:shape id="Text Box 22" o:spid="_x0000_s1060" type="#_x0000_t202" style="position:absolute;left:1770;top:7603;width:42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rsidR="00B81C2B" w:rsidRPr="00A45CE7" w:rsidRDefault="00B81C2B" w:rsidP="0059369D">
                        <w:pPr>
                          <w:snapToGrid w:val="0"/>
                          <w:jc w:val="both"/>
                          <w:rPr>
                            <w:rFonts w:ascii="標楷體" w:eastAsia="標楷體" w:hAnsi="標楷體"/>
                          </w:rPr>
                        </w:pPr>
                        <w:r>
                          <w:rPr>
                            <w:rFonts w:ascii="標楷體" w:eastAsia="標楷體" w:hAnsi="標楷體" w:hint="eastAsia"/>
                          </w:rPr>
                          <w:t>執行單位</w:t>
                        </w:r>
                        <w:r w:rsidRPr="00A45CE7">
                          <w:rPr>
                            <w:rFonts w:ascii="標楷體" w:eastAsia="標楷體" w:hAnsi="標楷體" w:hint="eastAsia"/>
                          </w:rPr>
                          <w:t>：</w:t>
                        </w:r>
                        <w:r w:rsidRPr="00A863C6">
                          <w:rPr>
                            <w:rFonts w:ascii="標楷體" w:eastAsia="標楷體" w:hAnsi="標楷體" w:hint="eastAsia"/>
                          </w:rPr>
                          <w:t>內政部</w:t>
                        </w:r>
                      </w:p>
                      <w:p w:rsidR="00B81C2B" w:rsidRPr="00A45CE7" w:rsidRDefault="00B81C2B" w:rsidP="0059369D">
                        <w:pPr>
                          <w:snapToGrid w:val="0"/>
                          <w:ind w:firstLineChars="500" w:firstLine="1200"/>
                          <w:jc w:val="both"/>
                          <w:rPr>
                            <w:rFonts w:ascii="標楷體" w:eastAsia="標楷體" w:hAnsi="標楷體"/>
                          </w:rPr>
                        </w:pPr>
                      </w:p>
                    </w:txbxContent>
                  </v:textbox>
                </v:shape>
                <w10:anchorlock/>
              </v:group>
            </w:pict>
          </mc:Fallback>
        </mc:AlternateContent>
      </w:r>
    </w:p>
    <w:p w:rsidR="0059369D" w:rsidRPr="005B482F" w:rsidRDefault="0059369D" w:rsidP="0059369D">
      <w:pPr>
        <w:pStyle w:val="a0"/>
        <w:ind w:left="482" w:hanging="482"/>
      </w:pPr>
      <w:bookmarkStart w:id="50" w:name="_Toc421266327"/>
      <w:r w:rsidRPr="005B482F">
        <w:rPr>
          <w:rFonts w:hint="eastAsia"/>
        </w:rPr>
        <w:t>推動組織架構圖</w:t>
      </w:r>
      <w:bookmarkEnd w:id="50"/>
    </w:p>
    <w:p w:rsidR="00AE1FE1" w:rsidRPr="005B482F" w:rsidRDefault="00F90BE2" w:rsidP="00A45132">
      <w:pPr>
        <w:spacing w:line="500" w:lineRule="exact"/>
        <w:ind w:leftChars="375" w:left="900" w:firstLineChars="200" w:firstLine="560"/>
        <w:jc w:val="both"/>
        <w:rPr>
          <w:rFonts w:eastAsia="標楷體"/>
          <w:sz w:val="28"/>
        </w:rPr>
      </w:pPr>
      <w:r w:rsidRPr="00A45132">
        <w:rPr>
          <w:rFonts w:eastAsia="標楷體" w:hint="eastAsia"/>
          <w:sz w:val="28"/>
        </w:rPr>
        <w:t>本方案各工作項目之執行與分工，除先組成上述</w:t>
      </w:r>
      <w:r w:rsidR="003810D8" w:rsidRPr="00C1135F">
        <w:rPr>
          <w:rFonts w:eastAsia="標楷體" w:hint="eastAsia"/>
          <w:sz w:val="28"/>
        </w:rPr>
        <w:t>永續</w:t>
      </w:r>
      <w:r w:rsidRPr="00C1135F">
        <w:rPr>
          <w:rFonts w:ascii="標楷體" w:eastAsia="標楷體" w:hAnsi="標楷體" w:hint="eastAsia"/>
          <w:sz w:val="28"/>
          <w:szCs w:val="28"/>
        </w:rPr>
        <w:t>智慧</w:t>
      </w:r>
      <w:r w:rsidR="00B379BE">
        <w:rPr>
          <w:rFonts w:ascii="標楷體" w:eastAsia="標楷體" w:hAnsi="標楷體" w:hint="eastAsia"/>
          <w:sz w:val="28"/>
          <w:szCs w:val="28"/>
        </w:rPr>
        <w:t>社區</w:t>
      </w:r>
      <w:r w:rsidRPr="00C1135F">
        <w:rPr>
          <w:rFonts w:ascii="標楷體" w:eastAsia="標楷體" w:hAnsi="標楷體" w:hint="eastAsia"/>
          <w:sz w:val="28"/>
          <w:szCs w:val="28"/>
        </w:rPr>
        <w:t>推動小組</w:t>
      </w:r>
      <w:r w:rsidRPr="00A45132">
        <w:rPr>
          <w:rFonts w:ascii="標楷體" w:eastAsia="標楷體" w:hAnsi="標楷體" w:hint="eastAsia"/>
          <w:sz w:val="28"/>
          <w:szCs w:val="28"/>
        </w:rPr>
        <w:t>之組織</w:t>
      </w:r>
      <w:r w:rsidRPr="001719C1">
        <w:rPr>
          <w:rFonts w:ascii="標楷體" w:eastAsia="標楷體" w:hAnsi="標楷體" w:hint="eastAsia"/>
          <w:sz w:val="28"/>
          <w:szCs w:val="28"/>
        </w:rPr>
        <w:t>(該</w:t>
      </w:r>
      <w:r w:rsidRPr="001719C1">
        <w:rPr>
          <w:rFonts w:eastAsia="標楷體" w:hint="eastAsia"/>
          <w:sz w:val="28"/>
          <w:szCs w:val="28"/>
        </w:rPr>
        <w:t>組織成員之性別比例應符合任一性別不少於三分之一原則</w:t>
      </w:r>
      <w:r w:rsidRPr="001719C1">
        <w:rPr>
          <w:rFonts w:eastAsia="標楷體" w:hint="eastAsia"/>
          <w:sz w:val="28"/>
          <w:szCs w:val="28"/>
        </w:rPr>
        <w:t>)</w:t>
      </w:r>
      <w:r w:rsidRPr="00A45132">
        <w:rPr>
          <w:rFonts w:eastAsia="標楷體" w:hint="eastAsia"/>
          <w:sz w:val="28"/>
          <w:szCs w:val="28"/>
        </w:rPr>
        <w:t>，</w:t>
      </w:r>
      <w:r w:rsidRPr="00A45132">
        <w:rPr>
          <w:rFonts w:ascii="標楷體" w:eastAsia="標楷體" w:hAnsi="標楷體" w:hint="eastAsia"/>
          <w:sz w:val="28"/>
          <w:szCs w:val="28"/>
        </w:rPr>
        <w:t>以負責統合推動各單位及工作項目之執行外，並</w:t>
      </w:r>
      <w:r w:rsidRPr="00A45132">
        <w:rPr>
          <w:rFonts w:eastAsia="標楷體" w:hint="eastAsia"/>
          <w:sz w:val="28"/>
        </w:rPr>
        <w:t>辦理推動執行策略與整體規劃相關事宜，而各工作項目主責之部會機關則分別執行工作項目所列內容，並配合研考需要提供辦理成果。</w:t>
      </w:r>
      <w:r w:rsidRPr="001719C1">
        <w:rPr>
          <w:rFonts w:eastAsia="標楷體" w:hint="eastAsia"/>
          <w:sz w:val="28"/>
        </w:rPr>
        <w:t>另有關直轄市及縣（市）政府部分，對於選定作為實證場域者，將與該管縣市政府或主管單位合作進行</w:t>
      </w:r>
      <w:r w:rsidR="005D254B">
        <w:rPr>
          <w:rFonts w:eastAsia="標楷體" w:hint="eastAsia"/>
          <w:sz w:val="28"/>
        </w:rPr>
        <w:t>永續智慧社區</w:t>
      </w:r>
      <w:r w:rsidR="00A22609" w:rsidRPr="001719C1">
        <w:rPr>
          <w:rFonts w:eastAsia="標楷體" w:hint="eastAsia"/>
          <w:sz w:val="28"/>
        </w:rPr>
        <w:t>與城市</w:t>
      </w:r>
      <w:r w:rsidRPr="001719C1">
        <w:rPr>
          <w:rFonts w:eastAsia="標楷體" w:hint="eastAsia"/>
          <w:sz w:val="28"/>
        </w:rPr>
        <w:t>規劃及建置</w:t>
      </w:r>
      <w:r w:rsidRPr="00A45132">
        <w:rPr>
          <w:rFonts w:eastAsia="標楷體" w:hint="eastAsia"/>
          <w:sz w:val="28"/>
        </w:rPr>
        <w:t>、</w:t>
      </w:r>
      <w:r w:rsidRPr="00A45132">
        <w:rPr>
          <w:rFonts w:eastAsia="標楷體" w:hint="eastAsia"/>
          <w:sz w:val="28"/>
        </w:rPr>
        <w:lastRenderedPageBreak/>
        <w:t>建築技術規則綠建築專章相關規定之抽查、查核工作、以及</w:t>
      </w:r>
      <w:r w:rsidRPr="00C1135F">
        <w:rPr>
          <w:rFonts w:eastAsia="標楷體" w:hint="eastAsia"/>
          <w:sz w:val="28"/>
        </w:rPr>
        <w:t>辦理</w:t>
      </w:r>
      <w:r w:rsidR="005205B9" w:rsidRPr="00C1135F">
        <w:rPr>
          <w:rFonts w:eastAsia="標楷體" w:hint="eastAsia"/>
          <w:sz w:val="28"/>
        </w:rPr>
        <w:t>修正</w:t>
      </w:r>
      <w:r w:rsidRPr="00A45132">
        <w:rPr>
          <w:rFonts w:eastAsia="標楷體" w:hint="eastAsia"/>
          <w:sz w:val="28"/>
        </w:rPr>
        <w:t>都市更新有關智慧綠建築容積獎勵相關事宜，透過各自負責分工，再由推動小組統合協調之方式，分年分期逐一落實年度各項工作，以達方案推動之目標。</w:t>
      </w:r>
    </w:p>
    <w:p w:rsidR="001A42AE" w:rsidRPr="00DE1030" w:rsidRDefault="00CE2F05" w:rsidP="00497668">
      <w:pPr>
        <w:pStyle w:val="2"/>
        <w:numPr>
          <w:ilvl w:val="0"/>
          <w:numId w:val="57"/>
        </w:numPr>
        <w:spacing w:before="180"/>
        <w:ind w:left="709"/>
      </w:pPr>
      <w:bookmarkStart w:id="51" w:name="_Toc421266192"/>
      <w:r w:rsidRPr="00DE1030">
        <w:rPr>
          <w:rFonts w:hint="eastAsia"/>
        </w:rPr>
        <w:t>永續智慧社區創新實證</w:t>
      </w:r>
      <w:r w:rsidR="00266D26" w:rsidRPr="00DE1030">
        <w:rPr>
          <w:rFonts w:hint="eastAsia"/>
        </w:rPr>
        <w:t>示範</w:t>
      </w:r>
      <w:r w:rsidR="002B443E" w:rsidRPr="00DE1030">
        <w:rPr>
          <w:rFonts w:hint="eastAsia"/>
        </w:rPr>
        <w:t>計畫執行期程</w:t>
      </w:r>
      <w:bookmarkEnd w:id="51"/>
    </w:p>
    <w:p w:rsidR="00F94DCA" w:rsidRPr="002B443E" w:rsidRDefault="001A42AE" w:rsidP="00F94DCA">
      <w:pPr>
        <w:spacing w:line="500" w:lineRule="exact"/>
        <w:ind w:leftChars="295" w:left="708"/>
        <w:jc w:val="both"/>
        <w:rPr>
          <w:rFonts w:eastAsia="標楷體"/>
          <w:sz w:val="28"/>
          <w:szCs w:val="28"/>
        </w:rPr>
      </w:pPr>
      <w:r w:rsidRPr="00A22609">
        <w:rPr>
          <w:rFonts w:eastAsia="標楷體" w:hint="eastAsia"/>
          <w:sz w:val="28"/>
          <w:szCs w:val="28"/>
        </w:rPr>
        <w:t xml:space="preserve">    </w:t>
      </w:r>
      <w:r w:rsidR="00F94DCA" w:rsidRPr="002B443E">
        <w:rPr>
          <w:rFonts w:eastAsia="標楷體" w:hint="eastAsia"/>
          <w:sz w:val="28"/>
          <w:szCs w:val="28"/>
        </w:rPr>
        <w:t>由於</w:t>
      </w:r>
      <w:r w:rsidR="00CE2F05" w:rsidRPr="00C1135F">
        <w:rPr>
          <w:rFonts w:eastAsia="標楷體" w:hint="eastAsia"/>
          <w:sz w:val="28"/>
          <w:szCs w:val="28"/>
        </w:rPr>
        <w:t>永續智慧社區創新實證</w:t>
      </w:r>
      <w:r w:rsidR="00F94DCA" w:rsidRPr="00C1135F">
        <w:rPr>
          <w:rFonts w:eastAsia="標楷體" w:hint="eastAsia"/>
          <w:sz w:val="28"/>
          <w:szCs w:val="28"/>
        </w:rPr>
        <w:t>計畫</w:t>
      </w:r>
      <w:r w:rsidR="00F94DCA" w:rsidRPr="002B443E">
        <w:rPr>
          <w:rFonts w:eastAsia="標楷體" w:hint="eastAsia"/>
          <w:sz w:val="28"/>
          <w:szCs w:val="28"/>
        </w:rPr>
        <w:t>具實驗與示範性質，</w:t>
      </w:r>
      <w:r w:rsidR="004B5898" w:rsidRPr="002B443E">
        <w:rPr>
          <w:rFonts w:eastAsia="標楷體" w:hint="eastAsia"/>
          <w:sz w:val="28"/>
          <w:szCs w:val="28"/>
        </w:rPr>
        <w:t>故</w:t>
      </w:r>
      <w:r w:rsidR="00F94DCA" w:rsidRPr="002B443E">
        <w:rPr>
          <w:rFonts w:eastAsia="標楷體" w:hint="eastAsia"/>
          <w:sz w:val="28"/>
          <w:szCs w:val="28"/>
        </w:rPr>
        <w:t>實證場域將考慮不同類型之社區</w:t>
      </w:r>
      <w:r w:rsidR="00F94DCA" w:rsidRPr="002B443E">
        <w:rPr>
          <w:rFonts w:eastAsia="標楷體" w:hint="eastAsia"/>
          <w:sz w:val="28"/>
        </w:rPr>
        <w:t>與城鄉</w:t>
      </w:r>
      <w:r w:rsidR="00F94DCA" w:rsidRPr="002B443E">
        <w:rPr>
          <w:rFonts w:eastAsia="標楷體" w:hint="eastAsia"/>
          <w:sz w:val="28"/>
          <w:szCs w:val="28"/>
        </w:rPr>
        <w:t>平衡</w:t>
      </w:r>
      <w:r w:rsidR="00F94DCA" w:rsidRPr="002B443E">
        <w:rPr>
          <w:rFonts w:eastAsia="標楷體" w:hint="eastAsia"/>
          <w:b/>
          <w:sz w:val="28"/>
          <w:szCs w:val="28"/>
        </w:rPr>
        <w:t>，</w:t>
      </w:r>
      <w:r w:rsidR="00F94DCA" w:rsidRPr="002B443E">
        <w:rPr>
          <w:rFonts w:eastAsia="標楷體" w:hint="eastAsia"/>
          <w:sz w:val="28"/>
          <w:szCs w:val="28"/>
        </w:rPr>
        <w:t>除考慮選擇不同使用類型之社區</w:t>
      </w:r>
      <w:r w:rsidR="002B443E" w:rsidRPr="00C1135F">
        <w:rPr>
          <w:rFonts w:eastAsia="標楷體" w:hint="eastAsia"/>
          <w:sz w:val="28"/>
          <w:szCs w:val="28"/>
        </w:rPr>
        <w:t>與城市</w:t>
      </w:r>
      <w:r w:rsidR="00F94DCA" w:rsidRPr="002B443E">
        <w:rPr>
          <w:rFonts w:eastAsia="標楷體" w:hint="eastAsia"/>
          <w:sz w:val="28"/>
          <w:szCs w:val="28"/>
        </w:rPr>
        <w:t>外，將特別選擇都會區等高度發展及偏遠鄉村等發展相對較弱勢之縣市或離島地區，以驗證</w:t>
      </w:r>
      <w:r w:rsidR="004123CC" w:rsidRPr="00C1135F">
        <w:rPr>
          <w:rFonts w:eastAsia="標楷體" w:hint="eastAsia"/>
          <w:sz w:val="28"/>
          <w:szCs w:val="28"/>
        </w:rPr>
        <w:t>智慧治理及其他智慧系統整合應用等</w:t>
      </w:r>
      <w:r w:rsidR="00F94DCA" w:rsidRPr="002B443E">
        <w:rPr>
          <w:rFonts w:eastAsia="標楷體" w:hint="eastAsia"/>
          <w:sz w:val="28"/>
          <w:szCs w:val="28"/>
        </w:rPr>
        <w:t>在都會地區以網路替代道路、在鄉村地區以網路引進醫療、公共服務等方式，以充分發揮網路雲端等智慧科技之效益。</w:t>
      </w:r>
    </w:p>
    <w:p w:rsidR="003B51FC" w:rsidRPr="002B443E" w:rsidRDefault="00F94DCA" w:rsidP="00F94DCA">
      <w:pPr>
        <w:spacing w:line="500" w:lineRule="exact"/>
        <w:ind w:leftChars="295" w:left="708" w:firstLineChars="202" w:firstLine="566"/>
        <w:jc w:val="both"/>
        <w:rPr>
          <w:rFonts w:eastAsia="標楷體"/>
          <w:b/>
          <w:sz w:val="28"/>
          <w:szCs w:val="28"/>
        </w:rPr>
      </w:pPr>
      <w:r w:rsidRPr="002B443E">
        <w:rPr>
          <w:rFonts w:eastAsia="標楷體" w:hint="eastAsia"/>
          <w:sz w:val="28"/>
          <w:szCs w:val="28"/>
        </w:rPr>
        <w:t>本方案在實證場域遴選部分，本所在</w:t>
      </w:r>
      <w:r w:rsidRPr="002B443E">
        <w:rPr>
          <w:rFonts w:eastAsia="標楷體" w:hint="eastAsia"/>
          <w:sz w:val="28"/>
          <w:szCs w:val="28"/>
        </w:rPr>
        <w:t>103</w:t>
      </w:r>
      <w:r w:rsidRPr="002B443E">
        <w:rPr>
          <w:rFonts w:eastAsia="標楷體" w:hint="eastAsia"/>
          <w:sz w:val="28"/>
          <w:szCs w:val="28"/>
        </w:rPr>
        <w:t>年方案前期規劃中，已先調查國內可能做為實證場域之地點，惟為使計畫執行更為周延及更客觀公平，將採以下方式進行，且計畫進行中將持續進行滾動式修正，使計畫可落實執行達到預期目標。本計畫預定採分年分期進行實證場域遴選、場域服務規劃、建構場域提供服務、使用者體驗與回饋檢討，以提供民眾幸福有感生活，及建立實證成果整廠輸出能力。預定執行期程與步驟如下：</w:t>
      </w:r>
    </w:p>
    <w:p w:rsidR="00F94DCA" w:rsidRPr="002B443E" w:rsidRDefault="00F92215" w:rsidP="00F94DCA">
      <w:pPr>
        <w:spacing w:line="500" w:lineRule="exact"/>
        <w:ind w:leftChars="295" w:left="988" w:hangingChars="100" w:hanging="280"/>
        <w:jc w:val="both"/>
        <w:rPr>
          <w:rFonts w:eastAsia="標楷體"/>
          <w:sz w:val="28"/>
          <w:szCs w:val="28"/>
        </w:rPr>
      </w:pPr>
      <w:r w:rsidRPr="002B443E">
        <w:rPr>
          <w:rFonts w:eastAsia="標楷體" w:hint="eastAsia"/>
          <w:sz w:val="28"/>
          <w:szCs w:val="28"/>
        </w:rPr>
        <w:t>(</w:t>
      </w:r>
      <w:r w:rsidRPr="002B443E">
        <w:rPr>
          <w:rFonts w:eastAsia="標楷體" w:hint="eastAsia"/>
          <w:sz w:val="28"/>
          <w:szCs w:val="28"/>
        </w:rPr>
        <w:t>一</w:t>
      </w:r>
      <w:r w:rsidRPr="002B443E">
        <w:rPr>
          <w:rFonts w:eastAsia="標楷體" w:hint="eastAsia"/>
          <w:sz w:val="28"/>
          <w:szCs w:val="28"/>
        </w:rPr>
        <w:t>)</w:t>
      </w:r>
      <w:r w:rsidR="00F94DCA" w:rsidRPr="002B443E">
        <w:rPr>
          <w:rFonts w:eastAsia="標楷體" w:hint="eastAsia"/>
          <w:sz w:val="28"/>
          <w:szCs w:val="28"/>
        </w:rPr>
        <w:t>於</w:t>
      </w:r>
      <w:r w:rsidR="00A22609" w:rsidRPr="002B443E">
        <w:rPr>
          <w:rFonts w:eastAsia="標楷體" w:hint="eastAsia"/>
          <w:sz w:val="28"/>
          <w:szCs w:val="28"/>
        </w:rPr>
        <w:t>105</w:t>
      </w:r>
      <w:r w:rsidR="00F94DCA" w:rsidRPr="002B443E">
        <w:rPr>
          <w:rFonts w:eastAsia="標楷體" w:hint="eastAsia"/>
          <w:sz w:val="28"/>
          <w:szCs w:val="28"/>
        </w:rPr>
        <w:t>年邀請邀請相關單位、縣市政府及專家學者討論實證場域之類型、區為與城鄉分部等要項，訂定遴選之對象範圍。</w:t>
      </w:r>
    </w:p>
    <w:p w:rsidR="00F94DCA" w:rsidRPr="002B443E" w:rsidRDefault="00F92215" w:rsidP="00F94DCA">
      <w:pPr>
        <w:spacing w:line="500" w:lineRule="exact"/>
        <w:ind w:leftChars="295" w:left="988" w:hangingChars="100" w:hanging="280"/>
        <w:jc w:val="both"/>
        <w:rPr>
          <w:rFonts w:eastAsia="標楷體"/>
          <w:sz w:val="28"/>
          <w:szCs w:val="28"/>
        </w:rPr>
      </w:pPr>
      <w:r w:rsidRPr="002B443E">
        <w:rPr>
          <w:rFonts w:eastAsia="標楷體" w:hint="eastAsia"/>
          <w:sz w:val="28"/>
          <w:szCs w:val="28"/>
        </w:rPr>
        <w:t>(</w:t>
      </w:r>
      <w:r w:rsidRPr="002B443E">
        <w:rPr>
          <w:rFonts w:eastAsia="標楷體" w:hint="eastAsia"/>
          <w:sz w:val="28"/>
          <w:szCs w:val="28"/>
        </w:rPr>
        <w:t>二</w:t>
      </w:r>
      <w:r w:rsidRPr="002B443E">
        <w:rPr>
          <w:rFonts w:eastAsia="標楷體" w:hint="eastAsia"/>
          <w:sz w:val="28"/>
          <w:szCs w:val="28"/>
        </w:rPr>
        <w:t>)</w:t>
      </w:r>
      <w:r w:rsidR="00F94DCA" w:rsidRPr="002B443E">
        <w:rPr>
          <w:rFonts w:eastAsia="標楷體" w:hint="eastAsia"/>
          <w:sz w:val="28"/>
          <w:szCs w:val="28"/>
        </w:rPr>
        <w:t>於</w:t>
      </w:r>
      <w:r w:rsidR="00A22609" w:rsidRPr="002B443E">
        <w:rPr>
          <w:rFonts w:eastAsia="標楷體" w:hint="eastAsia"/>
          <w:sz w:val="28"/>
          <w:szCs w:val="28"/>
        </w:rPr>
        <w:t>105</w:t>
      </w:r>
      <w:r w:rsidR="00A22609" w:rsidRPr="002B443E">
        <w:rPr>
          <w:rFonts w:eastAsia="標楷體" w:hint="eastAsia"/>
          <w:sz w:val="28"/>
          <w:szCs w:val="28"/>
        </w:rPr>
        <w:t>年</w:t>
      </w:r>
      <w:r w:rsidR="00F94DCA" w:rsidRPr="002B443E">
        <w:rPr>
          <w:rFonts w:eastAsia="標楷體" w:hint="eastAsia"/>
          <w:sz w:val="28"/>
          <w:szCs w:val="28"/>
        </w:rPr>
        <w:t>邀請相關單位、縣市政府</w:t>
      </w:r>
      <w:r w:rsidR="00E1682B">
        <w:rPr>
          <w:rFonts w:eastAsia="標楷體" w:hint="eastAsia"/>
          <w:sz w:val="28"/>
          <w:szCs w:val="28"/>
        </w:rPr>
        <w:t>、</w:t>
      </w:r>
      <w:r w:rsidR="00F94DCA" w:rsidRPr="002B443E">
        <w:rPr>
          <w:rFonts w:eastAsia="標楷體" w:hint="eastAsia"/>
          <w:sz w:val="28"/>
          <w:szCs w:val="28"/>
        </w:rPr>
        <w:t>專家學者</w:t>
      </w:r>
      <w:r w:rsidR="00E1682B" w:rsidRPr="00C1135F">
        <w:rPr>
          <w:rFonts w:eastAsia="標楷體" w:hint="eastAsia"/>
          <w:sz w:val="28"/>
          <w:szCs w:val="28"/>
        </w:rPr>
        <w:t>及相關業界</w:t>
      </w:r>
      <w:r w:rsidR="00F94DCA" w:rsidRPr="00C1135F">
        <w:rPr>
          <w:rFonts w:eastAsia="標楷體" w:hint="eastAsia"/>
          <w:sz w:val="28"/>
          <w:szCs w:val="28"/>
        </w:rPr>
        <w:t>研訂「</w:t>
      </w:r>
      <w:r w:rsidR="00CE2F05" w:rsidRPr="00C1135F">
        <w:rPr>
          <w:rFonts w:ascii="標楷體" w:eastAsia="標楷體" w:hAnsi="標楷體" w:hint="eastAsia"/>
          <w:sz w:val="28"/>
          <w:szCs w:val="28"/>
        </w:rPr>
        <w:t>永續智慧社區創新實證</w:t>
      </w:r>
      <w:r w:rsidR="00ED299B" w:rsidRPr="00C1135F">
        <w:rPr>
          <w:rFonts w:ascii="標楷體" w:eastAsia="標楷體" w:hAnsi="標楷體" w:hint="eastAsia"/>
          <w:sz w:val="28"/>
          <w:szCs w:val="28"/>
        </w:rPr>
        <w:t>示範場域遴選</w:t>
      </w:r>
      <w:r w:rsidR="00812D90" w:rsidRPr="00C1135F">
        <w:rPr>
          <w:rFonts w:ascii="標楷體" w:eastAsia="標楷體" w:hAnsi="標楷體" w:hint="eastAsia"/>
          <w:sz w:val="28"/>
          <w:szCs w:val="28"/>
        </w:rPr>
        <w:t>作業</w:t>
      </w:r>
      <w:r w:rsidR="00ED299B" w:rsidRPr="00C1135F">
        <w:rPr>
          <w:rFonts w:ascii="標楷體" w:eastAsia="標楷體" w:hAnsi="標楷體" w:hint="eastAsia"/>
          <w:sz w:val="28"/>
          <w:szCs w:val="28"/>
        </w:rPr>
        <w:t>規範要點</w:t>
      </w:r>
      <w:r w:rsidR="00F94DCA" w:rsidRPr="00C1135F">
        <w:rPr>
          <w:rFonts w:eastAsia="標楷體" w:hint="eastAsia"/>
          <w:sz w:val="28"/>
          <w:szCs w:val="28"/>
        </w:rPr>
        <w:t>」</w:t>
      </w:r>
      <w:r w:rsidR="00ED299B" w:rsidRPr="00C1135F">
        <w:rPr>
          <w:rFonts w:eastAsia="標楷體" w:hint="eastAsia"/>
          <w:sz w:val="28"/>
          <w:szCs w:val="28"/>
        </w:rPr>
        <w:t>及「</w:t>
      </w:r>
      <w:r w:rsidR="00CE2F05" w:rsidRPr="00C1135F">
        <w:rPr>
          <w:rFonts w:ascii="標楷體" w:eastAsia="標楷體" w:hAnsi="標楷體" w:hint="eastAsia"/>
          <w:sz w:val="28"/>
          <w:szCs w:val="28"/>
        </w:rPr>
        <w:t>永續智慧社區創新實證</w:t>
      </w:r>
      <w:r w:rsidR="00ED299B" w:rsidRPr="00C1135F">
        <w:rPr>
          <w:rFonts w:ascii="標楷體" w:eastAsia="標楷體" w:hAnsi="標楷體" w:hint="eastAsia"/>
          <w:sz w:val="28"/>
          <w:szCs w:val="28"/>
        </w:rPr>
        <w:t>示範場域</w:t>
      </w:r>
      <w:r w:rsidR="00812D90" w:rsidRPr="00C1135F">
        <w:rPr>
          <w:rFonts w:ascii="標楷體" w:eastAsia="標楷體" w:hAnsi="標楷體" w:hint="eastAsia"/>
          <w:sz w:val="28"/>
          <w:szCs w:val="28"/>
        </w:rPr>
        <w:t>操作</w:t>
      </w:r>
      <w:r w:rsidR="00ED299B" w:rsidRPr="00C1135F">
        <w:rPr>
          <w:rFonts w:eastAsia="標楷體" w:hint="eastAsia"/>
          <w:sz w:val="28"/>
          <w:szCs w:val="28"/>
        </w:rPr>
        <w:t>作業規範」</w:t>
      </w:r>
      <w:r w:rsidR="00ED299B">
        <w:rPr>
          <w:rFonts w:eastAsia="標楷體" w:hint="eastAsia"/>
          <w:sz w:val="28"/>
          <w:szCs w:val="28"/>
        </w:rPr>
        <w:t>。</w:t>
      </w:r>
      <w:r w:rsidR="00F94DCA" w:rsidRPr="002B443E">
        <w:rPr>
          <w:rFonts w:eastAsia="標楷體" w:hint="eastAsia"/>
          <w:sz w:val="28"/>
          <w:szCs w:val="28"/>
        </w:rPr>
        <w:t xml:space="preserve"> </w:t>
      </w:r>
    </w:p>
    <w:p w:rsidR="00F94DCA" w:rsidRPr="002B443E" w:rsidRDefault="00F92215" w:rsidP="00F94DCA">
      <w:pPr>
        <w:spacing w:line="500" w:lineRule="exact"/>
        <w:ind w:leftChars="295" w:left="988" w:hangingChars="100" w:hanging="280"/>
        <w:jc w:val="both"/>
        <w:rPr>
          <w:rFonts w:eastAsia="標楷體"/>
          <w:sz w:val="28"/>
          <w:szCs w:val="28"/>
        </w:rPr>
      </w:pPr>
      <w:r w:rsidRPr="002B443E">
        <w:rPr>
          <w:rFonts w:eastAsia="標楷體" w:hint="eastAsia"/>
          <w:sz w:val="28"/>
          <w:szCs w:val="28"/>
        </w:rPr>
        <w:t>(</w:t>
      </w:r>
      <w:r w:rsidRPr="002B443E">
        <w:rPr>
          <w:rFonts w:eastAsia="標楷體" w:hint="eastAsia"/>
          <w:sz w:val="28"/>
          <w:szCs w:val="28"/>
        </w:rPr>
        <w:t>三</w:t>
      </w:r>
      <w:r w:rsidRPr="002B443E">
        <w:rPr>
          <w:rFonts w:eastAsia="標楷體" w:hint="eastAsia"/>
          <w:sz w:val="28"/>
          <w:szCs w:val="28"/>
        </w:rPr>
        <w:t>)</w:t>
      </w:r>
      <w:r w:rsidR="00F94DCA" w:rsidRPr="002B443E">
        <w:rPr>
          <w:rFonts w:eastAsia="標楷體" w:hint="eastAsia"/>
          <w:sz w:val="28"/>
          <w:szCs w:val="28"/>
        </w:rPr>
        <w:t>於</w:t>
      </w:r>
      <w:r w:rsidR="00A22609" w:rsidRPr="002B443E">
        <w:rPr>
          <w:rFonts w:eastAsia="標楷體" w:hint="eastAsia"/>
          <w:sz w:val="28"/>
          <w:szCs w:val="28"/>
        </w:rPr>
        <w:t>105</w:t>
      </w:r>
      <w:r w:rsidR="00A22609" w:rsidRPr="002B443E">
        <w:rPr>
          <w:rFonts w:eastAsia="標楷體" w:hint="eastAsia"/>
          <w:sz w:val="28"/>
          <w:szCs w:val="28"/>
        </w:rPr>
        <w:t>年</w:t>
      </w:r>
      <w:r w:rsidR="00F94DCA" w:rsidRPr="002B443E">
        <w:rPr>
          <w:rFonts w:eastAsia="標楷體" w:hint="eastAsia"/>
          <w:sz w:val="28"/>
          <w:szCs w:val="28"/>
        </w:rPr>
        <w:t>辦理</w:t>
      </w:r>
      <w:r w:rsidR="00462928">
        <w:rPr>
          <w:rFonts w:eastAsia="標楷體" w:hint="eastAsia"/>
          <w:sz w:val="28"/>
          <w:szCs w:val="28"/>
        </w:rPr>
        <w:t>全國性</w:t>
      </w:r>
      <w:r w:rsidR="00F94DCA" w:rsidRPr="002B443E">
        <w:rPr>
          <w:rFonts w:eastAsia="標楷體" w:hint="eastAsia"/>
          <w:sz w:val="28"/>
          <w:szCs w:val="28"/>
        </w:rPr>
        <w:t>「</w:t>
      </w:r>
      <w:r w:rsidR="00CE2F05" w:rsidRPr="00C1135F">
        <w:rPr>
          <w:rFonts w:eastAsia="標楷體" w:hint="eastAsia"/>
          <w:sz w:val="28"/>
          <w:szCs w:val="28"/>
        </w:rPr>
        <w:t>永續智慧社區創新實證</w:t>
      </w:r>
      <w:r w:rsidR="007F2D92" w:rsidRPr="00C1135F">
        <w:rPr>
          <w:rFonts w:eastAsia="標楷體" w:hint="eastAsia"/>
          <w:sz w:val="28"/>
          <w:szCs w:val="28"/>
        </w:rPr>
        <w:t>示範</w:t>
      </w:r>
      <w:r w:rsidR="00F94DCA" w:rsidRPr="00C1135F">
        <w:rPr>
          <w:rFonts w:eastAsia="標楷體" w:hint="eastAsia"/>
          <w:sz w:val="28"/>
          <w:szCs w:val="28"/>
        </w:rPr>
        <w:t>場域</w:t>
      </w:r>
      <w:r w:rsidR="00F94DCA" w:rsidRPr="002B443E">
        <w:rPr>
          <w:rFonts w:eastAsia="標楷體" w:hint="eastAsia"/>
          <w:sz w:val="28"/>
          <w:szCs w:val="28"/>
        </w:rPr>
        <w:t>」遴選，預定進行兩階段遴選作業，首先辦理初選，選出預定辦理實證計畫兩倍數量之場域，再由進入初選之場域之主關單位邀集廠商與使用者進行協商討論後，研提智慧社區規劃建置計畫，再進行第二階段評選，決定實證場域地點。</w:t>
      </w:r>
    </w:p>
    <w:p w:rsidR="00F94DCA" w:rsidRPr="00C1135F" w:rsidRDefault="00F92215" w:rsidP="00F94DCA">
      <w:pPr>
        <w:spacing w:line="500" w:lineRule="exact"/>
        <w:ind w:leftChars="295" w:left="991" w:hangingChars="101" w:hanging="283"/>
        <w:jc w:val="both"/>
        <w:rPr>
          <w:rFonts w:eastAsia="標楷體"/>
          <w:sz w:val="28"/>
          <w:szCs w:val="28"/>
        </w:rPr>
      </w:pPr>
      <w:r w:rsidRPr="00C1135F">
        <w:rPr>
          <w:rFonts w:eastAsia="標楷體" w:hint="eastAsia"/>
          <w:sz w:val="28"/>
          <w:szCs w:val="28"/>
        </w:rPr>
        <w:lastRenderedPageBreak/>
        <w:t>(</w:t>
      </w:r>
      <w:r w:rsidRPr="00C1135F">
        <w:rPr>
          <w:rFonts w:eastAsia="標楷體" w:hint="eastAsia"/>
          <w:sz w:val="28"/>
          <w:szCs w:val="28"/>
        </w:rPr>
        <w:t>四</w:t>
      </w:r>
      <w:r w:rsidRPr="00C1135F">
        <w:rPr>
          <w:rFonts w:eastAsia="標楷體" w:hint="eastAsia"/>
          <w:sz w:val="28"/>
          <w:szCs w:val="28"/>
        </w:rPr>
        <w:t>)</w:t>
      </w:r>
      <w:r w:rsidR="00F94DCA" w:rsidRPr="00C1135F">
        <w:rPr>
          <w:rFonts w:eastAsia="標楷體" w:hint="eastAsia"/>
          <w:sz w:val="28"/>
          <w:szCs w:val="28"/>
        </w:rPr>
        <w:t>於</w:t>
      </w:r>
      <w:r w:rsidR="00F94DCA" w:rsidRPr="00C1135F">
        <w:rPr>
          <w:rFonts w:eastAsia="標楷體" w:hint="eastAsia"/>
          <w:sz w:val="28"/>
          <w:szCs w:val="28"/>
        </w:rPr>
        <w:t>105</w:t>
      </w:r>
      <w:r w:rsidR="00F94DCA" w:rsidRPr="00C1135F">
        <w:rPr>
          <w:rFonts w:eastAsia="標楷體" w:hint="eastAsia"/>
          <w:sz w:val="28"/>
          <w:szCs w:val="28"/>
        </w:rPr>
        <w:t>年針對獲選場域之計畫進行檢討修正後，由民間廠商進行實際建置工作，方案給予</w:t>
      </w:r>
      <w:r w:rsidR="00667E7B" w:rsidRPr="00C1135F">
        <w:rPr>
          <w:rFonts w:eastAsia="標楷體" w:hint="eastAsia"/>
          <w:sz w:val="28"/>
          <w:szCs w:val="28"/>
        </w:rPr>
        <w:t>計畫</w:t>
      </w:r>
      <w:r w:rsidR="00F94DCA" w:rsidRPr="00C1135F">
        <w:rPr>
          <w:rFonts w:eastAsia="標楷體" w:hint="eastAsia"/>
          <w:sz w:val="28"/>
          <w:szCs w:val="28"/>
        </w:rPr>
        <w:t>部分補助經費，其餘由</w:t>
      </w:r>
      <w:r w:rsidR="00080AFB" w:rsidRPr="00C1135F">
        <w:rPr>
          <w:rFonts w:eastAsia="標楷體" w:hint="eastAsia"/>
          <w:sz w:val="28"/>
          <w:szCs w:val="28"/>
        </w:rPr>
        <w:t>計畫執行</w:t>
      </w:r>
      <w:r w:rsidR="00667E7B" w:rsidRPr="00C1135F">
        <w:rPr>
          <w:rFonts w:eastAsia="標楷體" w:hint="eastAsia"/>
          <w:sz w:val="28"/>
          <w:szCs w:val="28"/>
        </w:rPr>
        <w:t>單位</w:t>
      </w:r>
      <w:r w:rsidR="00F94DCA" w:rsidRPr="00C1135F">
        <w:rPr>
          <w:rFonts w:eastAsia="標楷體" w:hint="eastAsia"/>
          <w:sz w:val="28"/>
          <w:szCs w:val="28"/>
        </w:rPr>
        <w:t>自籌，同時將進行「</w:t>
      </w:r>
      <w:r w:rsidR="00F94DCA" w:rsidRPr="00C1135F">
        <w:rPr>
          <w:rFonts w:eastAsia="標楷體" w:hint="eastAsia"/>
          <w:sz w:val="28"/>
          <w:szCs w:val="28"/>
        </w:rPr>
        <w:t>106</w:t>
      </w:r>
      <w:r w:rsidR="00F94DCA" w:rsidRPr="00C1135F">
        <w:rPr>
          <w:rFonts w:eastAsia="標楷體" w:hint="eastAsia"/>
          <w:sz w:val="28"/>
          <w:szCs w:val="28"/>
        </w:rPr>
        <w:t>年</w:t>
      </w:r>
      <w:r w:rsidR="00CE2F05" w:rsidRPr="00C1135F">
        <w:rPr>
          <w:rFonts w:eastAsia="標楷體" w:hint="eastAsia"/>
          <w:sz w:val="28"/>
          <w:szCs w:val="28"/>
        </w:rPr>
        <w:t>永續智慧社區創新實證</w:t>
      </w:r>
      <w:r w:rsidR="007F2D92" w:rsidRPr="00C1135F">
        <w:rPr>
          <w:rFonts w:eastAsia="標楷體" w:hint="eastAsia"/>
          <w:sz w:val="28"/>
          <w:szCs w:val="28"/>
        </w:rPr>
        <w:t>示範</w:t>
      </w:r>
      <w:r w:rsidR="00266D26" w:rsidRPr="00C1135F">
        <w:rPr>
          <w:rFonts w:ascii="標楷體" w:eastAsia="標楷體" w:hAnsi="標楷體" w:hint="eastAsia"/>
          <w:sz w:val="28"/>
          <w:szCs w:val="28"/>
        </w:rPr>
        <w:t>場域</w:t>
      </w:r>
      <w:r w:rsidR="00F94DCA" w:rsidRPr="00C1135F">
        <w:rPr>
          <w:rFonts w:eastAsia="標楷體" w:hint="eastAsia"/>
          <w:sz w:val="28"/>
          <w:szCs w:val="28"/>
        </w:rPr>
        <w:t>」遴選工作。</w:t>
      </w:r>
    </w:p>
    <w:p w:rsidR="00F94DCA" w:rsidRPr="00C1135F" w:rsidRDefault="00F92215" w:rsidP="00F94DCA">
      <w:pPr>
        <w:spacing w:line="500" w:lineRule="exact"/>
        <w:ind w:leftChars="295" w:left="991" w:hangingChars="101" w:hanging="283"/>
        <w:jc w:val="both"/>
        <w:rPr>
          <w:rFonts w:eastAsia="標楷體"/>
          <w:sz w:val="28"/>
          <w:szCs w:val="28"/>
        </w:rPr>
      </w:pPr>
      <w:r w:rsidRPr="00C1135F">
        <w:rPr>
          <w:rFonts w:eastAsia="標楷體" w:hint="eastAsia"/>
          <w:sz w:val="28"/>
          <w:szCs w:val="28"/>
        </w:rPr>
        <w:t>(</w:t>
      </w:r>
      <w:r w:rsidRPr="00C1135F">
        <w:rPr>
          <w:rFonts w:eastAsia="標楷體" w:hint="eastAsia"/>
          <w:sz w:val="28"/>
          <w:szCs w:val="28"/>
        </w:rPr>
        <w:t>五</w:t>
      </w:r>
      <w:r w:rsidRPr="00C1135F">
        <w:rPr>
          <w:rFonts w:eastAsia="標楷體" w:hint="eastAsia"/>
          <w:sz w:val="28"/>
          <w:szCs w:val="28"/>
        </w:rPr>
        <w:t>)</w:t>
      </w:r>
      <w:r w:rsidR="00F94DCA" w:rsidRPr="00C1135F">
        <w:rPr>
          <w:rFonts w:eastAsia="標楷體" w:hint="eastAsia"/>
          <w:sz w:val="28"/>
          <w:szCs w:val="28"/>
        </w:rPr>
        <w:t>於</w:t>
      </w:r>
      <w:r w:rsidR="00F94DCA" w:rsidRPr="00C1135F">
        <w:rPr>
          <w:rFonts w:eastAsia="標楷體" w:hint="eastAsia"/>
          <w:sz w:val="28"/>
          <w:szCs w:val="28"/>
        </w:rPr>
        <w:t>106</w:t>
      </w:r>
      <w:r w:rsidR="00F94DCA" w:rsidRPr="00C1135F">
        <w:rPr>
          <w:rFonts w:eastAsia="標楷體" w:hint="eastAsia"/>
          <w:sz w:val="28"/>
          <w:szCs w:val="28"/>
        </w:rPr>
        <w:t>年持續辦理實證場域之規劃及建置工作，並進行「</w:t>
      </w:r>
      <w:r w:rsidR="00F94DCA" w:rsidRPr="00C1135F">
        <w:rPr>
          <w:rFonts w:eastAsia="標楷體" w:hint="eastAsia"/>
          <w:sz w:val="28"/>
          <w:szCs w:val="28"/>
        </w:rPr>
        <w:t>10</w:t>
      </w:r>
      <w:r w:rsidR="00F2225D" w:rsidRPr="00C1135F">
        <w:rPr>
          <w:rFonts w:eastAsia="標楷體" w:hint="eastAsia"/>
          <w:sz w:val="28"/>
          <w:szCs w:val="28"/>
        </w:rPr>
        <w:t>7</w:t>
      </w:r>
      <w:r w:rsidR="00F94DCA" w:rsidRPr="00C1135F">
        <w:rPr>
          <w:rFonts w:eastAsia="標楷體" w:hint="eastAsia"/>
          <w:sz w:val="28"/>
          <w:szCs w:val="28"/>
        </w:rPr>
        <w:t>年</w:t>
      </w:r>
      <w:r w:rsidR="00CE2F05" w:rsidRPr="00C1135F">
        <w:rPr>
          <w:rFonts w:eastAsia="標楷體" w:hint="eastAsia"/>
          <w:sz w:val="28"/>
          <w:szCs w:val="28"/>
        </w:rPr>
        <w:t>永續智慧社區創新實證</w:t>
      </w:r>
      <w:r w:rsidR="007F2D92" w:rsidRPr="00C1135F">
        <w:rPr>
          <w:rFonts w:eastAsia="標楷體" w:hint="eastAsia"/>
          <w:sz w:val="28"/>
          <w:szCs w:val="28"/>
        </w:rPr>
        <w:t>示範</w:t>
      </w:r>
      <w:r w:rsidR="00F94DCA" w:rsidRPr="00C1135F">
        <w:rPr>
          <w:rFonts w:eastAsia="標楷體" w:hint="eastAsia"/>
          <w:sz w:val="28"/>
          <w:szCs w:val="28"/>
        </w:rPr>
        <w:t>場域」遴選工作及針對已完成之場域進行調查分析，以回饋檢討實證計畫作為後續執行之參考。</w:t>
      </w:r>
    </w:p>
    <w:p w:rsidR="00F94DCA" w:rsidRPr="00C1135F" w:rsidRDefault="00F92215" w:rsidP="00F94DCA">
      <w:pPr>
        <w:spacing w:line="500" w:lineRule="exact"/>
        <w:ind w:leftChars="295" w:left="991" w:hangingChars="101" w:hanging="283"/>
        <w:jc w:val="both"/>
        <w:rPr>
          <w:rFonts w:eastAsia="標楷體"/>
          <w:sz w:val="28"/>
          <w:szCs w:val="28"/>
        </w:rPr>
      </w:pPr>
      <w:r w:rsidRPr="00C1135F">
        <w:rPr>
          <w:rFonts w:eastAsia="標楷體" w:hint="eastAsia"/>
          <w:sz w:val="28"/>
          <w:szCs w:val="28"/>
        </w:rPr>
        <w:t>(</w:t>
      </w:r>
      <w:r w:rsidRPr="00C1135F">
        <w:rPr>
          <w:rFonts w:eastAsia="標楷體" w:hint="eastAsia"/>
          <w:sz w:val="28"/>
          <w:szCs w:val="28"/>
        </w:rPr>
        <w:t>六</w:t>
      </w:r>
      <w:r w:rsidRPr="00C1135F">
        <w:rPr>
          <w:rFonts w:eastAsia="標楷體" w:hint="eastAsia"/>
          <w:sz w:val="28"/>
          <w:szCs w:val="28"/>
        </w:rPr>
        <w:t>)</w:t>
      </w:r>
      <w:r w:rsidR="00F94DCA" w:rsidRPr="00C1135F">
        <w:rPr>
          <w:rFonts w:eastAsia="標楷體" w:hint="eastAsia"/>
          <w:sz w:val="28"/>
          <w:szCs w:val="28"/>
        </w:rPr>
        <w:t>於</w:t>
      </w:r>
      <w:r w:rsidR="00F94DCA" w:rsidRPr="00C1135F">
        <w:rPr>
          <w:rFonts w:eastAsia="標楷體" w:hint="eastAsia"/>
          <w:sz w:val="28"/>
          <w:szCs w:val="28"/>
        </w:rPr>
        <w:t>107</w:t>
      </w:r>
      <w:r w:rsidR="00A91312" w:rsidRPr="00C1135F">
        <w:rPr>
          <w:rFonts w:eastAsia="標楷體" w:hint="eastAsia"/>
          <w:sz w:val="28"/>
          <w:szCs w:val="28"/>
        </w:rPr>
        <w:t>及</w:t>
      </w:r>
      <w:r w:rsidR="00A91312" w:rsidRPr="00C1135F">
        <w:rPr>
          <w:rFonts w:eastAsia="標楷體" w:hint="eastAsia"/>
          <w:sz w:val="28"/>
          <w:szCs w:val="28"/>
        </w:rPr>
        <w:t>108</w:t>
      </w:r>
      <w:r w:rsidR="00F94DCA" w:rsidRPr="00C1135F">
        <w:rPr>
          <w:rFonts w:eastAsia="標楷體" w:hint="eastAsia"/>
          <w:sz w:val="28"/>
          <w:szCs w:val="28"/>
        </w:rPr>
        <w:t>年持續辦理實證場域規劃及建置工作，及針對已完成場域進行調查分析，以回饋檢討實證計畫作為後續執行參考，並進行後續「</w:t>
      </w:r>
      <w:r w:rsidR="00926D37">
        <w:rPr>
          <w:rFonts w:eastAsia="標楷體" w:hint="eastAsia"/>
          <w:sz w:val="28"/>
          <w:szCs w:val="28"/>
        </w:rPr>
        <w:t>永續</w:t>
      </w:r>
      <w:r w:rsidR="00F94DCA" w:rsidRPr="00C1135F">
        <w:rPr>
          <w:rFonts w:eastAsia="標楷體" w:hint="eastAsia"/>
          <w:sz w:val="28"/>
          <w:szCs w:val="28"/>
        </w:rPr>
        <w:t>智慧城市</w:t>
      </w:r>
      <w:r w:rsidR="00926D37">
        <w:rPr>
          <w:rFonts w:eastAsia="標楷體" w:hint="eastAsia"/>
          <w:sz w:val="28"/>
          <w:szCs w:val="28"/>
        </w:rPr>
        <w:t>-</w:t>
      </w:r>
      <w:r w:rsidR="00926D37">
        <w:rPr>
          <w:rFonts w:eastAsia="標楷體" w:hint="eastAsia"/>
          <w:sz w:val="28"/>
          <w:szCs w:val="28"/>
        </w:rPr>
        <w:t>智慧綠建築與社區</w:t>
      </w:r>
      <w:r w:rsidR="00F94DCA" w:rsidRPr="00C1135F">
        <w:rPr>
          <w:rFonts w:eastAsia="標楷體" w:hint="eastAsia"/>
          <w:sz w:val="28"/>
          <w:szCs w:val="28"/>
        </w:rPr>
        <w:t>推動方案」研擬工作。</w:t>
      </w:r>
    </w:p>
    <w:p w:rsidR="0074241B" w:rsidRPr="00C1135F" w:rsidRDefault="00CE2F05" w:rsidP="0074241B">
      <w:pPr>
        <w:pStyle w:val="2"/>
        <w:numPr>
          <w:ilvl w:val="0"/>
          <w:numId w:val="57"/>
        </w:numPr>
        <w:spacing w:before="180"/>
        <w:ind w:left="709"/>
      </w:pPr>
      <w:bookmarkStart w:id="52" w:name="_Toc421266193"/>
      <w:r w:rsidRPr="00C1135F">
        <w:rPr>
          <w:rFonts w:hint="eastAsia"/>
        </w:rPr>
        <w:t>永續智慧社區創新實證</w:t>
      </w:r>
      <w:r w:rsidR="007F2D92" w:rsidRPr="00C1135F">
        <w:rPr>
          <w:rFonts w:hint="eastAsia"/>
          <w:sz w:val="28"/>
          <w:szCs w:val="28"/>
        </w:rPr>
        <w:t>示範</w:t>
      </w:r>
      <w:r w:rsidR="00266D26" w:rsidRPr="00C1135F">
        <w:rPr>
          <w:rFonts w:hint="eastAsia"/>
          <w:sz w:val="28"/>
          <w:szCs w:val="28"/>
        </w:rPr>
        <w:t>場域</w:t>
      </w:r>
      <w:r w:rsidR="00E71EEA" w:rsidRPr="00C1135F">
        <w:rPr>
          <w:rFonts w:hint="eastAsia"/>
        </w:rPr>
        <w:t>辦理方式與</w:t>
      </w:r>
      <w:r w:rsidR="0074241B" w:rsidRPr="00C1135F">
        <w:rPr>
          <w:rFonts w:hint="eastAsia"/>
        </w:rPr>
        <w:t>遴選原則</w:t>
      </w:r>
      <w:bookmarkEnd w:id="52"/>
    </w:p>
    <w:p w:rsidR="0074241B" w:rsidRPr="00C1135F" w:rsidRDefault="0074241B" w:rsidP="0074241B">
      <w:pPr>
        <w:spacing w:line="500" w:lineRule="exact"/>
        <w:ind w:leftChars="295" w:left="708"/>
        <w:jc w:val="both"/>
        <w:rPr>
          <w:rFonts w:eastAsia="標楷體"/>
          <w:sz w:val="28"/>
          <w:szCs w:val="28"/>
        </w:rPr>
      </w:pPr>
      <w:r w:rsidRPr="00C1135F">
        <w:rPr>
          <w:rFonts w:eastAsia="標楷體" w:hint="eastAsia"/>
          <w:sz w:val="28"/>
          <w:szCs w:val="28"/>
        </w:rPr>
        <w:t xml:space="preserve">     </w:t>
      </w:r>
      <w:r w:rsidRPr="00C1135F">
        <w:rPr>
          <w:rFonts w:eastAsia="標楷體" w:hint="eastAsia"/>
          <w:sz w:val="28"/>
          <w:szCs w:val="28"/>
        </w:rPr>
        <w:t>永續智慧</w:t>
      </w:r>
      <w:r w:rsidR="00B379BE">
        <w:rPr>
          <w:rFonts w:eastAsia="標楷體" w:hint="eastAsia"/>
          <w:sz w:val="28"/>
          <w:szCs w:val="28"/>
        </w:rPr>
        <w:t>社區</w:t>
      </w:r>
      <w:r w:rsidR="002132ED" w:rsidRPr="00C1135F">
        <w:rPr>
          <w:rFonts w:eastAsia="標楷體" w:hint="eastAsia"/>
          <w:sz w:val="28"/>
          <w:szCs w:val="28"/>
        </w:rPr>
        <w:t>實證</w:t>
      </w:r>
      <w:r w:rsidR="00F54766" w:rsidRPr="00C1135F">
        <w:rPr>
          <w:rFonts w:eastAsia="標楷體" w:hint="eastAsia"/>
          <w:sz w:val="28"/>
          <w:szCs w:val="28"/>
        </w:rPr>
        <w:t>示範</w:t>
      </w:r>
      <w:r w:rsidRPr="00C1135F">
        <w:rPr>
          <w:rFonts w:ascii="標楷體" w:eastAsia="標楷體" w:hAnsi="標楷體" w:hint="eastAsia"/>
          <w:sz w:val="28"/>
          <w:szCs w:val="28"/>
        </w:rPr>
        <w:t>場域遴選原則</w:t>
      </w:r>
      <w:r w:rsidRPr="00C1135F">
        <w:rPr>
          <w:rFonts w:eastAsia="標楷體" w:hint="eastAsia"/>
          <w:sz w:val="28"/>
          <w:szCs w:val="28"/>
        </w:rPr>
        <w:t>，將</w:t>
      </w:r>
      <w:r w:rsidR="00C348D4" w:rsidRPr="00C1135F">
        <w:rPr>
          <w:rFonts w:eastAsia="標楷體" w:hint="eastAsia"/>
          <w:sz w:val="28"/>
          <w:szCs w:val="28"/>
        </w:rPr>
        <w:t>依研訂完成後之「</w:t>
      </w:r>
      <w:r w:rsidR="00CE2F05" w:rsidRPr="00C1135F">
        <w:rPr>
          <w:rFonts w:ascii="標楷體" w:eastAsia="標楷體" w:hAnsi="標楷體" w:hint="eastAsia"/>
          <w:sz w:val="28"/>
          <w:szCs w:val="28"/>
        </w:rPr>
        <w:t>永續智慧社區創新實證</w:t>
      </w:r>
      <w:r w:rsidR="00C348D4" w:rsidRPr="00C1135F">
        <w:rPr>
          <w:rFonts w:ascii="標楷體" w:eastAsia="標楷體" w:hAnsi="標楷體" w:hint="eastAsia"/>
          <w:sz w:val="28"/>
          <w:szCs w:val="28"/>
        </w:rPr>
        <w:t>示範場域遴選</w:t>
      </w:r>
      <w:r w:rsidR="00266D26" w:rsidRPr="00C1135F">
        <w:rPr>
          <w:rFonts w:ascii="標楷體" w:eastAsia="標楷體" w:hAnsi="標楷體" w:hint="eastAsia"/>
          <w:sz w:val="28"/>
          <w:szCs w:val="28"/>
        </w:rPr>
        <w:t>作業要點</w:t>
      </w:r>
      <w:r w:rsidR="00C348D4" w:rsidRPr="00C1135F">
        <w:rPr>
          <w:rFonts w:eastAsia="標楷體" w:hint="eastAsia"/>
          <w:sz w:val="28"/>
          <w:szCs w:val="28"/>
        </w:rPr>
        <w:t>」及「</w:t>
      </w:r>
      <w:r w:rsidR="00CE2F05" w:rsidRPr="00C1135F">
        <w:rPr>
          <w:rFonts w:ascii="標楷體" w:eastAsia="標楷體" w:hAnsi="標楷體" w:hint="eastAsia"/>
          <w:sz w:val="28"/>
          <w:szCs w:val="28"/>
        </w:rPr>
        <w:t>永續智慧社區創新實證</w:t>
      </w:r>
      <w:r w:rsidR="007F2D92" w:rsidRPr="00C1135F">
        <w:rPr>
          <w:rFonts w:eastAsia="標楷體" w:hint="eastAsia"/>
          <w:sz w:val="28"/>
          <w:szCs w:val="28"/>
        </w:rPr>
        <w:t>示範</w:t>
      </w:r>
      <w:r w:rsidR="00266D26" w:rsidRPr="00C1135F">
        <w:rPr>
          <w:rFonts w:eastAsia="標楷體" w:hint="eastAsia"/>
          <w:sz w:val="28"/>
          <w:szCs w:val="28"/>
        </w:rPr>
        <w:t>場域操作</w:t>
      </w:r>
      <w:r w:rsidR="00C348D4" w:rsidRPr="00C1135F">
        <w:rPr>
          <w:rFonts w:eastAsia="標楷體" w:hint="eastAsia"/>
          <w:sz w:val="28"/>
          <w:szCs w:val="28"/>
        </w:rPr>
        <w:t>規範」，進行公開徵求及組成遴選委員會辦理評選，並綜合</w:t>
      </w:r>
      <w:r w:rsidRPr="00C1135F">
        <w:rPr>
          <w:rFonts w:eastAsia="標楷體" w:hint="eastAsia"/>
          <w:sz w:val="28"/>
          <w:szCs w:val="28"/>
        </w:rPr>
        <w:t>考量</w:t>
      </w:r>
      <w:r w:rsidR="00C348D4" w:rsidRPr="00C1135F">
        <w:rPr>
          <w:rFonts w:eastAsia="標楷體" w:hint="eastAsia"/>
          <w:sz w:val="28"/>
          <w:szCs w:val="28"/>
        </w:rPr>
        <w:t>區位均衡及城鄉差距</w:t>
      </w:r>
      <w:r w:rsidR="003400AB" w:rsidRPr="00C1135F">
        <w:rPr>
          <w:rFonts w:eastAsia="標楷體" w:hint="eastAsia"/>
          <w:sz w:val="28"/>
          <w:szCs w:val="28"/>
        </w:rPr>
        <w:t>與</w:t>
      </w:r>
      <w:r w:rsidR="00A51FB1" w:rsidRPr="00C1135F">
        <w:rPr>
          <w:rFonts w:eastAsia="標楷體" w:hint="eastAsia"/>
          <w:sz w:val="28"/>
          <w:szCs w:val="28"/>
        </w:rPr>
        <w:t>以下場域面向</w:t>
      </w:r>
      <w:r w:rsidR="00C348D4" w:rsidRPr="00C1135F">
        <w:rPr>
          <w:rFonts w:eastAsia="標楷體" w:hint="eastAsia"/>
          <w:sz w:val="28"/>
          <w:szCs w:val="28"/>
        </w:rPr>
        <w:t>：</w:t>
      </w:r>
    </w:p>
    <w:p w:rsidR="0074241B" w:rsidRPr="00C1135F" w:rsidRDefault="0074241B" w:rsidP="000F0C18">
      <w:pPr>
        <w:spacing w:line="500" w:lineRule="exact"/>
        <w:ind w:leftChars="295" w:left="1134" w:hangingChars="152" w:hanging="426"/>
        <w:jc w:val="both"/>
        <w:rPr>
          <w:rFonts w:eastAsia="標楷體"/>
          <w:sz w:val="28"/>
          <w:szCs w:val="28"/>
        </w:rPr>
      </w:pPr>
      <w:r w:rsidRPr="00C1135F">
        <w:rPr>
          <w:rFonts w:eastAsia="標楷體" w:hint="eastAsia"/>
          <w:sz w:val="28"/>
          <w:szCs w:val="28"/>
        </w:rPr>
        <w:t>(</w:t>
      </w:r>
      <w:r w:rsidRPr="00C1135F">
        <w:rPr>
          <w:rFonts w:eastAsia="標楷體" w:hint="eastAsia"/>
          <w:sz w:val="28"/>
          <w:szCs w:val="28"/>
        </w:rPr>
        <w:t>一</w:t>
      </w:r>
      <w:r w:rsidRPr="00C1135F">
        <w:rPr>
          <w:rFonts w:eastAsia="標楷體" w:hint="eastAsia"/>
          <w:sz w:val="28"/>
          <w:szCs w:val="28"/>
        </w:rPr>
        <w:t>)</w:t>
      </w:r>
      <w:r w:rsidR="000F0C18" w:rsidRPr="00C1135F">
        <w:rPr>
          <w:rFonts w:eastAsia="標楷體" w:hint="eastAsia"/>
          <w:sz w:val="28"/>
          <w:szCs w:val="28"/>
        </w:rPr>
        <w:t>基礎設施的完整性</w:t>
      </w:r>
      <w:r w:rsidRPr="00C1135F">
        <w:rPr>
          <w:rFonts w:eastAsia="標楷體" w:hint="eastAsia"/>
          <w:sz w:val="28"/>
          <w:szCs w:val="28"/>
        </w:rPr>
        <w:t>：</w:t>
      </w:r>
      <w:r w:rsidR="00FC1C92" w:rsidRPr="00C1135F">
        <w:rPr>
          <w:rFonts w:eastAsia="標楷體" w:hint="eastAsia"/>
          <w:sz w:val="28"/>
          <w:szCs w:val="28"/>
        </w:rPr>
        <w:t>場域</w:t>
      </w:r>
      <w:r w:rsidR="000F0C18" w:rsidRPr="00C1135F">
        <w:rPr>
          <w:rFonts w:eastAsia="標楷體" w:hint="eastAsia"/>
          <w:sz w:val="28"/>
          <w:szCs w:val="28"/>
        </w:rPr>
        <w:t>智慧化基礎設施的完整性，將影響</w:t>
      </w:r>
      <w:r w:rsidR="00FC1C92" w:rsidRPr="00C1135F">
        <w:rPr>
          <w:rFonts w:eastAsia="標楷體" w:hint="eastAsia"/>
          <w:sz w:val="28"/>
          <w:szCs w:val="28"/>
        </w:rPr>
        <w:t>後續</w:t>
      </w:r>
      <w:r w:rsidR="000F0C18" w:rsidRPr="00C1135F">
        <w:rPr>
          <w:rFonts w:eastAsia="標楷體" w:hint="eastAsia"/>
          <w:sz w:val="28"/>
          <w:szCs w:val="28"/>
        </w:rPr>
        <w:t>整體計畫資源與經費的投入多寡，</w:t>
      </w:r>
      <w:r w:rsidR="00FC1C92" w:rsidRPr="00C1135F">
        <w:rPr>
          <w:rFonts w:eastAsia="標楷體" w:hint="eastAsia"/>
          <w:sz w:val="28"/>
          <w:szCs w:val="28"/>
        </w:rPr>
        <w:t>其相關項目</w:t>
      </w:r>
      <w:r w:rsidR="000F0C18" w:rsidRPr="00C1135F">
        <w:rPr>
          <w:rFonts w:eastAsia="標楷體" w:hint="eastAsia"/>
          <w:sz w:val="28"/>
          <w:szCs w:val="28"/>
        </w:rPr>
        <w:t>例如</w:t>
      </w:r>
      <w:r w:rsidR="00FC1C92" w:rsidRPr="00C1135F">
        <w:rPr>
          <w:rFonts w:eastAsia="標楷體" w:hint="eastAsia"/>
          <w:sz w:val="28"/>
          <w:szCs w:val="28"/>
        </w:rPr>
        <w:t>：</w:t>
      </w:r>
      <w:r w:rsidR="000F0C18" w:rsidRPr="00C1135F">
        <w:rPr>
          <w:rFonts w:eastAsia="標楷體" w:hint="eastAsia"/>
          <w:sz w:val="28"/>
          <w:szCs w:val="28"/>
        </w:rPr>
        <w:t>行動寬頻上網普及率、</w:t>
      </w:r>
      <w:r w:rsidR="000F0C18" w:rsidRPr="00C1135F">
        <w:rPr>
          <w:rFonts w:eastAsia="標楷體" w:hint="eastAsia"/>
          <w:sz w:val="28"/>
          <w:szCs w:val="28"/>
        </w:rPr>
        <w:t>WIFI</w:t>
      </w:r>
      <w:r w:rsidR="000F0C18" w:rsidRPr="00C1135F">
        <w:rPr>
          <w:rFonts w:eastAsia="標楷體" w:hint="eastAsia"/>
          <w:sz w:val="28"/>
          <w:szCs w:val="28"/>
        </w:rPr>
        <w:t>覆蓋率、電視數位化普及率、與場域監視系統覆蓋率及聯網率等，基礎設施越完整，計畫</w:t>
      </w:r>
      <w:r w:rsidR="00FC1C92" w:rsidRPr="00C1135F">
        <w:rPr>
          <w:rFonts w:eastAsia="標楷體" w:hint="eastAsia"/>
          <w:sz w:val="28"/>
          <w:szCs w:val="28"/>
        </w:rPr>
        <w:t>將越</w:t>
      </w:r>
      <w:r w:rsidR="000F0C18" w:rsidRPr="00C1135F">
        <w:rPr>
          <w:rFonts w:eastAsia="標楷體" w:hint="eastAsia"/>
          <w:sz w:val="28"/>
          <w:szCs w:val="28"/>
        </w:rPr>
        <w:t>可能</w:t>
      </w:r>
      <w:r w:rsidR="00FC1C92" w:rsidRPr="00C1135F">
        <w:rPr>
          <w:rFonts w:eastAsia="標楷體" w:hint="eastAsia"/>
          <w:sz w:val="28"/>
          <w:szCs w:val="28"/>
        </w:rPr>
        <w:t>成功</w:t>
      </w:r>
      <w:r w:rsidRPr="00C1135F">
        <w:rPr>
          <w:rFonts w:eastAsia="標楷體" w:hint="eastAsia"/>
          <w:sz w:val="28"/>
          <w:szCs w:val="28"/>
        </w:rPr>
        <w:t>。</w:t>
      </w:r>
    </w:p>
    <w:p w:rsidR="0074241B" w:rsidRPr="00C1135F" w:rsidRDefault="0074241B" w:rsidP="0074241B">
      <w:pPr>
        <w:spacing w:line="500" w:lineRule="exact"/>
        <w:ind w:leftChars="295" w:left="991" w:hangingChars="101" w:hanging="283"/>
        <w:jc w:val="both"/>
        <w:rPr>
          <w:rFonts w:eastAsia="標楷體"/>
          <w:sz w:val="28"/>
          <w:szCs w:val="28"/>
        </w:rPr>
      </w:pPr>
      <w:r w:rsidRPr="00C1135F">
        <w:rPr>
          <w:rFonts w:eastAsia="標楷體" w:hint="eastAsia"/>
          <w:sz w:val="28"/>
          <w:szCs w:val="28"/>
        </w:rPr>
        <w:t>(</w:t>
      </w:r>
      <w:r w:rsidRPr="00C1135F">
        <w:rPr>
          <w:rFonts w:eastAsia="標楷體" w:hint="eastAsia"/>
          <w:sz w:val="28"/>
          <w:szCs w:val="28"/>
        </w:rPr>
        <w:t>二</w:t>
      </w:r>
      <w:r w:rsidRPr="00C1135F">
        <w:rPr>
          <w:rFonts w:eastAsia="標楷體" w:hint="eastAsia"/>
          <w:sz w:val="28"/>
          <w:szCs w:val="28"/>
        </w:rPr>
        <w:t>)</w:t>
      </w:r>
      <w:r w:rsidR="00D8109C" w:rsidRPr="00C1135F">
        <w:rPr>
          <w:rFonts w:eastAsia="標楷體" w:hint="eastAsia"/>
          <w:sz w:val="28"/>
          <w:szCs w:val="28"/>
        </w:rPr>
        <w:t>場域之智慧化需求</w:t>
      </w:r>
      <w:r w:rsidR="00550868" w:rsidRPr="00C1135F">
        <w:rPr>
          <w:rFonts w:eastAsia="標楷體" w:hint="eastAsia"/>
          <w:sz w:val="28"/>
          <w:szCs w:val="28"/>
        </w:rPr>
        <w:t>之</w:t>
      </w:r>
      <w:r w:rsidR="00D8109C" w:rsidRPr="00C1135F">
        <w:rPr>
          <w:rFonts w:eastAsia="標楷體" w:hint="eastAsia"/>
          <w:sz w:val="28"/>
          <w:szCs w:val="28"/>
        </w:rPr>
        <w:t>必要與急迫性</w:t>
      </w:r>
      <w:r w:rsidRPr="00C1135F">
        <w:rPr>
          <w:rFonts w:eastAsia="標楷體" w:hint="eastAsia"/>
          <w:sz w:val="28"/>
          <w:szCs w:val="28"/>
        </w:rPr>
        <w:t>：</w:t>
      </w:r>
      <w:r w:rsidR="00FF5767" w:rsidRPr="00C1135F">
        <w:rPr>
          <w:rFonts w:eastAsia="標楷體" w:hint="eastAsia"/>
          <w:sz w:val="28"/>
          <w:szCs w:val="28"/>
        </w:rPr>
        <w:t>選擇</w:t>
      </w:r>
      <w:r w:rsidR="0089575E" w:rsidRPr="00C1135F">
        <w:rPr>
          <w:rFonts w:eastAsia="標楷體" w:hint="eastAsia"/>
          <w:sz w:val="28"/>
          <w:szCs w:val="28"/>
        </w:rPr>
        <w:t>面臨</w:t>
      </w:r>
      <w:r w:rsidR="00FF5767" w:rsidRPr="00C1135F">
        <w:rPr>
          <w:rFonts w:eastAsia="標楷體" w:hint="eastAsia"/>
          <w:sz w:val="28"/>
          <w:szCs w:val="28"/>
        </w:rPr>
        <w:t>自然與社會環境條件</w:t>
      </w:r>
      <w:r w:rsidR="0089575E" w:rsidRPr="00C1135F">
        <w:rPr>
          <w:rFonts w:eastAsia="標楷體" w:hint="eastAsia"/>
          <w:sz w:val="28"/>
          <w:szCs w:val="28"/>
        </w:rPr>
        <w:t>較嚴苛</w:t>
      </w:r>
      <w:r w:rsidR="00FF5767" w:rsidRPr="00C1135F">
        <w:rPr>
          <w:rFonts w:eastAsia="標楷體" w:hint="eastAsia"/>
          <w:sz w:val="28"/>
          <w:szCs w:val="28"/>
        </w:rPr>
        <w:t>，具智慧化之必要性與急迫性的場域，將可提升參與者積極辦理的意願，例如：</w:t>
      </w:r>
      <w:r w:rsidR="00014A19" w:rsidRPr="00C1135F">
        <w:rPr>
          <w:rFonts w:eastAsia="標楷體" w:hint="eastAsia"/>
          <w:sz w:val="28"/>
          <w:szCs w:val="28"/>
        </w:rPr>
        <w:t>能源使用密度較高市區、</w:t>
      </w:r>
      <w:r w:rsidR="00FF5767" w:rsidRPr="00C1135F">
        <w:rPr>
          <w:rFonts w:eastAsia="標楷體" w:hint="eastAsia"/>
          <w:sz w:val="28"/>
          <w:szCs w:val="28"/>
        </w:rPr>
        <w:t>高齡</w:t>
      </w:r>
      <w:r w:rsidR="0089575E" w:rsidRPr="00C1135F">
        <w:rPr>
          <w:rFonts w:eastAsia="標楷體" w:hint="eastAsia"/>
          <w:sz w:val="28"/>
          <w:szCs w:val="28"/>
        </w:rPr>
        <w:t>與</w:t>
      </w:r>
      <w:r w:rsidR="00FF5767" w:rsidRPr="00C1135F">
        <w:rPr>
          <w:rFonts w:eastAsia="標楷體" w:hint="eastAsia"/>
          <w:sz w:val="28"/>
          <w:szCs w:val="28"/>
        </w:rPr>
        <w:t>少子化較明顯之社區</w:t>
      </w:r>
      <w:r w:rsidR="0089575E" w:rsidRPr="00C1135F">
        <w:rPr>
          <w:rFonts w:eastAsia="標楷體" w:hint="eastAsia"/>
          <w:sz w:val="28"/>
          <w:szCs w:val="28"/>
        </w:rPr>
        <w:t>或市區</w:t>
      </w:r>
      <w:r w:rsidR="00FF5767" w:rsidRPr="00C1135F">
        <w:rPr>
          <w:rFonts w:eastAsia="標楷體" w:hint="eastAsia"/>
          <w:sz w:val="28"/>
          <w:szCs w:val="28"/>
        </w:rPr>
        <w:t>、</w:t>
      </w:r>
      <w:r w:rsidR="00014A19" w:rsidRPr="00C1135F">
        <w:rPr>
          <w:rFonts w:eastAsia="標楷體" w:hint="eastAsia"/>
          <w:sz w:val="28"/>
          <w:szCs w:val="28"/>
        </w:rPr>
        <w:t>人員往來密集容易成為恐怖攻擊地點之市區、</w:t>
      </w:r>
      <w:r w:rsidR="00FF5767" w:rsidRPr="00C1135F">
        <w:rPr>
          <w:rFonts w:eastAsia="標楷體" w:hint="eastAsia"/>
          <w:sz w:val="28"/>
          <w:szCs w:val="28"/>
        </w:rPr>
        <w:t>治安事件發生率較頻繁之</w:t>
      </w:r>
      <w:r w:rsidR="0089575E" w:rsidRPr="00C1135F">
        <w:rPr>
          <w:rFonts w:eastAsia="標楷體" w:hint="eastAsia"/>
          <w:sz w:val="28"/>
          <w:szCs w:val="28"/>
        </w:rPr>
        <w:t>社</w:t>
      </w:r>
      <w:r w:rsidR="00FF5767" w:rsidRPr="00C1135F">
        <w:rPr>
          <w:rFonts w:eastAsia="標楷體" w:hint="eastAsia"/>
          <w:sz w:val="28"/>
          <w:szCs w:val="28"/>
        </w:rPr>
        <w:t>區</w:t>
      </w:r>
      <w:r w:rsidR="0089575E" w:rsidRPr="00C1135F">
        <w:rPr>
          <w:rFonts w:eastAsia="標楷體" w:hint="eastAsia"/>
          <w:sz w:val="28"/>
          <w:szCs w:val="28"/>
        </w:rPr>
        <w:t>或市區</w:t>
      </w:r>
      <w:r w:rsidR="00FF5767" w:rsidRPr="00C1135F">
        <w:rPr>
          <w:rFonts w:eastAsia="標楷體" w:hint="eastAsia"/>
          <w:sz w:val="28"/>
          <w:szCs w:val="28"/>
        </w:rPr>
        <w:t>、</w:t>
      </w:r>
      <w:r w:rsidR="0089575E" w:rsidRPr="00C1135F">
        <w:rPr>
          <w:rFonts w:eastAsia="標楷體" w:hint="eastAsia"/>
          <w:sz w:val="28"/>
          <w:szCs w:val="28"/>
        </w:rPr>
        <w:t>易發生淹水與災害潛式較高地區、交通事故較頻繁、較易塞車公共且交通往來頻繁之市區、及</w:t>
      </w:r>
      <w:r w:rsidR="000A1A49" w:rsidRPr="00C1135F">
        <w:rPr>
          <w:rFonts w:eastAsia="標楷體" w:hint="eastAsia"/>
          <w:sz w:val="28"/>
          <w:szCs w:val="28"/>
        </w:rPr>
        <w:t>其他</w:t>
      </w:r>
      <w:r w:rsidR="0089575E" w:rsidRPr="00C1135F">
        <w:rPr>
          <w:rFonts w:eastAsia="標楷體" w:hint="eastAsia"/>
          <w:sz w:val="28"/>
          <w:szCs w:val="28"/>
        </w:rPr>
        <w:t>具備</w:t>
      </w:r>
      <w:r w:rsidR="000A1A49" w:rsidRPr="00C1135F">
        <w:rPr>
          <w:rFonts w:eastAsia="標楷體" w:hint="eastAsia"/>
          <w:sz w:val="28"/>
          <w:szCs w:val="28"/>
        </w:rPr>
        <w:t>示範</w:t>
      </w:r>
      <w:r w:rsidR="0089575E" w:rsidRPr="00C1135F">
        <w:rPr>
          <w:rFonts w:eastAsia="標楷體" w:hint="eastAsia"/>
          <w:sz w:val="28"/>
          <w:szCs w:val="28"/>
        </w:rPr>
        <w:t>地點</w:t>
      </w:r>
      <w:r w:rsidR="000A1A49" w:rsidRPr="00C1135F">
        <w:rPr>
          <w:rFonts w:eastAsia="標楷體" w:hint="eastAsia"/>
          <w:sz w:val="28"/>
          <w:szCs w:val="28"/>
        </w:rPr>
        <w:t>展示</w:t>
      </w:r>
      <w:r w:rsidR="0089575E" w:rsidRPr="00C1135F">
        <w:rPr>
          <w:rFonts w:eastAsia="標楷體" w:hint="eastAsia"/>
          <w:sz w:val="28"/>
          <w:szCs w:val="28"/>
        </w:rPr>
        <w:t>優勢</w:t>
      </w:r>
      <w:r w:rsidR="000A1A49" w:rsidRPr="00C1135F">
        <w:rPr>
          <w:rFonts w:eastAsia="標楷體" w:hint="eastAsia"/>
          <w:sz w:val="28"/>
          <w:szCs w:val="28"/>
        </w:rPr>
        <w:t>之</w:t>
      </w:r>
      <w:r w:rsidR="0089575E" w:rsidRPr="00C1135F">
        <w:rPr>
          <w:rFonts w:eastAsia="標楷體" w:hint="eastAsia"/>
          <w:sz w:val="28"/>
          <w:szCs w:val="28"/>
        </w:rPr>
        <w:t>社區或市區</w:t>
      </w:r>
      <w:r w:rsidR="00FF5767" w:rsidRPr="00C1135F">
        <w:rPr>
          <w:rFonts w:eastAsia="標楷體" w:hint="eastAsia"/>
          <w:sz w:val="28"/>
          <w:szCs w:val="28"/>
        </w:rPr>
        <w:t>等</w:t>
      </w:r>
      <w:r w:rsidRPr="00C1135F">
        <w:rPr>
          <w:rFonts w:eastAsia="標楷體" w:hint="eastAsia"/>
          <w:sz w:val="28"/>
          <w:szCs w:val="28"/>
        </w:rPr>
        <w:t>。</w:t>
      </w:r>
    </w:p>
    <w:p w:rsidR="0074241B" w:rsidRPr="00C1135F" w:rsidRDefault="0074241B" w:rsidP="0074241B">
      <w:pPr>
        <w:spacing w:line="500" w:lineRule="exact"/>
        <w:ind w:leftChars="294" w:left="989" w:hangingChars="101" w:hanging="283"/>
        <w:jc w:val="both"/>
        <w:rPr>
          <w:rFonts w:eastAsia="標楷體"/>
          <w:sz w:val="28"/>
          <w:szCs w:val="28"/>
        </w:rPr>
      </w:pPr>
      <w:r w:rsidRPr="00C1135F">
        <w:rPr>
          <w:rFonts w:eastAsia="標楷體" w:hint="eastAsia"/>
          <w:sz w:val="28"/>
          <w:szCs w:val="28"/>
        </w:rPr>
        <w:t>(</w:t>
      </w:r>
      <w:r w:rsidRPr="00C1135F">
        <w:rPr>
          <w:rFonts w:eastAsia="標楷體" w:hint="eastAsia"/>
          <w:sz w:val="28"/>
          <w:szCs w:val="28"/>
        </w:rPr>
        <w:t>三</w:t>
      </w:r>
      <w:r w:rsidRPr="00C1135F">
        <w:rPr>
          <w:rFonts w:eastAsia="標楷體" w:hint="eastAsia"/>
          <w:sz w:val="28"/>
          <w:szCs w:val="28"/>
        </w:rPr>
        <w:t>)</w:t>
      </w:r>
      <w:r w:rsidR="00D8109C" w:rsidRPr="00C1135F">
        <w:rPr>
          <w:rFonts w:eastAsia="標楷體" w:hint="eastAsia"/>
          <w:sz w:val="28"/>
          <w:szCs w:val="28"/>
        </w:rPr>
        <w:t>場域參與者與使用者之參與意願</w:t>
      </w:r>
      <w:r w:rsidRPr="00C1135F">
        <w:rPr>
          <w:rFonts w:eastAsia="標楷體" w:hint="eastAsia"/>
          <w:sz w:val="28"/>
          <w:szCs w:val="28"/>
        </w:rPr>
        <w:t>：</w:t>
      </w:r>
      <w:r w:rsidR="008215A9" w:rsidRPr="00C1135F">
        <w:rPr>
          <w:rFonts w:eastAsia="標楷體" w:hint="eastAsia"/>
          <w:sz w:val="28"/>
          <w:szCs w:val="28"/>
        </w:rPr>
        <w:t>選擇</w:t>
      </w:r>
      <w:r w:rsidR="00D61574" w:rsidRPr="00C1135F">
        <w:rPr>
          <w:rFonts w:eastAsia="標楷體" w:hint="eastAsia"/>
          <w:sz w:val="28"/>
          <w:szCs w:val="28"/>
        </w:rPr>
        <w:t>場域參與者與使用者之參與意願較高之社區或市區，將</w:t>
      </w:r>
      <w:r w:rsidR="008215A9" w:rsidRPr="00C1135F">
        <w:rPr>
          <w:rFonts w:eastAsia="標楷體" w:hint="eastAsia"/>
          <w:sz w:val="28"/>
          <w:szCs w:val="28"/>
        </w:rPr>
        <w:t>促進</w:t>
      </w:r>
      <w:r w:rsidR="00425E34" w:rsidRPr="00C1135F">
        <w:rPr>
          <w:rFonts w:eastAsia="標楷體" w:hint="eastAsia"/>
          <w:sz w:val="28"/>
          <w:szCs w:val="28"/>
        </w:rPr>
        <w:t>計畫</w:t>
      </w:r>
      <w:r w:rsidR="008215A9" w:rsidRPr="00C1135F">
        <w:rPr>
          <w:rFonts w:eastAsia="標楷體" w:hint="eastAsia"/>
          <w:sz w:val="28"/>
          <w:szCs w:val="28"/>
        </w:rPr>
        <w:t>辦理</w:t>
      </w:r>
      <w:r w:rsidR="00425E34" w:rsidRPr="00C1135F">
        <w:rPr>
          <w:rFonts w:eastAsia="標楷體" w:hint="eastAsia"/>
          <w:sz w:val="28"/>
          <w:szCs w:val="28"/>
        </w:rPr>
        <w:t>之積極性</w:t>
      </w:r>
      <w:r w:rsidR="008215A9" w:rsidRPr="00C1135F">
        <w:rPr>
          <w:rFonts w:eastAsia="標楷體" w:hint="eastAsia"/>
          <w:sz w:val="28"/>
          <w:szCs w:val="28"/>
        </w:rPr>
        <w:t>，</w:t>
      </w:r>
      <w:r w:rsidR="00425E34" w:rsidRPr="00C1135F">
        <w:rPr>
          <w:rFonts w:eastAsia="標楷體" w:hint="eastAsia"/>
          <w:sz w:val="28"/>
          <w:szCs w:val="28"/>
        </w:rPr>
        <w:t>亦</w:t>
      </w:r>
      <w:r w:rsidR="00D61574" w:rsidRPr="00C1135F">
        <w:rPr>
          <w:rFonts w:eastAsia="標楷體" w:hint="eastAsia"/>
          <w:sz w:val="28"/>
          <w:szCs w:val="28"/>
        </w:rPr>
        <w:t>可減少</w:t>
      </w:r>
      <w:r w:rsidR="008215A9" w:rsidRPr="00C1135F">
        <w:rPr>
          <w:rFonts w:eastAsia="標楷體" w:hint="eastAsia"/>
          <w:sz w:val="28"/>
          <w:szCs w:val="28"/>
        </w:rPr>
        <w:t>後</w:t>
      </w:r>
      <w:r w:rsidR="008215A9" w:rsidRPr="00C1135F">
        <w:rPr>
          <w:rFonts w:eastAsia="標楷體" w:hint="eastAsia"/>
          <w:sz w:val="28"/>
          <w:szCs w:val="28"/>
        </w:rPr>
        <w:lastRenderedPageBreak/>
        <w:t>續計畫執行阻力及</w:t>
      </w:r>
      <w:r w:rsidR="00D61574" w:rsidRPr="00C1135F">
        <w:rPr>
          <w:rFonts w:eastAsia="標楷體" w:hint="eastAsia"/>
          <w:sz w:val="28"/>
          <w:szCs w:val="28"/>
        </w:rPr>
        <w:t>計畫</w:t>
      </w:r>
      <w:r w:rsidR="008215A9" w:rsidRPr="00C1135F">
        <w:rPr>
          <w:rFonts w:eastAsia="標楷體" w:hint="eastAsia"/>
          <w:sz w:val="28"/>
          <w:szCs w:val="28"/>
        </w:rPr>
        <w:t>期程所需投入之</w:t>
      </w:r>
      <w:r w:rsidR="00D61574" w:rsidRPr="00C1135F">
        <w:rPr>
          <w:rFonts w:eastAsia="標楷體" w:hint="eastAsia"/>
          <w:sz w:val="28"/>
          <w:szCs w:val="28"/>
        </w:rPr>
        <w:t>監督</w:t>
      </w:r>
      <w:r w:rsidR="008215A9" w:rsidRPr="00C1135F">
        <w:rPr>
          <w:rFonts w:eastAsia="標楷體" w:hint="eastAsia"/>
          <w:sz w:val="28"/>
          <w:szCs w:val="28"/>
        </w:rPr>
        <w:t>人力與資源，</w:t>
      </w:r>
      <w:r w:rsidR="00425E34" w:rsidRPr="00C1135F">
        <w:rPr>
          <w:rFonts w:eastAsia="標楷體" w:hint="eastAsia"/>
          <w:sz w:val="28"/>
          <w:szCs w:val="28"/>
        </w:rPr>
        <w:t>將</w:t>
      </w:r>
      <w:r w:rsidR="008215A9" w:rsidRPr="00C1135F">
        <w:rPr>
          <w:rFonts w:eastAsia="標楷體" w:hint="eastAsia"/>
          <w:sz w:val="28"/>
          <w:szCs w:val="28"/>
        </w:rPr>
        <w:t>可</w:t>
      </w:r>
      <w:r w:rsidR="00425E34" w:rsidRPr="00C1135F">
        <w:rPr>
          <w:rFonts w:eastAsia="標楷體" w:hint="eastAsia"/>
          <w:sz w:val="28"/>
          <w:szCs w:val="28"/>
        </w:rPr>
        <w:t>用</w:t>
      </w:r>
      <w:r w:rsidR="008215A9" w:rsidRPr="00C1135F">
        <w:rPr>
          <w:rFonts w:eastAsia="標楷體" w:hint="eastAsia"/>
          <w:sz w:val="28"/>
          <w:szCs w:val="28"/>
        </w:rPr>
        <w:t>較少的人力與資源，達到較佳的執行效果</w:t>
      </w:r>
      <w:r w:rsidRPr="00C1135F">
        <w:rPr>
          <w:rFonts w:eastAsia="標楷體" w:hint="eastAsia"/>
          <w:sz w:val="28"/>
          <w:szCs w:val="28"/>
        </w:rPr>
        <w:t>。</w:t>
      </w:r>
    </w:p>
    <w:p w:rsidR="00D8109C" w:rsidRPr="00C1135F" w:rsidRDefault="00D8109C" w:rsidP="0074241B">
      <w:pPr>
        <w:spacing w:line="500" w:lineRule="exact"/>
        <w:ind w:leftChars="294" w:left="989" w:hangingChars="101" w:hanging="283"/>
        <w:jc w:val="both"/>
        <w:rPr>
          <w:rFonts w:eastAsia="標楷體"/>
          <w:sz w:val="28"/>
          <w:szCs w:val="28"/>
        </w:rPr>
      </w:pPr>
      <w:r w:rsidRPr="00C1135F">
        <w:rPr>
          <w:rFonts w:eastAsia="標楷體" w:hint="eastAsia"/>
          <w:sz w:val="28"/>
          <w:szCs w:val="28"/>
        </w:rPr>
        <w:t>(</w:t>
      </w:r>
      <w:r w:rsidRPr="00C1135F">
        <w:rPr>
          <w:rFonts w:eastAsia="標楷體" w:hint="eastAsia"/>
          <w:sz w:val="28"/>
          <w:szCs w:val="28"/>
        </w:rPr>
        <w:t>四</w:t>
      </w:r>
      <w:r w:rsidRPr="00C1135F">
        <w:rPr>
          <w:rFonts w:eastAsia="標楷體" w:hint="eastAsia"/>
          <w:sz w:val="28"/>
          <w:szCs w:val="28"/>
        </w:rPr>
        <w:t>)</w:t>
      </w:r>
      <w:r w:rsidRPr="00C1135F">
        <w:rPr>
          <w:rFonts w:eastAsia="標楷體" w:hint="eastAsia"/>
          <w:sz w:val="28"/>
          <w:szCs w:val="28"/>
        </w:rPr>
        <w:t>場域參與者後續可持續投入之技術與經費資源：</w:t>
      </w:r>
      <w:r w:rsidR="00425E34" w:rsidRPr="00C1135F">
        <w:rPr>
          <w:rFonts w:eastAsia="標楷體" w:hint="eastAsia"/>
          <w:sz w:val="28"/>
          <w:szCs w:val="28"/>
        </w:rPr>
        <w:t>選擇場域參與者後續可持續投入較高之技術與經費資源，將可減少政府計畫執行資源與經費，符合</w:t>
      </w:r>
      <w:r w:rsidR="00D0438A" w:rsidRPr="00C1135F">
        <w:rPr>
          <w:rFonts w:eastAsia="標楷體" w:hint="eastAsia"/>
          <w:sz w:val="28"/>
          <w:szCs w:val="28"/>
        </w:rPr>
        <w:t>提高計畫自償率之政策目標</w:t>
      </w:r>
      <w:r w:rsidRPr="00C1135F">
        <w:rPr>
          <w:rFonts w:eastAsia="標楷體" w:hint="eastAsia"/>
          <w:sz w:val="28"/>
          <w:szCs w:val="28"/>
        </w:rPr>
        <w:t>。</w:t>
      </w:r>
    </w:p>
    <w:p w:rsidR="00F94DCA" w:rsidRPr="00C1135F" w:rsidRDefault="00CE2F05" w:rsidP="00497668">
      <w:pPr>
        <w:pStyle w:val="2"/>
        <w:numPr>
          <w:ilvl w:val="0"/>
          <w:numId w:val="57"/>
        </w:numPr>
        <w:spacing w:before="180"/>
        <w:ind w:left="709"/>
      </w:pPr>
      <w:bookmarkStart w:id="53" w:name="_Toc421266194"/>
      <w:r w:rsidRPr="00C1135F">
        <w:rPr>
          <w:rFonts w:hint="eastAsia"/>
        </w:rPr>
        <w:t>永續智慧社區創新實證</w:t>
      </w:r>
      <w:r w:rsidR="007F2D92" w:rsidRPr="00C1135F">
        <w:rPr>
          <w:rFonts w:hint="eastAsia"/>
        </w:rPr>
        <w:t>示範</w:t>
      </w:r>
      <w:r w:rsidR="00B62D11" w:rsidRPr="00C1135F">
        <w:rPr>
          <w:rFonts w:hint="eastAsia"/>
        </w:rPr>
        <w:t>場域</w:t>
      </w:r>
      <w:r w:rsidR="00EF10F5" w:rsidRPr="00C1135F">
        <w:rPr>
          <w:rFonts w:hint="eastAsia"/>
        </w:rPr>
        <w:t>計畫</w:t>
      </w:r>
      <w:r w:rsidR="00347FEF" w:rsidRPr="00C1135F">
        <w:rPr>
          <w:rFonts w:hint="eastAsia"/>
        </w:rPr>
        <w:t>辦理內容</w:t>
      </w:r>
      <w:bookmarkEnd w:id="53"/>
    </w:p>
    <w:p w:rsidR="00F94DCA" w:rsidRPr="00C1135F" w:rsidRDefault="00347FEF" w:rsidP="00CD55AC">
      <w:pPr>
        <w:spacing w:line="500" w:lineRule="exact"/>
        <w:ind w:leftChars="295" w:left="708" w:firstLineChars="253" w:firstLine="708"/>
        <w:jc w:val="both"/>
        <w:rPr>
          <w:rFonts w:eastAsia="標楷體"/>
          <w:sz w:val="28"/>
          <w:szCs w:val="28"/>
        </w:rPr>
      </w:pPr>
      <w:r w:rsidRPr="00C1135F">
        <w:rPr>
          <w:rFonts w:eastAsia="標楷體" w:hint="eastAsia"/>
          <w:sz w:val="28"/>
          <w:szCs w:val="28"/>
        </w:rPr>
        <w:t>永續</w:t>
      </w:r>
      <w:r w:rsidR="00A22609" w:rsidRPr="00C1135F">
        <w:rPr>
          <w:rFonts w:eastAsia="標楷體" w:hint="eastAsia"/>
          <w:sz w:val="28"/>
          <w:szCs w:val="28"/>
        </w:rPr>
        <w:t>智慧社區與城市</w:t>
      </w:r>
      <w:r w:rsidR="00F94DCA" w:rsidRPr="00C1135F">
        <w:rPr>
          <w:rFonts w:eastAsia="標楷體" w:hint="eastAsia"/>
          <w:sz w:val="28"/>
          <w:szCs w:val="28"/>
        </w:rPr>
        <w:t>規劃建置之項目，</w:t>
      </w:r>
      <w:r w:rsidR="002558BA" w:rsidRPr="00C1135F">
        <w:rPr>
          <w:rFonts w:ascii="標楷體" w:eastAsia="標楷體" w:hAnsi="標楷體" w:hint="eastAsia"/>
          <w:sz w:val="28"/>
          <w:szCs w:val="28"/>
        </w:rPr>
        <w:t>將從空間進行統籌，建立以城市智慧治理及其他智慧應用領域的</w:t>
      </w:r>
      <w:r w:rsidR="002558BA" w:rsidRPr="00C1135F">
        <w:rPr>
          <w:rFonts w:ascii="標楷體" w:eastAsia="標楷體" w:hAnsi="標楷體" w:hint="eastAsia"/>
          <w:sz w:val="28"/>
        </w:rPr>
        <w:t>整體智慧能力架構</w:t>
      </w:r>
      <w:r w:rsidR="002558BA" w:rsidRPr="00C1135F">
        <w:rPr>
          <w:rFonts w:ascii="標楷體" w:eastAsia="標楷體" w:hAnsi="標楷體" w:hint="eastAsia"/>
          <w:sz w:val="28"/>
          <w:szCs w:val="28"/>
        </w:rPr>
        <w:t>，對於城市之各項動態變化形勢，除能主動進行即時偵測以察覺其間變異、並可進行資訊分析反應，而</w:t>
      </w:r>
      <w:r w:rsidR="00C235B4" w:rsidRPr="00C1135F">
        <w:rPr>
          <w:rFonts w:ascii="標楷體" w:eastAsia="標楷體" w:hAnsi="標楷體" w:hint="eastAsia"/>
          <w:sz w:val="28"/>
          <w:szCs w:val="28"/>
        </w:rPr>
        <w:t>後</w:t>
      </w:r>
      <w:r w:rsidR="002558BA" w:rsidRPr="00C1135F">
        <w:rPr>
          <w:rFonts w:ascii="標楷體" w:eastAsia="標楷體" w:hAnsi="標楷體" w:hint="eastAsia"/>
          <w:sz w:val="28"/>
          <w:szCs w:val="28"/>
        </w:rPr>
        <w:t>做出</w:t>
      </w:r>
      <w:r w:rsidR="00C235B4" w:rsidRPr="00C1135F">
        <w:rPr>
          <w:rFonts w:ascii="標楷體" w:eastAsia="標楷體" w:hAnsi="標楷體" w:hint="eastAsia"/>
          <w:sz w:val="28"/>
          <w:szCs w:val="28"/>
        </w:rPr>
        <w:t>調適</w:t>
      </w:r>
      <w:r w:rsidR="002558BA" w:rsidRPr="00C1135F">
        <w:rPr>
          <w:rFonts w:ascii="標楷體" w:eastAsia="標楷體" w:hAnsi="標楷體" w:hint="eastAsia"/>
          <w:sz w:val="28"/>
          <w:szCs w:val="28"/>
        </w:rPr>
        <w:t>整合之智慧回應與決定；爰</w:t>
      </w:r>
      <w:r w:rsidR="00C235B4" w:rsidRPr="00C1135F">
        <w:rPr>
          <w:rFonts w:ascii="標楷體" w:eastAsia="標楷體" w:hAnsi="標楷體" w:hint="eastAsia"/>
          <w:sz w:val="28"/>
          <w:szCs w:val="28"/>
        </w:rPr>
        <w:t>亦</w:t>
      </w:r>
      <w:r w:rsidR="002558BA" w:rsidRPr="00C1135F">
        <w:rPr>
          <w:rFonts w:eastAsia="標楷體" w:hint="eastAsia"/>
          <w:sz w:val="28"/>
          <w:szCs w:val="28"/>
        </w:rPr>
        <w:t>將</w:t>
      </w:r>
      <w:r w:rsidR="00F94DCA" w:rsidRPr="00C1135F">
        <w:rPr>
          <w:rFonts w:eastAsia="標楷體" w:hint="eastAsia"/>
          <w:sz w:val="28"/>
          <w:szCs w:val="28"/>
        </w:rPr>
        <w:t>優先考量各部會既有推動智慧城市相關計畫成果，包括智慧能源管理、智慧治理、智慧交通、遠距照護、智慧安全、智慧防災、遠距教學、智慧公共資訊服務、智慧社區管理等，</w:t>
      </w:r>
      <w:r w:rsidR="00F94DCA" w:rsidRPr="00C1135F">
        <w:rPr>
          <w:rFonts w:eastAsia="標楷體"/>
          <w:sz w:val="28"/>
          <w:szCs w:val="28"/>
        </w:rPr>
        <w:t xml:space="preserve"> </w:t>
      </w:r>
      <w:r w:rsidR="00F94DCA" w:rsidRPr="00C1135F">
        <w:rPr>
          <w:rFonts w:eastAsia="標楷體" w:hint="eastAsia"/>
          <w:sz w:val="28"/>
          <w:szCs w:val="28"/>
        </w:rPr>
        <w:t>惟實際建置之項目，除節能項目外，其他項目將視場域</w:t>
      </w:r>
      <w:r w:rsidRPr="00C1135F">
        <w:rPr>
          <w:rFonts w:eastAsia="標楷體" w:hint="eastAsia"/>
          <w:sz w:val="28"/>
          <w:szCs w:val="28"/>
        </w:rPr>
        <w:t>智慧治理及</w:t>
      </w:r>
      <w:r w:rsidR="00F94DCA" w:rsidRPr="00C1135F">
        <w:rPr>
          <w:rFonts w:eastAsia="標楷體" w:hint="eastAsia"/>
          <w:sz w:val="28"/>
          <w:szCs w:val="28"/>
        </w:rPr>
        <w:t>使用者需求規劃建置。</w:t>
      </w:r>
    </w:p>
    <w:p w:rsidR="00CD55AC" w:rsidRPr="00C1135F" w:rsidRDefault="000065B1" w:rsidP="00CD55AC">
      <w:pPr>
        <w:spacing w:line="500" w:lineRule="exact"/>
        <w:ind w:leftChars="295" w:left="708" w:firstLineChars="253" w:firstLine="708"/>
        <w:jc w:val="both"/>
        <w:rPr>
          <w:rFonts w:eastAsia="標楷體"/>
          <w:sz w:val="28"/>
          <w:szCs w:val="28"/>
        </w:rPr>
      </w:pPr>
      <w:r w:rsidRPr="00C1135F">
        <w:rPr>
          <w:rFonts w:eastAsia="標楷體" w:hint="eastAsia"/>
          <w:sz w:val="28"/>
          <w:szCs w:val="28"/>
        </w:rPr>
        <w:t>至</w:t>
      </w:r>
      <w:r w:rsidR="00CD55AC" w:rsidRPr="00C1135F">
        <w:rPr>
          <w:rFonts w:eastAsia="標楷體" w:hint="eastAsia"/>
          <w:sz w:val="28"/>
          <w:szCs w:val="28"/>
        </w:rPr>
        <w:t>智慧治理部分，</w:t>
      </w:r>
      <w:r w:rsidR="005C4BBB" w:rsidRPr="00C1135F">
        <w:rPr>
          <w:rFonts w:eastAsia="標楷體" w:hint="eastAsia"/>
          <w:sz w:val="28"/>
          <w:szCs w:val="28"/>
        </w:rPr>
        <w:t>乃</w:t>
      </w:r>
      <w:r w:rsidR="00CD55AC" w:rsidRPr="00C1135F">
        <w:rPr>
          <w:rFonts w:eastAsia="標楷體" w:hint="eastAsia"/>
          <w:sz w:val="28"/>
          <w:szCs w:val="28"/>
        </w:rPr>
        <w:t>係因應</w:t>
      </w:r>
      <w:r w:rsidR="005C4BBB" w:rsidRPr="00C1135F">
        <w:rPr>
          <w:rFonts w:eastAsia="標楷體" w:hint="eastAsia"/>
          <w:sz w:val="28"/>
          <w:szCs w:val="28"/>
        </w:rPr>
        <w:t>不同</w:t>
      </w:r>
      <w:r w:rsidR="00CD55AC" w:rsidRPr="00C1135F">
        <w:rPr>
          <w:rFonts w:eastAsia="標楷體" w:hint="eastAsia"/>
          <w:sz w:val="28"/>
          <w:szCs w:val="28"/>
        </w:rPr>
        <w:t>城市治理需求，運用智慧</w:t>
      </w:r>
      <w:r w:rsidRPr="00C1135F">
        <w:rPr>
          <w:rFonts w:eastAsia="標楷體" w:hint="eastAsia"/>
          <w:sz w:val="28"/>
          <w:szCs w:val="28"/>
        </w:rPr>
        <w:t>化技術</w:t>
      </w:r>
      <w:r w:rsidR="00CD55AC" w:rsidRPr="00C1135F">
        <w:rPr>
          <w:rFonts w:eastAsia="標楷體" w:hint="eastAsia"/>
          <w:sz w:val="28"/>
          <w:szCs w:val="28"/>
        </w:rPr>
        <w:t>，提出之新的</w:t>
      </w:r>
      <w:r w:rsidRPr="00C1135F">
        <w:rPr>
          <w:rFonts w:eastAsia="標楷體" w:hint="eastAsia"/>
          <w:sz w:val="28"/>
          <w:szCs w:val="28"/>
        </w:rPr>
        <w:t>整合型</w:t>
      </w:r>
      <w:r w:rsidR="00CD55AC" w:rsidRPr="00C1135F">
        <w:rPr>
          <w:rFonts w:eastAsia="標楷體" w:hint="eastAsia"/>
          <w:sz w:val="28"/>
          <w:szCs w:val="28"/>
        </w:rPr>
        <w:t>城市解決</w:t>
      </w:r>
      <w:r w:rsidRPr="00C1135F">
        <w:rPr>
          <w:rFonts w:eastAsia="標楷體" w:hint="eastAsia"/>
          <w:sz w:val="28"/>
          <w:szCs w:val="28"/>
        </w:rPr>
        <w:t>方案，</w:t>
      </w:r>
      <w:r w:rsidR="00EC54B1" w:rsidRPr="00C1135F">
        <w:rPr>
          <w:rFonts w:eastAsia="標楷體" w:hint="eastAsia"/>
          <w:sz w:val="28"/>
          <w:szCs w:val="28"/>
        </w:rPr>
        <w:t>將可涵蓋以下</w:t>
      </w:r>
      <w:r w:rsidRPr="00C1135F">
        <w:rPr>
          <w:rFonts w:eastAsia="標楷體" w:hint="eastAsia"/>
          <w:sz w:val="28"/>
          <w:szCs w:val="28"/>
        </w:rPr>
        <w:t>四大面向：</w:t>
      </w:r>
    </w:p>
    <w:p w:rsidR="005C4BBB" w:rsidRPr="00C1135F" w:rsidRDefault="005C4BBB" w:rsidP="005C4BBB">
      <w:pPr>
        <w:spacing w:line="500" w:lineRule="exact"/>
        <w:ind w:leftChars="295" w:left="991" w:hangingChars="101" w:hanging="283"/>
        <w:jc w:val="both"/>
        <w:rPr>
          <w:rFonts w:eastAsia="標楷體"/>
          <w:sz w:val="28"/>
          <w:szCs w:val="28"/>
        </w:rPr>
      </w:pPr>
      <w:r w:rsidRPr="00C1135F">
        <w:rPr>
          <w:rFonts w:eastAsia="標楷體" w:hint="eastAsia"/>
          <w:sz w:val="28"/>
          <w:szCs w:val="28"/>
        </w:rPr>
        <w:t>(</w:t>
      </w:r>
      <w:r w:rsidRPr="00C1135F">
        <w:rPr>
          <w:rFonts w:eastAsia="標楷體" w:hint="eastAsia"/>
          <w:sz w:val="28"/>
          <w:szCs w:val="28"/>
        </w:rPr>
        <w:t>一</w:t>
      </w:r>
      <w:r w:rsidRPr="00C1135F">
        <w:rPr>
          <w:rFonts w:eastAsia="標楷體" w:hint="eastAsia"/>
          <w:sz w:val="28"/>
          <w:szCs w:val="28"/>
        </w:rPr>
        <w:t>)</w:t>
      </w:r>
      <w:r w:rsidRPr="00C1135F">
        <w:rPr>
          <w:rFonts w:eastAsia="標楷體" w:hint="eastAsia"/>
          <w:sz w:val="28"/>
          <w:szCs w:val="28"/>
        </w:rPr>
        <w:t>永續性面向：如智慧能源管理、</w:t>
      </w:r>
      <w:r w:rsidR="000F49BF" w:rsidRPr="00C1135F">
        <w:rPr>
          <w:rFonts w:eastAsia="標楷體" w:hint="eastAsia"/>
          <w:sz w:val="28"/>
          <w:szCs w:val="28"/>
        </w:rPr>
        <w:t>智慧</w:t>
      </w:r>
      <w:r w:rsidR="00AE1C01" w:rsidRPr="00C1135F">
        <w:rPr>
          <w:rFonts w:eastAsia="標楷體" w:hint="eastAsia"/>
          <w:sz w:val="28"/>
          <w:szCs w:val="28"/>
        </w:rPr>
        <w:t>城市</w:t>
      </w:r>
      <w:r w:rsidR="000F49BF" w:rsidRPr="00C1135F">
        <w:rPr>
          <w:rFonts w:eastAsia="標楷體" w:hint="eastAsia"/>
          <w:sz w:val="28"/>
          <w:szCs w:val="28"/>
        </w:rPr>
        <w:t>成長管理、智慧城市更新管理、智慧廢棄物管理</w:t>
      </w:r>
      <w:r w:rsidRPr="00C1135F">
        <w:rPr>
          <w:rFonts w:eastAsia="標楷體" w:hint="eastAsia"/>
          <w:sz w:val="28"/>
          <w:szCs w:val="28"/>
        </w:rPr>
        <w:t>。</w:t>
      </w:r>
    </w:p>
    <w:p w:rsidR="005C4BBB" w:rsidRPr="00C1135F" w:rsidRDefault="005C4BBB" w:rsidP="005C4BBB">
      <w:pPr>
        <w:spacing w:line="500" w:lineRule="exact"/>
        <w:ind w:leftChars="295" w:left="991" w:hangingChars="101" w:hanging="283"/>
        <w:jc w:val="both"/>
        <w:rPr>
          <w:rFonts w:eastAsia="標楷體"/>
          <w:sz w:val="28"/>
          <w:szCs w:val="28"/>
        </w:rPr>
      </w:pPr>
      <w:r w:rsidRPr="00C1135F">
        <w:rPr>
          <w:rFonts w:eastAsia="標楷體" w:hint="eastAsia"/>
          <w:sz w:val="28"/>
          <w:szCs w:val="28"/>
        </w:rPr>
        <w:t>(</w:t>
      </w:r>
      <w:r w:rsidRPr="00C1135F">
        <w:rPr>
          <w:rFonts w:eastAsia="標楷體" w:hint="eastAsia"/>
          <w:sz w:val="28"/>
          <w:szCs w:val="28"/>
        </w:rPr>
        <w:t>二</w:t>
      </w:r>
      <w:r w:rsidRPr="00C1135F">
        <w:rPr>
          <w:rFonts w:eastAsia="標楷體" w:hint="eastAsia"/>
          <w:sz w:val="28"/>
          <w:szCs w:val="28"/>
        </w:rPr>
        <w:t>)</w:t>
      </w:r>
      <w:r w:rsidRPr="00C1135F">
        <w:rPr>
          <w:rFonts w:eastAsia="標楷體" w:hint="eastAsia"/>
          <w:sz w:val="28"/>
          <w:szCs w:val="28"/>
        </w:rPr>
        <w:t>健康性面向：</w:t>
      </w:r>
      <w:r w:rsidR="00AE1C01" w:rsidRPr="00C1135F">
        <w:rPr>
          <w:rFonts w:eastAsia="標楷體" w:hint="eastAsia"/>
          <w:sz w:val="28"/>
          <w:szCs w:val="28"/>
        </w:rPr>
        <w:t>如</w:t>
      </w:r>
      <w:r w:rsidR="000F49BF" w:rsidRPr="00C1135F">
        <w:rPr>
          <w:rFonts w:eastAsia="標楷體" w:hint="eastAsia"/>
          <w:sz w:val="28"/>
          <w:szCs w:val="28"/>
        </w:rPr>
        <w:t>智慧都市綠化管理、智慧公共衛生管理、智慧空氣品質管理、智慧遠距照護</w:t>
      </w:r>
      <w:r w:rsidRPr="00C1135F">
        <w:rPr>
          <w:rFonts w:eastAsia="標楷體" w:hint="eastAsia"/>
          <w:sz w:val="28"/>
          <w:szCs w:val="28"/>
        </w:rPr>
        <w:t>。</w:t>
      </w:r>
    </w:p>
    <w:p w:rsidR="005C4BBB" w:rsidRPr="00C1135F" w:rsidRDefault="005C4BBB" w:rsidP="005C4BBB">
      <w:pPr>
        <w:spacing w:line="500" w:lineRule="exact"/>
        <w:ind w:leftChars="294" w:left="989" w:hangingChars="101" w:hanging="283"/>
        <w:jc w:val="both"/>
        <w:rPr>
          <w:rFonts w:eastAsia="標楷體"/>
          <w:sz w:val="28"/>
          <w:szCs w:val="28"/>
        </w:rPr>
      </w:pPr>
      <w:r w:rsidRPr="00C1135F">
        <w:rPr>
          <w:rFonts w:eastAsia="標楷體" w:hint="eastAsia"/>
          <w:sz w:val="28"/>
          <w:szCs w:val="28"/>
        </w:rPr>
        <w:t>(</w:t>
      </w:r>
      <w:r w:rsidRPr="00C1135F">
        <w:rPr>
          <w:rFonts w:eastAsia="標楷體" w:hint="eastAsia"/>
          <w:sz w:val="28"/>
          <w:szCs w:val="28"/>
        </w:rPr>
        <w:t>三</w:t>
      </w:r>
      <w:r w:rsidRPr="00C1135F">
        <w:rPr>
          <w:rFonts w:eastAsia="標楷體" w:hint="eastAsia"/>
          <w:sz w:val="28"/>
          <w:szCs w:val="28"/>
        </w:rPr>
        <w:t>)</w:t>
      </w:r>
      <w:r w:rsidRPr="00C1135F">
        <w:rPr>
          <w:rFonts w:eastAsia="標楷體" w:hint="eastAsia"/>
          <w:sz w:val="28"/>
          <w:szCs w:val="28"/>
        </w:rPr>
        <w:t>宜居性面向：</w:t>
      </w:r>
      <w:r w:rsidR="00AE1C01" w:rsidRPr="00C1135F">
        <w:rPr>
          <w:rFonts w:eastAsia="標楷體" w:hint="eastAsia"/>
          <w:sz w:val="28"/>
          <w:szCs w:val="28"/>
        </w:rPr>
        <w:t>如</w:t>
      </w:r>
      <w:r w:rsidR="000F49BF" w:rsidRPr="00C1135F">
        <w:rPr>
          <w:rFonts w:eastAsia="標楷體" w:hint="eastAsia"/>
          <w:sz w:val="28"/>
          <w:szCs w:val="28"/>
        </w:rPr>
        <w:t>智慧</w:t>
      </w:r>
      <w:r w:rsidR="00AE1C01" w:rsidRPr="00C1135F">
        <w:rPr>
          <w:rFonts w:eastAsia="標楷體" w:hint="eastAsia"/>
          <w:sz w:val="28"/>
          <w:szCs w:val="28"/>
        </w:rPr>
        <w:t>運輸</w:t>
      </w:r>
      <w:r w:rsidR="000F49BF" w:rsidRPr="00C1135F">
        <w:rPr>
          <w:rFonts w:eastAsia="標楷體" w:hint="eastAsia"/>
          <w:sz w:val="28"/>
          <w:szCs w:val="28"/>
        </w:rPr>
        <w:t>交通管理、</w:t>
      </w:r>
      <w:r w:rsidR="00AE1C01" w:rsidRPr="00C1135F">
        <w:rPr>
          <w:rFonts w:eastAsia="標楷體" w:hint="eastAsia"/>
          <w:sz w:val="28"/>
          <w:szCs w:val="28"/>
        </w:rPr>
        <w:t>智慧生活服務、智慧資通訊服務</w:t>
      </w:r>
      <w:r w:rsidRPr="00C1135F">
        <w:rPr>
          <w:rFonts w:eastAsia="標楷體" w:hint="eastAsia"/>
          <w:sz w:val="28"/>
          <w:szCs w:val="28"/>
        </w:rPr>
        <w:t>。</w:t>
      </w:r>
    </w:p>
    <w:p w:rsidR="005C4BBB" w:rsidRPr="00C1135F" w:rsidRDefault="005C4BBB" w:rsidP="005C4BBB">
      <w:pPr>
        <w:spacing w:line="500" w:lineRule="exact"/>
        <w:ind w:leftChars="294" w:left="989" w:hangingChars="101" w:hanging="283"/>
        <w:jc w:val="both"/>
        <w:rPr>
          <w:rFonts w:eastAsia="標楷體"/>
          <w:sz w:val="28"/>
          <w:szCs w:val="28"/>
        </w:rPr>
      </w:pPr>
      <w:r w:rsidRPr="00C1135F">
        <w:rPr>
          <w:rFonts w:eastAsia="標楷體" w:hint="eastAsia"/>
          <w:sz w:val="28"/>
          <w:szCs w:val="28"/>
        </w:rPr>
        <w:t>(</w:t>
      </w:r>
      <w:r w:rsidRPr="00C1135F">
        <w:rPr>
          <w:rFonts w:eastAsia="標楷體" w:hint="eastAsia"/>
          <w:sz w:val="28"/>
          <w:szCs w:val="28"/>
        </w:rPr>
        <w:t>四</w:t>
      </w:r>
      <w:r w:rsidRPr="00C1135F">
        <w:rPr>
          <w:rFonts w:eastAsia="標楷體" w:hint="eastAsia"/>
          <w:sz w:val="28"/>
          <w:szCs w:val="28"/>
        </w:rPr>
        <w:t>)</w:t>
      </w:r>
      <w:r w:rsidRPr="00C1135F">
        <w:rPr>
          <w:rFonts w:eastAsia="標楷體" w:hint="eastAsia"/>
          <w:sz w:val="28"/>
          <w:szCs w:val="28"/>
        </w:rPr>
        <w:t>安全性面向：</w:t>
      </w:r>
      <w:r w:rsidR="00AE1C01" w:rsidRPr="00C1135F">
        <w:rPr>
          <w:rFonts w:eastAsia="標楷體" w:hint="eastAsia"/>
          <w:sz w:val="28"/>
          <w:szCs w:val="28"/>
        </w:rPr>
        <w:t>如智慧</w:t>
      </w:r>
      <w:r w:rsidR="00BF2072" w:rsidRPr="00C1135F">
        <w:rPr>
          <w:rFonts w:eastAsia="標楷體" w:hint="eastAsia"/>
          <w:sz w:val="28"/>
          <w:szCs w:val="28"/>
        </w:rPr>
        <w:t>消防</w:t>
      </w:r>
      <w:r w:rsidR="00AE1C01" w:rsidRPr="00C1135F">
        <w:rPr>
          <w:rFonts w:eastAsia="標楷體" w:hint="eastAsia"/>
          <w:sz w:val="28"/>
          <w:szCs w:val="28"/>
        </w:rPr>
        <w:t>防災管理、智慧警政保安管理、智慧</w:t>
      </w:r>
      <w:r w:rsidR="00543A14" w:rsidRPr="00C1135F">
        <w:rPr>
          <w:rFonts w:eastAsia="標楷體" w:hint="eastAsia"/>
          <w:sz w:val="28"/>
          <w:szCs w:val="28"/>
        </w:rPr>
        <w:t>危機</w:t>
      </w:r>
      <w:r w:rsidR="00AE1C01" w:rsidRPr="00C1135F">
        <w:rPr>
          <w:rFonts w:eastAsia="標楷體" w:hint="eastAsia"/>
          <w:sz w:val="28"/>
          <w:szCs w:val="28"/>
        </w:rPr>
        <w:t>管理、智慧水資源管理、</w:t>
      </w:r>
      <w:r w:rsidR="00AF7361" w:rsidRPr="00C1135F">
        <w:rPr>
          <w:rFonts w:eastAsia="標楷體" w:hint="eastAsia"/>
          <w:sz w:val="28"/>
          <w:szCs w:val="28"/>
        </w:rPr>
        <w:t>智慧食安管理、智慧數據資料安全管理</w:t>
      </w:r>
      <w:r w:rsidRPr="00C1135F">
        <w:rPr>
          <w:rFonts w:eastAsia="標楷體" w:hint="eastAsia"/>
          <w:sz w:val="28"/>
          <w:szCs w:val="28"/>
        </w:rPr>
        <w:t>。</w:t>
      </w:r>
    </w:p>
    <w:p w:rsidR="00F94DCA" w:rsidRPr="00C1135F" w:rsidRDefault="002120A1" w:rsidP="00F94DCA">
      <w:pPr>
        <w:spacing w:line="500" w:lineRule="exact"/>
        <w:ind w:leftChars="295" w:left="708" w:firstLineChars="202" w:firstLine="566"/>
        <w:jc w:val="both"/>
        <w:rPr>
          <w:rFonts w:eastAsia="標楷體"/>
          <w:b/>
          <w:sz w:val="28"/>
          <w:szCs w:val="28"/>
        </w:rPr>
      </w:pPr>
      <w:r w:rsidRPr="00C1135F">
        <w:rPr>
          <w:rFonts w:eastAsia="標楷體" w:hint="eastAsia"/>
          <w:sz w:val="28"/>
          <w:szCs w:val="28"/>
        </w:rPr>
        <w:t>在實證場域類型方面，</w:t>
      </w:r>
      <w:r w:rsidR="00F94DCA" w:rsidRPr="00C1135F">
        <w:rPr>
          <w:rFonts w:eastAsia="標楷體" w:hint="eastAsia"/>
          <w:sz w:val="28"/>
          <w:szCs w:val="28"/>
        </w:rPr>
        <w:t>本方案</w:t>
      </w:r>
      <w:r w:rsidR="005C4BBB" w:rsidRPr="00C1135F">
        <w:rPr>
          <w:rFonts w:eastAsia="標楷體" w:hint="eastAsia"/>
          <w:sz w:val="28"/>
          <w:szCs w:val="28"/>
        </w:rPr>
        <w:t>未來</w:t>
      </w:r>
      <w:r w:rsidR="000065B1" w:rsidRPr="00C1135F">
        <w:rPr>
          <w:rFonts w:eastAsia="標楷體" w:hint="eastAsia"/>
          <w:sz w:val="28"/>
          <w:szCs w:val="28"/>
        </w:rPr>
        <w:t>遴選</w:t>
      </w:r>
      <w:r w:rsidR="00543A14" w:rsidRPr="00C1135F">
        <w:rPr>
          <w:rFonts w:eastAsia="標楷體" w:hint="eastAsia"/>
          <w:sz w:val="28"/>
          <w:szCs w:val="28"/>
        </w:rPr>
        <w:t>對象</w:t>
      </w:r>
      <w:r w:rsidR="000065B1" w:rsidRPr="00C1135F">
        <w:rPr>
          <w:rFonts w:eastAsia="標楷體" w:hint="eastAsia"/>
          <w:sz w:val="28"/>
          <w:szCs w:val="28"/>
        </w:rPr>
        <w:t>在</w:t>
      </w:r>
      <w:r w:rsidR="00F94DCA" w:rsidRPr="00C1135F">
        <w:rPr>
          <w:rFonts w:eastAsia="標楷體" w:hint="eastAsia"/>
          <w:sz w:val="28"/>
          <w:szCs w:val="28"/>
        </w:rPr>
        <w:t>考</w:t>
      </w:r>
      <w:r w:rsidR="000065B1" w:rsidRPr="00C1135F">
        <w:rPr>
          <w:rFonts w:eastAsia="標楷體" w:hint="eastAsia"/>
          <w:sz w:val="28"/>
          <w:szCs w:val="28"/>
        </w:rPr>
        <w:t>量</w:t>
      </w:r>
      <w:r w:rsidR="00F94DCA" w:rsidRPr="00C1135F">
        <w:rPr>
          <w:rFonts w:eastAsia="標楷體" w:hint="eastAsia"/>
          <w:sz w:val="28"/>
          <w:szCs w:val="28"/>
        </w:rPr>
        <w:t>區位均衡及</w:t>
      </w:r>
      <w:r w:rsidRPr="00C1135F">
        <w:rPr>
          <w:rFonts w:eastAsia="標楷體" w:hint="eastAsia"/>
          <w:sz w:val="28"/>
          <w:szCs w:val="28"/>
        </w:rPr>
        <w:t>縮短</w:t>
      </w:r>
      <w:r w:rsidR="00F94DCA" w:rsidRPr="00C1135F">
        <w:rPr>
          <w:rFonts w:eastAsia="標楷體" w:hint="eastAsia"/>
          <w:sz w:val="28"/>
          <w:szCs w:val="28"/>
        </w:rPr>
        <w:t>城鄉差距之原則下，</w:t>
      </w:r>
      <w:r w:rsidR="000065B1" w:rsidRPr="00C1135F">
        <w:rPr>
          <w:rFonts w:eastAsia="標楷體" w:hint="eastAsia"/>
          <w:sz w:val="28"/>
          <w:szCs w:val="28"/>
        </w:rPr>
        <w:t>將</w:t>
      </w:r>
      <w:r w:rsidR="00F94DCA" w:rsidRPr="00C1135F">
        <w:rPr>
          <w:rFonts w:eastAsia="標楷體" w:hint="eastAsia"/>
          <w:sz w:val="28"/>
          <w:szCs w:val="28"/>
        </w:rPr>
        <w:t>包括以下</w:t>
      </w:r>
      <w:r w:rsidR="000065B1" w:rsidRPr="00C1135F">
        <w:rPr>
          <w:rFonts w:eastAsia="標楷體" w:hint="eastAsia"/>
          <w:sz w:val="28"/>
          <w:szCs w:val="28"/>
        </w:rPr>
        <w:t>之</w:t>
      </w:r>
      <w:r w:rsidR="00F94DCA" w:rsidRPr="00C1135F">
        <w:rPr>
          <w:rFonts w:eastAsia="標楷體" w:hint="eastAsia"/>
          <w:sz w:val="28"/>
          <w:szCs w:val="28"/>
        </w:rPr>
        <w:t>類型：</w:t>
      </w:r>
    </w:p>
    <w:p w:rsidR="00F94DCA" w:rsidRPr="00193A1B" w:rsidRDefault="00497668" w:rsidP="00F94DCA">
      <w:pPr>
        <w:spacing w:line="500" w:lineRule="exact"/>
        <w:ind w:leftChars="295" w:left="991" w:hangingChars="101" w:hanging="283"/>
        <w:jc w:val="both"/>
        <w:rPr>
          <w:rFonts w:eastAsia="標楷體"/>
          <w:sz w:val="28"/>
          <w:szCs w:val="28"/>
        </w:rPr>
      </w:pPr>
      <w:r w:rsidRPr="00193A1B">
        <w:rPr>
          <w:rFonts w:eastAsia="標楷體" w:hint="eastAsia"/>
          <w:sz w:val="28"/>
          <w:szCs w:val="28"/>
        </w:rPr>
        <w:t>(</w:t>
      </w:r>
      <w:r w:rsidRPr="00193A1B">
        <w:rPr>
          <w:rFonts w:eastAsia="標楷體" w:hint="eastAsia"/>
          <w:sz w:val="28"/>
          <w:szCs w:val="28"/>
        </w:rPr>
        <w:t>一</w:t>
      </w:r>
      <w:r w:rsidRPr="00193A1B">
        <w:rPr>
          <w:rFonts w:eastAsia="標楷體" w:hint="eastAsia"/>
          <w:sz w:val="28"/>
          <w:szCs w:val="28"/>
        </w:rPr>
        <w:t>)</w:t>
      </w:r>
      <w:r w:rsidR="00F94DCA" w:rsidRPr="00193A1B">
        <w:rPr>
          <w:rFonts w:eastAsia="標楷體" w:hint="eastAsia"/>
          <w:sz w:val="28"/>
          <w:szCs w:val="28"/>
        </w:rPr>
        <w:t>智慧校區：以大專院校整體校區為對象，進行智慧校區</w:t>
      </w:r>
      <w:r w:rsidR="00F54766">
        <w:rPr>
          <w:rFonts w:eastAsia="標楷體" w:hint="eastAsia"/>
          <w:sz w:val="28"/>
        </w:rPr>
        <w:t>示範</w:t>
      </w:r>
      <w:r w:rsidR="00F94DCA" w:rsidRPr="00193A1B">
        <w:rPr>
          <w:rFonts w:eastAsia="標楷體" w:hint="eastAsia"/>
          <w:sz w:val="28"/>
          <w:szCs w:val="28"/>
        </w:rPr>
        <w:t>實證。</w:t>
      </w:r>
    </w:p>
    <w:p w:rsidR="00F94DCA" w:rsidRPr="00193A1B" w:rsidRDefault="00497668" w:rsidP="00F94DCA">
      <w:pPr>
        <w:spacing w:line="500" w:lineRule="exact"/>
        <w:ind w:leftChars="295" w:left="991" w:hangingChars="101" w:hanging="283"/>
        <w:jc w:val="both"/>
        <w:rPr>
          <w:rFonts w:eastAsia="標楷體"/>
          <w:sz w:val="28"/>
          <w:szCs w:val="28"/>
        </w:rPr>
      </w:pPr>
      <w:r w:rsidRPr="00193A1B">
        <w:rPr>
          <w:rFonts w:eastAsia="標楷體" w:hint="eastAsia"/>
          <w:sz w:val="28"/>
          <w:szCs w:val="28"/>
        </w:rPr>
        <w:t>(</w:t>
      </w:r>
      <w:r w:rsidRPr="00193A1B">
        <w:rPr>
          <w:rFonts w:eastAsia="標楷體" w:hint="eastAsia"/>
          <w:sz w:val="28"/>
          <w:szCs w:val="28"/>
        </w:rPr>
        <w:t>二</w:t>
      </w:r>
      <w:r w:rsidRPr="00193A1B">
        <w:rPr>
          <w:rFonts w:eastAsia="標楷體" w:hint="eastAsia"/>
          <w:sz w:val="28"/>
          <w:szCs w:val="28"/>
        </w:rPr>
        <w:t>)</w:t>
      </w:r>
      <w:r w:rsidR="00F94DCA" w:rsidRPr="00193A1B">
        <w:rPr>
          <w:rFonts w:eastAsia="標楷體" w:hint="eastAsia"/>
          <w:sz w:val="28"/>
          <w:szCs w:val="28"/>
        </w:rPr>
        <w:t>智慧園區：以產業或工業園區等為對象，進行智慧園區</w:t>
      </w:r>
      <w:r w:rsidR="00F54766">
        <w:rPr>
          <w:rFonts w:eastAsia="標楷體" w:hint="eastAsia"/>
          <w:sz w:val="28"/>
        </w:rPr>
        <w:t>示範</w:t>
      </w:r>
      <w:r w:rsidR="00F94DCA" w:rsidRPr="00193A1B">
        <w:rPr>
          <w:rFonts w:eastAsia="標楷體" w:hint="eastAsia"/>
          <w:sz w:val="28"/>
          <w:szCs w:val="28"/>
        </w:rPr>
        <w:t>實證。</w:t>
      </w:r>
    </w:p>
    <w:p w:rsidR="00F94DCA" w:rsidRPr="00193A1B" w:rsidRDefault="00497668" w:rsidP="00F94DCA">
      <w:pPr>
        <w:spacing w:line="500" w:lineRule="exact"/>
        <w:ind w:leftChars="294" w:left="989" w:hangingChars="101" w:hanging="283"/>
        <w:jc w:val="both"/>
        <w:rPr>
          <w:rFonts w:eastAsia="標楷體"/>
          <w:sz w:val="28"/>
          <w:szCs w:val="28"/>
        </w:rPr>
      </w:pPr>
      <w:r w:rsidRPr="00193A1B">
        <w:rPr>
          <w:rFonts w:eastAsia="標楷體" w:hint="eastAsia"/>
          <w:sz w:val="28"/>
          <w:szCs w:val="28"/>
        </w:rPr>
        <w:lastRenderedPageBreak/>
        <w:t>(</w:t>
      </w:r>
      <w:r w:rsidRPr="00193A1B">
        <w:rPr>
          <w:rFonts w:eastAsia="標楷體" w:hint="eastAsia"/>
          <w:sz w:val="28"/>
          <w:szCs w:val="28"/>
        </w:rPr>
        <w:t>三</w:t>
      </w:r>
      <w:r w:rsidRPr="00193A1B">
        <w:rPr>
          <w:rFonts w:eastAsia="標楷體" w:hint="eastAsia"/>
          <w:sz w:val="28"/>
          <w:szCs w:val="28"/>
        </w:rPr>
        <w:t>)</w:t>
      </w:r>
      <w:r w:rsidR="00F94DCA" w:rsidRPr="00193A1B">
        <w:rPr>
          <w:rFonts w:eastAsia="標楷體" w:hint="eastAsia"/>
          <w:sz w:val="28"/>
          <w:szCs w:val="28"/>
        </w:rPr>
        <w:t>智慧住宅社區：以住宅社區為對象，進行智慧社區</w:t>
      </w:r>
      <w:r w:rsidR="00F94DCA" w:rsidRPr="00193A1B">
        <w:rPr>
          <w:rFonts w:eastAsia="標楷體" w:hint="eastAsia"/>
          <w:sz w:val="28"/>
        </w:rPr>
        <w:t>與城市</w:t>
      </w:r>
      <w:r w:rsidR="00F54766">
        <w:rPr>
          <w:rFonts w:eastAsia="標楷體" w:hint="eastAsia"/>
          <w:sz w:val="28"/>
        </w:rPr>
        <w:t>示範</w:t>
      </w:r>
      <w:r w:rsidR="00F94DCA" w:rsidRPr="00193A1B">
        <w:rPr>
          <w:rFonts w:eastAsia="標楷體" w:hint="eastAsia"/>
          <w:sz w:val="28"/>
          <w:szCs w:val="28"/>
        </w:rPr>
        <w:t>實證。</w:t>
      </w:r>
    </w:p>
    <w:p w:rsidR="00F94DCA" w:rsidRPr="00193A1B" w:rsidRDefault="00497668" w:rsidP="00F94DCA">
      <w:pPr>
        <w:spacing w:line="500" w:lineRule="exact"/>
        <w:ind w:leftChars="296" w:left="990" w:hangingChars="100" w:hanging="280"/>
        <w:jc w:val="both"/>
        <w:rPr>
          <w:rFonts w:eastAsia="標楷體"/>
          <w:sz w:val="28"/>
          <w:szCs w:val="28"/>
        </w:rPr>
      </w:pPr>
      <w:r w:rsidRPr="00193A1B">
        <w:rPr>
          <w:rFonts w:eastAsia="標楷體" w:hint="eastAsia"/>
          <w:sz w:val="28"/>
          <w:szCs w:val="28"/>
        </w:rPr>
        <w:t>(</w:t>
      </w:r>
      <w:r w:rsidRPr="00193A1B">
        <w:rPr>
          <w:rFonts w:eastAsia="標楷體" w:hint="eastAsia"/>
          <w:sz w:val="28"/>
          <w:szCs w:val="28"/>
        </w:rPr>
        <w:t>四</w:t>
      </w:r>
      <w:r w:rsidRPr="00193A1B">
        <w:rPr>
          <w:rFonts w:eastAsia="標楷體" w:hint="eastAsia"/>
          <w:sz w:val="28"/>
          <w:szCs w:val="28"/>
        </w:rPr>
        <w:t>)</w:t>
      </w:r>
      <w:r w:rsidR="00F94DCA" w:rsidRPr="00193A1B">
        <w:rPr>
          <w:rFonts w:eastAsia="標楷體" w:hint="eastAsia"/>
          <w:sz w:val="28"/>
          <w:szCs w:val="28"/>
        </w:rPr>
        <w:t>鄉鎮或離島地區：鄉村或離島相對資源較為弱勢之場域</w:t>
      </w:r>
      <w:r w:rsidR="00F94DCA" w:rsidRPr="00193A1B">
        <w:rPr>
          <w:rFonts w:eastAsia="標楷體" w:hint="eastAsia"/>
          <w:sz w:val="28"/>
          <w:szCs w:val="28"/>
        </w:rPr>
        <w:t>(</w:t>
      </w:r>
      <w:r w:rsidR="00F94DCA" w:rsidRPr="00193A1B">
        <w:rPr>
          <w:rFonts w:eastAsia="標楷體" w:hint="eastAsia"/>
          <w:sz w:val="28"/>
          <w:szCs w:val="28"/>
        </w:rPr>
        <w:t>離島或東部縣市等</w:t>
      </w:r>
      <w:r w:rsidR="00F94DCA" w:rsidRPr="00193A1B">
        <w:rPr>
          <w:rFonts w:eastAsia="標楷體" w:hint="eastAsia"/>
          <w:sz w:val="28"/>
          <w:szCs w:val="28"/>
        </w:rPr>
        <w:t>)</w:t>
      </w:r>
      <w:r w:rsidR="00F94DCA" w:rsidRPr="00193A1B">
        <w:rPr>
          <w:rFonts w:eastAsia="標楷體" w:hint="eastAsia"/>
          <w:sz w:val="28"/>
          <w:szCs w:val="28"/>
        </w:rPr>
        <w:t>。</w:t>
      </w:r>
    </w:p>
    <w:p w:rsidR="0059369D" w:rsidRPr="00193A1B" w:rsidRDefault="008B04E5" w:rsidP="004B5898">
      <w:pPr>
        <w:spacing w:line="500" w:lineRule="exact"/>
        <w:ind w:leftChars="296" w:left="990" w:hangingChars="100" w:hanging="280"/>
        <w:jc w:val="both"/>
        <w:rPr>
          <w:rFonts w:eastAsia="標楷體"/>
          <w:sz w:val="28"/>
          <w:szCs w:val="28"/>
        </w:rPr>
      </w:pPr>
      <w:r>
        <w:rPr>
          <w:rFonts w:eastAsia="標楷體" w:hint="eastAsia"/>
          <w:noProof/>
          <w:sz w:val="28"/>
          <w:szCs w:val="28"/>
        </w:rPr>
        <w:drawing>
          <wp:anchor distT="0" distB="0" distL="114300" distR="114300" simplePos="0" relativeHeight="251741184" behindDoc="0" locked="0" layoutInCell="1" allowOverlap="1">
            <wp:simplePos x="0" y="0"/>
            <wp:positionH relativeFrom="column">
              <wp:posOffset>271145</wp:posOffset>
            </wp:positionH>
            <wp:positionV relativeFrom="paragraph">
              <wp:posOffset>577215</wp:posOffset>
            </wp:positionV>
            <wp:extent cx="5457825" cy="3419475"/>
            <wp:effectExtent l="0" t="0" r="9525" b="0"/>
            <wp:wrapSquare wrapText="bothSides"/>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5457825" cy="3419475"/>
                    </a:xfrm>
                    <a:prstGeom prst="rect">
                      <a:avLst/>
                    </a:prstGeom>
                    <a:noFill/>
                  </pic:spPr>
                </pic:pic>
              </a:graphicData>
            </a:graphic>
          </wp:anchor>
        </w:drawing>
      </w:r>
      <w:r w:rsidR="00497668" w:rsidRPr="00193A1B">
        <w:rPr>
          <w:rFonts w:eastAsia="標楷體" w:hint="eastAsia"/>
          <w:sz w:val="28"/>
          <w:szCs w:val="28"/>
        </w:rPr>
        <w:t>(</w:t>
      </w:r>
      <w:r w:rsidR="00497668" w:rsidRPr="00193A1B">
        <w:rPr>
          <w:rFonts w:eastAsia="標楷體" w:hint="eastAsia"/>
          <w:sz w:val="28"/>
          <w:szCs w:val="28"/>
        </w:rPr>
        <w:t>五</w:t>
      </w:r>
      <w:r w:rsidR="00497668" w:rsidRPr="00193A1B">
        <w:rPr>
          <w:rFonts w:eastAsia="標楷體" w:hint="eastAsia"/>
          <w:sz w:val="28"/>
          <w:szCs w:val="28"/>
        </w:rPr>
        <w:t>)</w:t>
      </w:r>
      <w:r w:rsidR="00F94DCA" w:rsidRPr="00193A1B">
        <w:rPr>
          <w:rFonts w:eastAsia="標楷體" w:hint="eastAsia"/>
          <w:sz w:val="28"/>
          <w:szCs w:val="28"/>
        </w:rPr>
        <w:t>其他：其他具示範應用潛力與價值之區域。</w:t>
      </w:r>
    </w:p>
    <w:p w:rsidR="00BB0059" w:rsidRPr="00C63073" w:rsidRDefault="00BB0059" w:rsidP="008B04E5">
      <w:pPr>
        <w:spacing w:line="500" w:lineRule="exact"/>
        <w:ind w:leftChars="296" w:left="990" w:hangingChars="100" w:hanging="280"/>
        <w:jc w:val="both"/>
        <w:rPr>
          <w:rFonts w:eastAsia="標楷體"/>
          <w:sz w:val="28"/>
          <w:szCs w:val="28"/>
          <w:u w:val="single"/>
        </w:rPr>
      </w:pPr>
    </w:p>
    <w:p w:rsidR="002E7CC6" w:rsidRPr="00C63073" w:rsidRDefault="002E7CC6" w:rsidP="002E7CC6">
      <w:pPr>
        <w:pStyle w:val="a0"/>
        <w:ind w:left="482" w:hanging="482"/>
        <w:rPr>
          <w:szCs w:val="28"/>
        </w:rPr>
      </w:pPr>
      <w:bookmarkStart w:id="54" w:name="_Toc421266328"/>
      <w:r w:rsidRPr="00C63073">
        <w:rPr>
          <w:rFonts w:hint="eastAsia"/>
          <w:szCs w:val="28"/>
        </w:rPr>
        <w:t>推動實驗場域應用合作相關部會示意圖</w:t>
      </w:r>
      <w:bookmarkEnd w:id="54"/>
    </w:p>
    <w:p w:rsidR="004132B8" w:rsidRPr="00C1135F" w:rsidRDefault="004132B8" w:rsidP="00634F66">
      <w:pPr>
        <w:spacing w:line="500" w:lineRule="exact"/>
        <w:ind w:leftChars="295" w:left="708" w:firstLineChars="202" w:firstLine="566"/>
        <w:jc w:val="both"/>
        <w:rPr>
          <w:rFonts w:eastAsia="標楷體"/>
          <w:sz w:val="28"/>
          <w:szCs w:val="28"/>
        </w:rPr>
      </w:pPr>
      <w:r w:rsidRPr="00DD05E1">
        <w:rPr>
          <w:rFonts w:eastAsia="標楷體" w:hint="eastAsia"/>
          <w:sz w:val="28"/>
          <w:szCs w:val="28"/>
        </w:rPr>
        <w:t>對於</w:t>
      </w:r>
      <w:r w:rsidR="00CE2F05" w:rsidRPr="00C1135F">
        <w:rPr>
          <w:rFonts w:eastAsia="標楷體" w:hint="eastAsia"/>
          <w:sz w:val="28"/>
          <w:szCs w:val="28"/>
        </w:rPr>
        <w:t>永續智慧社區創新實證</w:t>
      </w:r>
      <w:r w:rsidRPr="00C1135F">
        <w:rPr>
          <w:rFonts w:eastAsia="標楷體" w:hint="eastAsia"/>
          <w:sz w:val="28"/>
          <w:szCs w:val="28"/>
        </w:rPr>
        <w:t>可能場域、可能實施項目、相關應用辦理內容及建議合作部會署等整理如下表。</w:t>
      </w:r>
    </w:p>
    <w:p w:rsidR="004132B8" w:rsidRPr="00C63073" w:rsidRDefault="00CE2F05" w:rsidP="00A60BBC">
      <w:pPr>
        <w:pStyle w:val="a"/>
        <w:ind w:leftChars="-59" w:left="-2" w:hangingChars="50" w:hanging="140"/>
        <w:rPr>
          <w:color w:val="003300"/>
          <w:szCs w:val="28"/>
        </w:rPr>
      </w:pPr>
      <w:bookmarkStart w:id="55" w:name="_Toc421266281"/>
      <w:r w:rsidRPr="00C1135F">
        <w:rPr>
          <w:rFonts w:hint="eastAsia"/>
          <w:color w:val="auto"/>
          <w:szCs w:val="28"/>
        </w:rPr>
        <w:t>永續智慧社區創新實證</w:t>
      </w:r>
      <w:r w:rsidR="004132B8" w:rsidRPr="00C1135F">
        <w:rPr>
          <w:rFonts w:hint="eastAsia"/>
          <w:color w:val="auto"/>
          <w:szCs w:val="28"/>
        </w:rPr>
        <w:t>場</w:t>
      </w:r>
      <w:r w:rsidR="004132B8" w:rsidRPr="00C63073">
        <w:rPr>
          <w:rFonts w:hint="eastAsia"/>
          <w:color w:val="003300"/>
          <w:szCs w:val="28"/>
        </w:rPr>
        <w:t>域類型、實施項目、應用內容彙整表</w:t>
      </w:r>
      <w:bookmarkEnd w:id="55"/>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843"/>
        <w:gridCol w:w="4110"/>
        <w:gridCol w:w="1560"/>
      </w:tblGrid>
      <w:tr w:rsidR="002E7CC6" w:rsidRPr="0032700F" w:rsidTr="00684275">
        <w:trPr>
          <w:trHeight w:val="520"/>
        </w:trPr>
        <w:tc>
          <w:tcPr>
            <w:tcW w:w="1134" w:type="dxa"/>
          </w:tcPr>
          <w:p w:rsidR="004132B8" w:rsidRPr="00DD05E1" w:rsidRDefault="004132B8" w:rsidP="00684275">
            <w:pPr>
              <w:spacing w:line="360" w:lineRule="exact"/>
              <w:jc w:val="both"/>
              <w:rPr>
                <w:rFonts w:eastAsia="標楷體"/>
              </w:rPr>
            </w:pPr>
            <w:r w:rsidRPr="00DD05E1">
              <w:rPr>
                <w:rFonts w:eastAsia="標楷體" w:hint="eastAsia"/>
              </w:rPr>
              <w:t>場域類型</w:t>
            </w:r>
          </w:p>
        </w:tc>
        <w:tc>
          <w:tcPr>
            <w:tcW w:w="1843" w:type="dxa"/>
          </w:tcPr>
          <w:p w:rsidR="004132B8" w:rsidRPr="00DD05E1" w:rsidRDefault="004132B8" w:rsidP="00684275">
            <w:pPr>
              <w:spacing w:line="360" w:lineRule="exact"/>
              <w:jc w:val="both"/>
              <w:rPr>
                <w:rFonts w:eastAsia="標楷體"/>
              </w:rPr>
            </w:pPr>
            <w:r w:rsidRPr="00DD05E1">
              <w:rPr>
                <w:rFonts w:eastAsia="標楷體" w:hint="eastAsia"/>
              </w:rPr>
              <w:t>可能實施項目</w:t>
            </w:r>
          </w:p>
        </w:tc>
        <w:tc>
          <w:tcPr>
            <w:tcW w:w="4110" w:type="dxa"/>
          </w:tcPr>
          <w:p w:rsidR="004132B8" w:rsidRPr="00DD05E1" w:rsidRDefault="004132B8" w:rsidP="00684275">
            <w:pPr>
              <w:spacing w:line="360" w:lineRule="exact"/>
              <w:jc w:val="both"/>
              <w:rPr>
                <w:rFonts w:eastAsia="標楷體"/>
              </w:rPr>
            </w:pPr>
            <w:r w:rsidRPr="00DD05E1">
              <w:rPr>
                <w:rFonts w:eastAsia="標楷體" w:hint="eastAsia"/>
              </w:rPr>
              <w:t>相關複合應用辦理內容</w:t>
            </w:r>
          </w:p>
        </w:tc>
        <w:tc>
          <w:tcPr>
            <w:tcW w:w="1560" w:type="dxa"/>
          </w:tcPr>
          <w:p w:rsidR="004132B8" w:rsidRPr="00DD05E1" w:rsidRDefault="004132B8" w:rsidP="00684275">
            <w:pPr>
              <w:spacing w:line="360" w:lineRule="exact"/>
              <w:jc w:val="both"/>
              <w:rPr>
                <w:rFonts w:eastAsia="標楷體"/>
              </w:rPr>
            </w:pPr>
            <w:r w:rsidRPr="00DD05E1">
              <w:rPr>
                <w:rFonts w:eastAsia="標楷體" w:hint="eastAsia"/>
              </w:rPr>
              <w:t>可能涉及部會及機關</w:t>
            </w:r>
          </w:p>
        </w:tc>
      </w:tr>
      <w:tr w:rsidR="002E7CC6" w:rsidRPr="0032700F" w:rsidTr="00684275">
        <w:trPr>
          <w:trHeight w:val="480"/>
        </w:trPr>
        <w:tc>
          <w:tcPr>
            <w:tcW w:w="1134" w:type="dxa"/>
          </w:tcPr>
          <w:p w:rsidR="004132B8" w:rsidRPr="00DD05E1" w:rsidRDefault="004132B8" w:rsidP="00684275">
            <w:pPr>
              <w:spacing w:line="360" w:lineRule="exact"/>
              <w:jc w:val="both"/>
              <w:rPr>
                <w:rFonts w:eastAsia="標楷體"/>
              </w:rPr>
            </w:pPr>
            <w:r w:rsidRPr="00DD05E1">
              <w:rPr>
                <w:rFonts w:eastAsia="標楷體" w:hint="eastAsia"/>
              </w:rPr>
              <w:t>校區</w:t>
            </w:r>
          </w:p>
        </w:tc>
        <w:tc>
          <w:tcPr>
            <w:tcW w:w="1843" w:type="dxa"/>
          </w:tcPr>
          <w:p w:rsidR="004132B8" w:rsidRPr="00DD05E1" w:rsidRDefault="004132B8" w:rsidP="00684275">
            <w:pPr>
              <w:spacing w:line="360" w:lineRule="exact"/>
              <w:ind w:left="173" w:hangingChars="72" w:hanging="173"/>
              <w:jc w:val="both"/>
              <w:rPr>
                <w:rFonts w:eastAsia="標楷體"/>
              </w:rPr>
            </w:pPr>
            <w:r w:rsidRPr="00DD05E1">
              <w:rPr>
                <w:rFonts w:eastAsia="標楷體" w:hint="eastAsia"/>
              </w:rPr>
              <w:t>1.</w:t>
            </w:r>
            <w:r w:rsidRPr="00DD05E1">
              <w:rPr>
                <w:rFonts w:eastAsia="標楷體" w:hint="eastAsia"/>
              </w:rPr>
              <w:t>智慧能源管理</w:t>
            </w:r>
          </w:p>
          <w:p w:rsidR="004132B8" w:rsidRPr="00DD05E1" w:rsidRDefault="004132B8" w:rsidP="00684275">
            <w:pPr>
              <w:spacing w:line="360" w:lineRule="exact"/>
              <w:ind w:left="173" w:hangingChars="72" w:hanging="173"/>
              <w:jc w:val="both"/>
              <w:rPr>
                <w:rFonts w:eastAsia="標楷體"/>
              </w:rPr>
            </w:pPr>
            <w:r w:rsidRPr="00DD05E1">
              <w:rPr>
                <w:rFonts w:eastAsia="標楷體" w:hint="eastAsia"/>
              </w:rPr>
              <w:t>2.</w:t>
            </w:r>
            <w:r w:rsidRPr="00DD05E1">
              <w:rPr>
                <w:rFonts w:eastAsia="標楷體" w:hint="eastAsia"/>
              </w:rPr>
              <w:t>網路基礎設施</w:t>
            </w:r>
          </w:p>
          <w:p w:rsidR="004132B8" w:rsidRPr="00DD05E1" w:rsidRDefault="004132B8" w:rsidP="00684275">
            <w:pPr>
              <w:spacing w:line="360" w:lineRule="exact"/>
              <w:ind w:left="173" w:hangingChars="72" w:hanging="173"/>
              <w:jc w:val="both"/>
              <w:rPr>
                <w:rFonts w:eastAsia="標楷體"/>
              </w:rPr>
            </w:pPr>
            <w:r w:rsidRPr="00DD05E1">
              <w:rPr>
                <w:rFonts w:eastAsia="標楷體" w:hint="eastAsia"/>
              </w:rPr>
              <w:t>3.</w:t>
            </w:r>
            <w:r w:rsidRPr="00DD05E1">
              <w:rPr>
                <w:rFonts w:eastAsia="標楷體" w:hint="eastAsia"/>
              </w:rPr>
              <w:t>智慧校區安全與防災</w:t>
            </w:r>
          </w:p>
          <w:p w:rsidR="004132B8" w:rsidRPr="00DD05E1" w:rsidRDefault="004132B8" w:rsidP="00684275">
            <w:pPr>
              <w:spacing w:line="360" w:lineRule="exact"/>
              <w:ind w:left="173" w:hangingChars="72" w:hanging="173"/>
              <w:jc w:val="both"/>
              <w:rPr>
                <w:rFonts w:eastAsia="標楷體"/>
              </w:rPr>
            </w:pPr>
            <w:r w:rsidRPr="00DD05E1">
              <w:rPr>
                <w:rFonts w:eastAsia="標楷體" w:hint="eastAsia"/>
              </w:rPr>
              <w:t>4.</w:t>
            </w:r>
            <w:r w:rsidRPr="00DD05E1">
              <w:rPr>
                <w:rFonts w:eastAsia="標楷體" w:hint="eastAsia"/>
              </w:rPr>
              <w:t>智慧交通</w:t>
            </w:r>
          </w:p>
          <w:p w:rsidR="004132B8" w:rsidRPr="00DD05E1" w:rsidRDefault="004132B8" w:rsidP="00684275">
            <w:pPr>
              <w:spacing w:line="360" w:lineRule="exact"/>
              <w:ind w:left="173" w:hangingChars="72" w:hanging="173"/>
              <w:jc w:val="both"/>
              <w:rPr>
                <w:rFonts w:eastAsia="標楷體"/>
              </w:rPr>
            </w:pPr>
            <w:r w:rsidRPr="00DD05E1">
              <w:rPr>
                <w:rFonts w:eastAsia="標楷體" w:hint="eastAsia"/>
              </w:rPr>
              <w:t>5.</w:t>
            </w:r>
            <w:r w:rsidRPr="00DD05E1">
              <w:rPr>
                <w:rFonts w:eastAsia="標楷體" w:hint="eastAsia"/>
              </w:rPr>
              <w:t>智慧食品安全</w:t>
            </w:r>
          </w:p>
          <w:p w:rsidR="004132B8" w:rsidRPr="00DD05E1" w:rsidRDefault="004132B8" w:rsidP="00684275">
            <w:pPr>
              <w:spacing w:line="360" w:lineRule="exact"/>
              <w:ind w:left="173" w:hangingChars="72" w:hanging="173"/>
              <w:jc w:val="both"/>
              <w:rPr>
                <w:rFonts w:eastAsia="標楷體"/>
              </w:rPr>
            </w:pPr>
            <w:r w:rsidRPr="00DD05E1">
              <w:rPr>
                <w:rFonts w:eastAsia="標楷體" w:hint="eastAsia"/>
              </w:rPr>
              <w:lastRenderedPageBreak/>
              <w:t>6.</w:t>
            </w:r>
            <w:r w:rsidRPr="00DD05E1">
              <w:rPr>
                <w:rFonts w:eastAsia="標楷體" w:hint="eastAsia"/>
              </w:rPr>
              <w:t>其他</w:t>
            </w:r>
          </w:p>
        </w:tc>
        <w:tc>
          <w:tcPr>
            <w:tcW w:w="4110" w:type="dxa"/>
          </w:tcPr>
          <w:p w:rsidR="004132B8" w:rsidRPr="00DD05E1" w:rsidRDefault="004132B8" w:rsidP="00684275">
            <w:pPr>
              <w:spacing w:line="360" w:lineRule="exact"/>
              <w:jc w:val="both"/>
              <w:rPr>
                <w:rFonts w:eastAsia="標楷體"/>
              </w:rPr>
            </w:pPr>
            <w:r w:rsidRPr="00DD05E1">
              <w:rPr>
                <w:rFonts w:eastAsia="標楷體" w:hint="eastAsia"/>
              </w:rPr>
              <w:lastRenderedPageBreak/>
              <w:t xml:space="preserve">1. </w:t>
            </w:r>
            <w:r w:rsidRPr="00DD05E1">
              <w:rPr>
                <w:rFonts w:eastAsia="標楷體" w:hint="eastAsia"/>
              </w:rPr>
              <w:t>校區能源管理系統</w:t>
            </w:r>
          </w:p>
          <w:p w:rsidR="004132B8" w:rsidRPr="00DD05E1" w:rsidRDefault="004132B8" w:rsidP="00684275">
            <w:pPr>
              <w:spacing w:line="360" w:lineRule="exact"/>
              <w:jc w:val="both"/>
              <w:rPr>
                <w:rFonts w:eastAsia="標楷體"/>
              </w:rPr>
            </w:pPr>
            <w:r w:rsidRPr="00DD05E1">
              <w:rPr>
                <w:rFonts w:eastAsia="標楷體" w:hint="eastAsia"/>
              </w:rPr>
              <w:t xml:space="preserve">2. </w:t>
            </w:r>
            <w:r w:rsidRPr="00DD05E1">
              <w:rPr>
                <w:rFonts w:eastAsia="標楷體" w:hint="eastAsia"/>
              </w:rPr>
              <w:t>無所不在的網路接取基礎設施</w:t>
            </w:r>
          </w:p>
          <w:p w:rsidR="004132B8" w:rsidRPr="00DD05E1" w:rsidRDefault="004132B8" w:rsidP="00684275">
            <w:pPr>
              <w:spacing w:line="360" w:lineRule="exact"/>
              <w:ind w:left="317" w:hangingChars="132" w:hanging="317"/>
              <w:jc w:val="both"/>
              <w:rPr>
                <w:rFonts w:eastAsia="標楷體"/>
              </w:rPr>
            </w:pPr>
            <w:r w:rsidRPr="00DD05E1">
              <w:rPr>
                <w:rFonts w:eastAsia="標楷體" w:hint="eastAsia"/>
              </w:rPr>
              <w:t xml:space="preserve">3. </w:t>
            </w:r>
            <w:r w:rsidRPr="00DD05E1">
              <w:rPr>
                <w:rFonts w:eastAsia="標楷體" w:hint="eastAsia"/>
              </w:rPr>
              <w:t>校區安全監控、宿舍安全管理、校區防災管理</w:t>
            </w:r>
          </w:p>
          <w:p w:rsidR="004132B8" w:rsidRPr="00DD05E1" w:rsidRDefault="004132B8" w:rsidP="00684275">
            <w:pPr>
              <w:spacing w:line="360" w:lineRule="exact"/>
              <w:jc w:val="both"/>
              <w:rPr>
                <w:rFonts w:eastAsia="標楷體"/>
              </w:rPr>
            </w:pPr>
            <w:r w:rsidRPr="00DD05E1">
              <w:rPr>
                <w:rFonts w:eastAsia="標楷體" w:hint="eastAsia"/>
              </w:rPr>
              <w:t xml:space="preserve">4. </w:t>
            </w:r>
            <w:r w:rsidRPr="00DD05E1">
              <w:rPr>
                <w:rFonts w:eastAsia="標楷體" w:hint="eastAsia"/>
              </w:rPr>
              <w:t>校園</w:t>
            </w:r>
            <w:r w:rsidRPr="00DD05E1">
              <w:rPr>
                <w:rFonts w:eastAsia="標楷體" w:hint="eastAsia"/>
              </w:rPr>
              <w:t>U-bike</w:t>
            </w:r>
            <w:r w:rsidRPr="00DD05E1">
              <w:rPr>
                <w:rFonts w:eastAsia="標楷體" w:hint="eastAsia"/>
              </w:rPr>
              <w:t>、接駁資訊、低碳運具</w:t>
            </w:r>
          </w:p>
          <w:p w:rsidR="004132B8" w:rsidRPr="00DD05E1" w:rsidRDefault="004132B8" w:rsidP="00684275">
            <w:pPr>
              <w:spacing w:line="360" w:lineRule="exact"/>
              <w:jc w:val="both"/>
              <w:rPr>
                <w:rFonts w:eastAsia="標楷體"/>
              </w:rPr>
            </w:pPr>
            <w:r w:rsidRPr="00DD05E1">
              <w:rPr>
                <w:rFonts w:eastAsia="標楷體" w:hint="eastAsia"/>
              </w:rPr>
              <w:t xml:space="preserve">5. </w:t>
            </w:r>
            <w:r w:rsidRPr="00DD05E1">
              <w:rPr>
                <w:rFonts w:eastAsia="標楷體" w:hint="eastAsia"/>
              </w:rPr>
              <w:t>安全飲食生活</w:t>
            </w:r>
            <w:r w:rsidRPr="00DD05E1">
              <w:rPr>
                <w:rFonts w:eastAsia="標楷體" w:hint="eastAsia"/>
              </w:rPr>
              <w:t>U</w:t>
            </w:r>
            <w:r w:rsidRPr="00DD05E1">
              <w:rPr>
                <w:rFonts w:eastAsia="標楷體" w:hint="eastAsia"/>
              </w:rPr>
              <w:t>化服務</w:t>
            </w:r>
          </w:p>
          <w:p w:rsidR="004132B8" w:rsidRPr="00DD05E1" w:rsidRDefault="004132B8" w:rsidP="00684275">
            <w:pPr>
              <w:spacing w:line="360" w:lineRule="exact"/>
              <w:jc w:val="both"/>
              <w:rPr>
                <w:rFonts w:eastAsia="標楷體"/>
              </w:rPr>
            </w:pPr>
            <w:r w:rsidRPr="00DD05E1">
              <w:rPr>
                <w:rFonts w:eastAsia="標楷體" w:hint="eastAsia"/>
              </w:rPr>
              <w:lastRenderedPageBreak/>
              <w:t xml:space="preserve">6. </w:t>
            </w:r>
            <w:r w:rsidRPr="00DD05E1">
              <w:rPr>
                <w:rFonts w:eastAsia="標楷體" w:hint="eastAsia"/>
              </w:rPr>
              <w:t>其他智慧應用系統</w:t>
            </w:r>
          </w:p>
        </w:tc>
        <w:tc>
          <w:tcPr>
            <w:tcW w:w="1560" w:type="dxa"/>
          </w:tcPr>
          <w:p w:rsidR="004132B8" w:rsidRPr="00DD05E1" w:rsidRDefault="004132B8" w:rsidP="00684275">
            <w:pPr>
              <w:spacing w:line="360" w:lineRule="exact"/>
              <w:jc w:val="both"/>
              <w:rPr>
                <w:rFonts w:eastAsia="標楷體"/>
              </w:rPr>
            </w:pPr>
            <w:r w:rsidRPr="00DD05E1">
              <w:rPr>
                <w:rFonts w:eastAsia="標楷體" w:hint="eastAsia"/>
              </w:rPr>
              <w:lastRenderedPageBreak/>
              <w:t>教育部</w:t>
            </w:r>
          </w:p>
          <w:p w:rsidR="004132B8" w:rsidRPr="00DD05E1" w:rsidRDefault="004132B8" w:rsidP="00684275">
            <w:pPr>
              <w:spacing w:line="360" w:lineRule="exact"/>
              <w:jc w:val="both"/>
              <w:rPr>
                <w:rFonts w:eastAsia="標楷體"/>
              </w:rPr>
            </w:pPr>
            <w:r w:rsidRPr="00DD05E1">
              <w:rPr>
                <w:rFonts w:eastAsia="標楷體" w:hint="eastAsia"/>
              </w:rPr>
              <w:t>經濟部</w:t>
            </w:r>
          </w:p>
          <w:p w:rsidR="004132B8" w:rsidRPr="00DD05E1" w:rsidRDefault="004132B8" w:rsidP="00684275">
            <w:pPr>
              <w:spacing w:line="360" w:lineRule="exact"/>
              <w:jc w:val="both"/>
              <w:rPr>
                <w:rFonts w:eastAsia="標楷體"/>
              </w:rPr>
            </w:pPr>
            <w:r w:rsidRPr="00DD05E1">
              <w:rPr>
                <w:rFonts w:eastAsia="標楷體" w:hint="eastAsia"/>
              </w:rPr>
              <w:t>交通部</w:t>
            </w:r>
          </w:p>
          <w:p w:rsidR="004132B8" w:rsidRPr="00DD05E1" w:rsidRDefault="004132B8" w:rsidP="00684275">
            <w:pPr>
              <w:spacing w:line="360" w:lineRule="exact"/>
              <w:jc w:val="both"/>
              <w:rPr>
                <w:rFonts w:eastAsia="標楷體"/>
              </w:rPr>
            </w:pPr>
            <w:r w:rsidRPr="00DD05E1">
              <w:rPr>
                <w:rFonts w:eastAsia="標楷體" w:hint="eastAsia"/>
              </w:rPr>
              <w:t>衛生福利部</w:t>
            </w:r>
          </w:p>
          <w:p w:rsidR="004132B8" w:rsidRPr="00DD05E1" w:rsidRDefault="004132B8" w:rsidP="00684275">
            <w:pPr>
              <w:spacing w:line="360" w:lineRule="exact"/>
              <w:jc w:val="both"/>
              <w:rPr>
                <w:rFonts w:eastAsia="標楷體"/>
              </w:rPr>
            </w:pPr>
            <w:r w:rsidRPr="00DD05E1">
              <w:rPr>
                <w:rFonts w:eastAsia="標楷體" w:hint="eastAsia"/>
              </w:rPr>
              <w:t>地方政府</w:t>
            </w:r>
          </w:p>
          <w:p w:rsidR="004132B8" w:rsidRPr="00DD05E1" w:rsidRDefault="004132B8" w:rsidP="00684275">
            <w:pPr>
              <w:spacing w:line="360" w:lineRule="exact"/>
              <w:jc w:val="both"/>
              <w:rPr>
                <w:rFonts w:eastAsia="標楷體"/>
              </w:rPr>
            </w:pPr>
          </w:p>
        </w:tc>
      </w:tr>
      <w:tr w:rsidR="002E7CC6" w:rsidRPr="0032700F" w:rsidTr="00684275">
        <w:tc>
          <w:tcPr>
            <w:tcW w:w="1134" w:type="dxa"/>
          </w:tcPr>
          <w:p w:rsidR="004132B8" w:rsidRPr="00DD05E1" w:rsidRDefault="004132B8" w:rsidP="00684275">
            <w:pPr>
              <w:spacing w:line="360" w:lineRule="exact"/>
              <w:jc w:val="both"/>
              <w:rPr>
                <w:rFonts w:eastAsia="標楷體"/>
              </w:rPr>
            </w:pPr>
            <w:r w:rsidRPr="00DD05E1">
              <w:rPr>
                <w:rFonts w:eastAsia="標楷體" w:hint="eastAsia"/>
              </w:rPr>
              <w:lastRenderedPageBreak/>
              <w:t>園區</w:t>
            </w:r>
          </w:p>
        </w:tc>
        <w:tc>
          <w:tcPr>
            <w:tcW w:w="1843" w:type="dxa"/>
          </w:tcPr>
          <w:p w:rsidR="004132B8" w:rsidRPr="00C1135F" w:rsidRDefault="00932E58" w:rsidP="00932E58">
            <w:pPr>
              <w:spacing w:line="360" w:lineRule="exact"/>
              <w:jc w:val="both"/>
              <w:rPr>
                <w:rFonts w:eastAsia="標楷體"/>
              </w:rPr>
            </w:pPr>
            <w:r w:rsidRPr="00C1135F">
              <w:rPr>
                <w:rFonts w:eastAsia="標楷體" w:hint="eastAsia"/>
              </w:rPr>
              <w:t>1.</w:t>
            </w:r>
            <w:r w:rsidR="004132B8" w:rsidRPr="00C1135F">
              <w:rPr>
                <w:rFonts w:eastAsia="標楷體" w:hint="eastAsia"/>
              </w:rPr>
              <w:t>智慧能源管理</w:t>
            </w:r>
          </w:p>
          <w:p w:rsidR="00932E58" w:rsidRPr="00C1135F" w:rsidRDefault="00932E58" w:rsidP="00932E58">
            <w:pPr>
              <w:spacing w:line="360" w:lineRule="exact"/>
              <w:jc w:val="both"/>
              <w:rPr>
                <w:rFonts w:eastAsia="標楷體"/>
              </w:rPr>
            </w:pPr>
            <w:r w:rsidRPr="00C1135F">
              <w:rPr>
                <w:rFonts w:eastAsia="標楷體" w:hint="eastAsia"/>
              </w:rPr>
              <w:t>2.</w:t>
            </w:r>
            <w:r w:rsidRPr="00C1135F">
              <w:rPr>
                <w:rFonts w:eastAsia="標楷體" w:hint="eastAsia"/>
              </w:rPr>
              <w:t>智慧治理</w:t>
            </w:r>
          </w:p>
          <w:p w:rsidR="004132B8" w:rsidRPr="00C1135F" w:rsidRDefault="00932E58" w:rsidP="00684275">
            <w:pPr>
              <w:spacing w:line="360" w:lineRule="exact"/>
              <w:jc w:val="both"/>
              <w:rPr>
                <w:rFonts w:eastAsia="標楷體"/>
              </w:rPr>
            </w:pPr>
            <w:r w:rsidRPr="00C1135F">
              <w:rPr>
                <w:rFonts w:eastAsia="標楷體" w:hint="eastAsia"/>
              </w:rPr>
              <w:t>3</w:t>
            </w:r>
            <w:r w:rsidR="004132B8" w:rsidRPr="00C1135F">
              <w:rPr>
                <w:rFonts w:eastAsia="標楷體" w:hint="eastAsia"/>
              </w:rPr>
              <w:t>.</w:t>
            </w:r>
            <w:r w:rsidR="004132B8" w:rsidRPr="00C1135F">
              <w:rPr>
                <w:rFonts w:eastAsia="標楷體" w:hint="eastAsia"/>
              </w:rPr>
              <w:t>網路基礎設施</w:t>
            </w:r>
          </w:p>
          <w:p w:rsidR="004132B8" w:rsidRPr="00C1135F" w:rsidRDefault="00932E58" w:rsidP="00684275">
            <w:pPr>
              <w:spacing w:line="360" w:lineRule="exact"/>
              <w:jc w:val="both"/>
              <w:rPr>
                <w:rFonts w:eastAsia="標楷體"/>
              </w:rPr>
            </w:pPr>
            <w:r w:rsidRPr="00C1135F">
              <w:rPr>
                <w:rFonts w:eastAsia="標楷體" w:hint="eastAsia"/>
              </w:rPr>
              <w:t>4</w:t>
            </w:r>
            <w:r w:rsidR="004132B8" w:rsidRPr="00C1135F">
              <w:rPr>
                <w:rFonts w:eastAsia="標楷體" w:hint="eastAsia"/>
              </w:rPr>
              <w:t>.</w:t>
            </w:r>
            <w:r w:rsidR="004132B8" w:rsidRPr="00C1135F">
              <w:rPr>
                <w:rFonts w:eastAsia="標楷體" w:hint="eastAsia"/>
              </w:rPr>
              <w:t>資訊安全</w:t>
            </w:r>
          </w:p>
          <w:p w:rsidR="004132B8" w:rsidRPr="00C1135F" w:rsidRDefault="00932E58" w:rsidP="00684275">
            <w:pPr>
              <w:spacing w:line="360" w:lineRule="exact"/>
              <w:jc w:val="both"/>
              <w:rPr>
                <w:rFonts w:eastAsia="標楷體"/>
              </w:rPr>
            </w:pPr>
            <w:r w:rsidRPr="00C1135F">
              <w:rPr>
                <w:rFonts w:eastAsia="標楷體" w:hint="eastAsia"/>
              </w:rPr>
              <w:t>5</w:t>
            </w:r>
            <w:r w:rsidR="004132B8" w:rsidRPr="00C1135F">
              <w:rPr>
                <w:rFonts w:eastAsia="標楷體" w:hint="eastAsia"/>
              </w:rPr>
              <w:t>.</w:t>
            </w:r>
            <w:r w:rsidR="004132B8" w:rsidRPr="00C1135F">
              <w:rPr>
                <w:rFonts w:eastAsia="標楷體" w:hint="eastAsia"/>
              </w:rPr>
              <w:t>智慧交通</w:t>
            </w:r>
          </w:p>
          <w:p w:rsidR="004132B8" w:rsidRPr="00C1135F" w:rsidRDefault="00932E58" w:rsidP="00684275">
            <w:pPr>
              <w:spacing w:line="360" w:lineRule="exact"/>
              <w:jc w:val="both"/>
              <w:rPr>
                <w:rFonts w:eastAsia="標楷體"/>
              </w:rPr>
            </w:pPr>
            <w:r w:rsidRPr="00C1135F">
              <w:rPr>
                <w:rFonts w:eastAsia="標楷體" w:hint="eastAsia"/>
              </w:rPr>
              <w:t>6</w:t>
            </w:r>
            <w:r w:rsidR="004132B8" w:rsidRPr="00C1135F">
              <w:rPr>
                <w:rFonts w:eastAsia="標楷體" w:hint="eastAsia"/>
              </w:rPr>
              <w:t>.</w:t>
            </w:r>
            <w:r w:rsidR="004132B8" w:rsidRPr="00C1135F">
              <w:rPr>
                <w:rFonts w:eastAsia="標楷體" w:hint="eastAsia"/>
              </w:rPr>
              <w:t>智慧健康管理</w:t>
            </w:r>
          </w:p>
          <w:p w:rsidR="004132B8" w:rsidRPr="00C1135F" w:rsidRDefault="00932E58" w:rsidP="00684275">
            <w:pPr>
              <w:spacing w:line="360" w:lineRule="exact"/>
              <w:jc w:val="both"/>
              <w:rPr>
                <w:rFonts w:eastAsia="標楷體"/>
              </w:rPr>
            </w:pPr>
            <w:r w:rsidRPr="00C1135F">
              <w:rPr>
                <w:rFonts w:eastAsia="標楷體" w:hint="eastAsia"/>
              </w:rPr>
              <w:t>7</w:t>
            </w:r>
            <w:r w:rsidR="004132B8" w:rsidRPr="00C1135F">
              <w:rPr>
                <w:rFonts w:eastAsia="標楷體" w:hint="eastAsia"/>
              </w:rPr>
              <w:t>.</w:t>
            </w:r>
            <w:r w:rsidR="004132B8" w:rsidRPr="00C1135F">
              <w:rPr>
                <w:rFonts w:eastAsia="標楷體" w:hint="eastAsia"/>
              </w:rPr>
              <w:t>智慧環境監控</w:t>
            </w:r>
          </w:p>
          <w:p w:rsidR="004132B8" w:rsidRPr="00C1135F" w:rsidRDefault="00932E58" w:rsidP="00684275">
            <w:pPr>
              <w:spacing w:line="360" w:lineRule="exact"/>
              <w:jc w:val="both"/>
              <w:rPr>
                <w:rFonts w:eastAsia="標楷體"/>
              </w:rPr>
            </w:pPr>
            <w:r w:rsidRPr="00C1135F">
              <w:rPr>
                <w:rFonts w:eastAsia="標楷體" w:hint="eastAsia"/>
              </w:rPr>
              <w:t>8</w:t>
            </w:r>
            <w:r w:rsidR="004132B8" w:rsidRPr="00C1135F">
              <w:rPr>
                <w:rFonts w:eastAsia="標楷體" w:hint="eastAsia"/>
              </w:rPr>
              <w:t>.</w:t>
            </w:r>
            <w:r w:rsidR="004132B8" w:rsidRPr="00C1135F">
              <w:rPr>
                <w:rFonts w:eastAsia="標楷體" w:hint="eastAsia"/>
              </w:rPr>
              <w:t>其他</w:t>
            </w:r>
          </w:p>
        </w:tc>
        <w:tc>
          <w:tcPr>
            <w:tcW w:w="4110" w:type="dxa"/>
          </w:tcPr>
          <w:p w:rsidR="004132B8" w:rsidRPr="00C1135F" w:rsidRDefault="004132B8" w:rsidP="00684275">
            <w:pPr>
              <w:spacing w:line="360" w:lineRule="exact"/>
              <w:jc w:val="both"/>
              <w:rPr>
                <w:rFonts w:eastAsia="標楷體"/>
              </w:rPr>
            </w:pPr>
            <w:r w:rsidRPr="00C1135F">
              <w:rPr>
                <w:rFonts w:eastAsia="標楷體" w:hint="eastAsia"/>
              </w:rPr>
              <w:t xml:space="preserve">1. </w:t>
            </w:r>
            <w:r w:rsidRPr="00C1135F">
              <w:rPr>
                <w:rFonts w:eastAsia="標楷體" w:hint="eastAsia"/>
              </w:rPr>
              <w:t>園區能源管理及智慧電網系統</w:t>
            </w:r>
          </w:p>
          <w:p w:rsidR="004132B8" w:rsidRPr="00C1135F" w:rsidRDefault="004132B8" w:rsidP="00684275">
            <w:pPr>
              <w:spacing w:line="360" w:lineRule="exact"/>
              <w:jc w:val="both"/>
              <w:rPr>
                <w:rFonts w:eastAsia="標楷體"/>
              </w:rPr>
            </w:pPr>
            <w:r w:rsidRPr="00C1135F">
              <w:rPr>
                <w:rFonts w:eastAsia="標楷體" w:hint="eastAsia"/>
              </w:rPr>
              <w:t xml:space="preserve">2. </w:t>
            </w:r>
            <w:r w:rsidRPr="00C1135F">
              <w:rPr>
                <w:rFonts w:eastAsia="標楷體" w:hint="eastAsia"/>
              </w:rPr>
              <w:t>無所不在的網路接取基礎設施</w:t>
            </w:r>
          </w:p>
          <w:p w:rsidR="004132B8" w:rsidRPr="00C1135F" w:rsidRDefault="004132B8" w:rsidP="00684275">
            <w:pPr>
              <w:spacing w:line="360" w:lineRule="exact"/>
              <w:jc w:val="both"/>
              <w:rPr>
                <w:rFonts w:eastAsia="標楷體"/>
              </w:rPr>
            </w:pPr>
            <w:r w:rsidRPr="00C1135F">
              <w:rPr>
                <w:rFonts w:eastAsia="標楷體" w:hint="eastAsia"/>
              </w:rPr>
              <w:t xml:space="preserve">3. </w:t>
            </w:r>
            <w:r w:rsidRPr="00C1135F">
              <w:rPr>
                <w:rFonts w:eastAsia="標楷體" w:hint="eastAsia"/>
              </w:rPr>
              <w:t>企業網路應用及資安品質</w:t>
            </w:r>
          </w:p>
          <w:p w:rsidR="004132B8" w:rsidRPr="00C1135F" w:rsidRDefault="004132B8" w:rsidP="00684275">
            <w:pPr>
              <w:spacing w:line="360" w:lineRule="exact"/>
              <w:ind w:left="317" w:hangingChars="132" w:hanging="317"/>
              <w:jc w:val="both"/>
              <w:rPr>
                <w:rFonts w:eastAsia="標楷體"/>
              </w:rPr>
            </w:pPr>
            <w:r w:rsidRPr="00C1135F">
              <w:rPr>
                <w:rFonts w:eastAsia="標楷體" w:hint="eastAsia"/>
              </w:rPr>
              <w:t xml:space="preserve">4. </w:t>
            </w:r>
            <w:r w:rsidRPr="00C1135F">
              <w:rPr>
                <w:rFonts w:eastAsia="標楷體" w:hint="eastAsia"/>
              </w:rPr>
              <w:t>園區道路監控、交通管理及資訊服務系統、電動接駁公車</w:t>
            </w:r>
          </w:p>
          <w:p w:rsidR="004132B8" w:rsidRPr="00C1135F" w:rsidRDefault="004132B8" w:rsidP="00684275">
            <w:pPr>
              <w:spacing w:line="360" w:lineRule="exact"/>
              <w:jc w:val="both"/>
              <w:rPr>
                <w:rFonts w:eastAsia="標楷體"/>
              </w:rPr>
            </w:pPr>
            <w:r w:rsidRPr="00C1135F">
              <w:rPr>
                <w:rFonts w:eastAsia="標楷體" w:hint="eastAsia"/>
              </w:rPr>
              <w:t xml:space="preserve">5. </w:t>
            </w:r>
            <w:r w:rsidRPr="00C1135F">
              <w:rPr>
                <w:rFonts w:eastAsia="標楷體" w:hint="eastAsia"/>
              </w:rPr>
              <w:t>員工健康促進與管理</w:t>
            </w:r>
          </w:p>
          <w:p w:rsidR="004132B8" w:rsidRPr="00C1135F" w:rsidRDefault="004132B8" w:rsidP="00684275">
            <w:pPr>
              <w:spacing w:line="360" w:lineRule="exact"/>
              <w:jc w:val="both"/>
              <w:rPr>
                <w:rFonts w:eastAsia="標楷體"/>
              </w:rPr>
            </w:pPr>
            <w:r w:rsidRPr="00C1135F">
              <w:rPr>
                <w:rFonts w:eastAsia="標楷體" w:hint="eastAsia"/>
              </w:rPr>
              <w:t xml:space="preserve">6. </w:t>
            </w:r>
            <w:r w:rsidRPr="00C1135F">
              <w:rPr>
                <w:rFonts w:eastAsia="標楷體" w:hint="eastAsia"/>
              </w:rPr>
              <w:t>空氣品質監測</w:t>
            </w:r>
          </w:p>
          <w:p w:rsidR="004132B8" w:rsidRPr="00C1135F" w:rsidRDefault="004132B8" w:rsidP="00684275">
            <w:pPr>
              <w:spacing w:line="360" w:lineRule="exact"/>
              <w:jc w:val="both"/>
              <w:rPr>
                <w:rFonts w:eastAsia="標楷體"/>
              </w:rPr>
            </w:pPr>
            <w:r w:rsidRPr="00C1135F">
              <w:rPr>
                <w:rFonts w:eastAsia="標楷體" w:hint="eastAsia"/>
              </w:rPr>
              <w:t xml:space="preserve">7. </w:t>
            </w:r>
            <w:r w:rsidRPr="00C1135F">
              <w:rPr>
                <w:rFonts w:eastAsia="標楷體" w:hint="eastAsia"/>
              </w:rPr>
              <w:t>其他智慧應用系統</w:t>
            </w:r>
          </w:p>
        </w:tc>
        <w:tc>
          <w:tcPr>
            <w:tcW w:w="1560" w:type="dxa"/>
          </w:tcPr>
          <w:p w:rsidR="004132B8" w:rsidRPr="00DD05E1" w:rsidRDefault="004132B8" w:rsidP="00684275">
            <w:pPr>
              <w:spacing w:line="360" w:lineRule="exact"/>
              <w:jc w:val="both"/>
              <w:rPr>
                <w:rFonts w:eastAsia="標楷體"/>
              </w:rPr>
            </w:pPr>
            <w:r w:rsidRPr="00DD05E1">
              <w:rPr>
                <w:rFonts w:eastAsia="標楷體" w:hint="eastAsia"/>
              </w:rPr>
              <w:t>經濟部</w:t>
            </w:r>
          </w:p>
          <w:p w:rsidR="004132B8" w:rsidRPr="00DD05E1" w:rsidRDefault="004132B8" w:rsidP="00684275">
            <w:pPr>
              <w:spacing w:line="360" w:lineRule="exact"/>
              <w:jc w:val="both"/>
              <w:rPr>
                <w:rFonts w:eastAsia="標楷體"/>
              </w:rPr>
            </w:pPr>
            <w:r w:rsidRPr="00DD05E1">
              <w:rPr>
                <w:rFonts w:eastAsia="標楷體" w:hint="eastAsia"/>
              </w:rPr>
              <w:t>交通部</w:t>
            </w:r>
          </w:p>
          <w:p w:rsidR="004132B8" w:rsidRPr="00DD05E1" w:rsidRDefault="004132B8" w:rsidP="00684275">
            <w:pPr>
              <w:spacing w:line="360" w:lineRule="exact"/>
              <w:jc w:val="both"/>
              <w:rPr>
                <w:rFonts w:eastAsia="標楷體"/>
              </w:rPr>
            </w:pPr>
            <w:r w:rsidRPr="00DD05E1">
              <w:rPr>
                <w:rFonts w:eastAsia="標楷體" w:hint="eastAsia"/>
              </w:rPr>
              <w:t>環境保護署</w:t>
            </w:r>
          </w:p>
          <w:p w:rsidR="004132B8" w:rsidRPr="00DD05E1" w:rsidRDefault="004132B8" w:rsidP="00684275">
            <w:pPr>
              <w:spacing w:line="360" w:lineRule="exact"/>
              <w:jc w:val="both"/>
              <w:rPr>
                <w:rFonts w:eastAsia="標楷體"/>
              </w:rPr>
            </w:pPr>
            <w:r w:rsidRPr="00DD05E1">
              <w:rPr>
                <w:rFonts w:eastAsia="標楷體" w:hint="eastAsia"/>
              </w:rPr>
              <w:t>地方政府</w:t>
            </w:r>
          </w:p>
          <w:p w:rsidR="004132B8" w:rsidRPr="00DD05E1" w:rsidRDefault="004132B8" w:rsidP="00684275">
            <w:pPr>
              <w:spacing w:line="360" w:lineRule="exact"/>
              <w:jc w:val="both"/>
              <w:rPr>
                <w:rFonts w:eastAsia="標楷體"/>
              </w:rPr>
            </w:pPr>
            <w:r w:rsidRPr="00DD05E1">
              <w:rPr>
                <w:rFonts w:eastAsia="標楷體" w:hint="eastAsia"/>
              </w:rPr>
              <w:t>台灣電力公司、</w:t>
            </w:r>
            <w:r w:rsidRPr="00193A1B">
              <w:rPr>
                <w:rFonts w:eastAsia="標楷體" w:hint="eastAsia"/>
              </w:rPr>
              <w:t>科技部</w:t>
            </w:r>
          </w:p>
        </w:tc>
      </w:tr>
      <w:tr w:rsidR="002E7CC6" w:rsidRPr="0032700F" w:rsidTr="00684275">
        <w:tc>
          <w:tcPr>
            <w:tcW w:w="1134" w:type="dxa"/>
          </w:tcPr>
          <w:p w:rsidR="004132B8" w:rsidRPr="00DD05E1" w:rsidRDefault="004132B8" w:rsidP="00684275">
            <w:pPr>
              <w:spacing w:line="360" w:lineRule="exact"/>
              <w:jc w:val="both"/>
              <w:rPr>
                <w:rFonts w:eastAsia="標楷體"/>
              </w:rPr>
            </w:pPr>
            <w:r w:rsidRPr="00DD05E1">
              <w:rPr>
                <w:rFonts w:eastAsia="標楷體" w:hint="eastAsia"/>
              </w:rPr>
              <w:t>住宅社區</w:t>
            </w:r>
          </w:p>
        </w:tc>
        <w:tc>
          <w:tcPr>
            <w:tcW w:w="1843" w:type="dxa"/>
          </w:tcPr>
          <w:p w:rsidR="004132B8" w:rsidRPr="00C1135F" w:rsidRDefault="004132B8" w:rsidP="00684275">
            <w:pPr>
              <w:spacing w:line="360" w:lineRule="exact"/>
              <w:jc w:val="both"/>
              <w:rPr>
                <w:rFonts w:eastAsia="標楷體"/>
              </w:rPr>
            </w:pPr>
            <w:r w:rsidRPr="00C1135F">
              <w:rPr>
                <w:rFonts w:eastAsia="標楷體" w:hint="eastAsia"/>
              </w:rPr>
              <w:t>1.</w:t>
            </w:r>
            <w:r w:rsidRPr="00C1135F">
              <w:rPr>
                <w:rFonts w:eastAsia="標楷體" w:hint="eastAsia"/>
              </w:rPr>
              <w:t>智慧能源管理</w:t>
            </w:r>
          </w:p>
          <w:p w:rsidR="004132B8" w:rsidRPr="00C1135F" w:rsidRDefault="004132B8" w:rsidP="00684275">
            <w:pPr>
              <w:spacing w:line="360" w:lineRule="exact"/>
              <w:jc w:val="both"/>
              <w:rPr>
                <w:rFonts w:eastAsia="標楷體"/>
              </w:rPr>
            </w:pPr>
            <w:r w:rsidRPr="00C1135F">
              <w:rPr>
                <w:rFonts w:eastAsia="標楷體" w:hint="eastAsia"/>
              </w:rPr>
              <w:t>2.</w:t>
            </w:r>
            <w:r w:rsidRPr="00C1135F">
              <w:rPr>
                <w:rFonts w:eastAsia="標楷體" w:hint="eastAsia"/>
              </w:rPr>
              <w:t>智慧治理</w:t>
            </w:r>
          </w:p>
          <w:p w:rsidR="004132B8" w:rsidRPr="00C1135F" w:rsidRDefault="004132B8" w:rsidP="00684275">
            <w:pPr>
              <w:spacing w:line="360" w:lineRule="exact"/>
              <w:jc w:val="both"/>
              <w:rPr>
                <w:rFonts w:eastAsia="標楷體"/>
              </w:rPr>
            </w:pPr>
            <w:r w:rsidRPr="00C1135F">
              <w:rPr>
                <w:rFonts w:eastAsia="標楷體" w:hint="eastAsia"/>
              </w:rPr>
              <w:t>3.</w:t>
            </w:r>
            <w:r w:rsidRPr="00C1135F">
              <w:rPr>
                <w:rFonts w:eastAsia="標楷體" w:hint="eastAsia"/>
              </w:rPr>
              <w:t>網路基礎設施</w:t>
            </w:r>
          </w:p>
          <w:p w:rsidR="004132B8" w:rsidRPr="00C1135F" w:rsidRDefault="004132B8" w:rsidP="00684275">
            <w:pPr>
              <w:spacing w:line="360" w:lineRule="exact"/>
              <w:jc w:val="both"/>
              <w:rPr>
                <w:rFonts w:eastAsia="標楷體"/>
              </w:rPr>
            </w:pPr>
            <w:r w:rsidRPr="00C1135F">
              <w:rPr>
                <w:rFonts w:eastAsia="標楷體" w:hint="eastAsia"/>
              </w:rPr>
              <w:t>4.</w:t>
            </w:r>
            <w:r w:rsidRPr="00C1135F">
              <w:rPr>
                <w:rFonts w:eastAsia="標楷體" w:hint="eastAsia"/>
              </w:rPr>
              <w:t>智慧社區安全</w:t>
            </w:r>
          </w:p>
          <w:p w:rsidR="004132B8" w:rsidRPr="00C1135F" w:rsidRDefault="004132B8" w:rsidP="00684275">
            <w:pPr>
              <w:spacing w:line="360" w:lineRule="exact"/>
              <w:jc w:val="both"/>
              <w:rPr>
                <w:rFonts w:eastAsia="標楷體"/>
              </w:rPr>
            </w:pPr>
            <w:r w:rsidRPr="00C1135F">
              <w:rPr>
                <w:rFonts w:eastAsia="標楷體" w:hint="eastAsia"/>
              </w:rPr>
              <w:t>5.</w:t>
            </w:r>
            <w:r w:rsidRPr="00C1135F">
              <w:rPr>
                <w:rFonts w:eastAsia="標楷體" w:hint="eastAsia"/>
              </w:rPr>
              <w:t>智慧交通</w:t>
            </w:r>
          </w:p>
          <w:p w:rsidR="004132B8" w:rsidRPr="00C1135F" w:rsidRDefault="004132B8" w:rsidP="00684275">
            <w:pPr>
              <w:spacing w:line="360" w:lineRule="exact"/>
              <w:jc w:val="both"/>
              <w:rPr>
                <w:rFonts w:eastAsia="標楷體"/>
              </w:rPr>
            </w:pPr>
            <w:r w:rsidRPr="00C1135F">
              <w:rPr>
                <w:rFonts w:eastAsia="標楷體" w:hint="eastAsia"/>
              </w:rPr>
              <w:t>6.</w:t>
            </w:r>
            <w:r w:rsidRPr="00C1135F">
              <w:rPr>
                <w:rFonts w:eastAsia="標楷體" w:hint="eastAsia"/>
              </w:rPr>
              <w:t>智慧健康管理</w:t>
            </w:r>
          </w:p>
          <w:p w:rsidR="004132B8" w:rsidRPr="00C1135F" w:rsidRDefault="004132B8" w:rsidP="00684275">
            <w:pPr>
              <w:spacing w:line="360" w:lineRule="exact"/>
              <w:jc w:val="both"/>
              <w:rPr>
                <w:rFonts w:eastAsia="標楷體"/>
              </w:rPr>
            </w:pPr>
            <w:r w:rsidRPr="00C1135F">
              <w:rPr>
                <w:rFonts w:eastAsia="標楷體" w:hint="eastAsia"/>
              </w:rPr>
              <w:t>7.</w:t>
            </w:r>
            <w:r w:rsidRPr="00C1135F">
              <w:rPr>
                <w:rFonts w:eastAsia="標楷體" w:hint="eastAsia"/>
              </w:rPr>
              <w:t>智慧遠距照護</w:t>
            </w:r>
          </w:p>
          <w:p w:rsidR="004132B8" w:rsidRPr="00C1135F" w:rsidRDefault="004132B8" w:rsidP="00684275">
            <w:pPr>
              <w:spacing w:line="360" w:lineRule="exact"/>
              <w:jc w:val="both"/>
              <w:rPr>
                <w:rFonts w:eastAsia="標楷體"/>
              </w:rPr>
            </w:pPr>
            <w:r w:rsidRPr="00C1135F">
              <w:rPr>
                <w:rFonts w:eastAsia="標楷體" w:hint="eastAsia"/>
              </w:rPr>
              <w:t>8.</w:t>
            </w:r>
            <w:r w:rsidRPr="00C1135F">
              <w:rPr>
                <w:rFonts w:eastAsia="標楷體" w:hint="eastAsia"/>
              </w:rPr>
              <w:t>智慧物業管理</w:t>
            </w:r>
          </w:p>
          <w:p w:rsidR="004132B8" w:rsidRPr="00C1135F" w:rsidRDefault="004132B8" w:rsidP="00684275">
            <w:pPr>
              <w:spacing w:line="360" w:lineRule="exact"/>
              <w:jc w:val="both"/>
              <w:rPr>
                <w:rFonts w:eastAsia="標楷體"/>
              </w:rPr>
            </w:pPr>
            <w:r w:rsidRPr="00C1135F">
              <w:rPr>
                <w:rFonts w:eastAsia="標楷體" w:hint="eastAsia"/>
              </w:rPr>
              <w:t>9.</w:t>
            </w:r>
            <w:r w:rsidRPr="00C1135F">
              <w:rPr>
                <w:rFonts w:eastAsia="標楷體" w:hint="eastAsia"/>
              </w:rPr>
              <w:t>其他</w:t>
            </w:r>
          </w:p>
        </w:tc>
        <w:tc>
          <w:tcPr>
            <w:tcW w:w="4110" w:type="dxa"/>
          </w:tcPr>
          <w:p w:rsidR="004132B8" w:rsidRPr="00C1135F" w:rsidRDefault="004132B8" w:rsidP="00684275">
            <w:pPr>
              <w:spacing w:line="360" w:lineRule="exact"/>
              <w:jc w:val="both"/>
              <w:rPr>
                <w:rFonts w:eastAsia="標楷體"/>
              </w:rPr>
            </w:pPr>
            <w:r w:rsidRPr="00C1135F">
              <w:rPr>
                <w:rFonts w:eastAsia="標楷體" w:hint="eastAsia"/>
              </w:rPr>
              <w:t xml:space="preserve">1. </w:t>
            </w:r>
            <w:r w:rsidRPr="00C1135F">
              <w:rPr>
                <w:rFonts w:eastAsia="標楷體" w:hint="eastAsia"/>
              </w:rPr>
              <w:t>社區能源管理系統</w:t>
            </w:r>
          </w:p>
          <w:p w:rsidR="004132B8" w:rsidRPr="00C1135F" w:rsidRDefault="004132B8" w:rsidP="00684275">
            <w:pPr>
              <w:spacing w:line="360" w:lineRule="exact"/>
              <w:ind w:left="317" w:hangingChars="132" w:hanging="317"/>
              <w:jc w:val="both"/>
              <w:rPr>
                <w:rFonts w:eastAsia="標楷體"/>
              </w:rPr>
            </w:pPr>
            <w:r w:rsidRPr="00C1135F">
              <w:rPr>
                <w:rFonts w:eastAsia="標楷體" w:hint="eastAsia"/>
              </w:rPr>
              <w:t xml:space="preserve">2. </w:t>
            </w:r>
            <w:r w:rsidRPr="00C1135F">
              <w:rPr>
                <w:rFonts w:eastAsia="標楷體" w:hint="eastAsia"/>
              </w:rPr>
              <w:t>政府部門對社區之公共服務與管理</w:t>
            </w:r>
          </w:p>
          <w:p w:rsidR="004132B8" w:rsidRPr="00C1135F" w:rsidRDefault="004132B8" w:rsidP="00684275">
            <w:pPr>
              <w:spacing w:line="360" w:lineRule="exact"/>
              <w:jc w:val="both"/>
              <w:rPr>
                <w:rFonts w:eastAsia="標楷體"/>
              </w:rPr>
            </w:pPr>
            <w:r w:rsidRPr="00C1135F">
              <w:rPr>
                <w:rFonts w:eastAsia="標楷體" w:hint="eastAsia"/>
              </w:rPr>
              <w:t xml:space="preserve">3. </w:t>
            </w:r>
            <w:r w:rsidRPr="00C1135F">
              <w:rPr>
                <w:rFonts w:eastAsia="標楷體" w:hint="eastAsia"/>
              </w:rPr>
              <w:t>無所不在的網路接取基礎設施</w:t>
            </w:r>
          </w:p>
          <w:p w:rsidR="004132B8" w:rsidRPr="00C1135F" w:rsidRDefault="004132B8" w:rsidP="00684275">
            <w:pPr>
              <w:spacing w:line="360" w:lineRule="exact"/>
              <w:jc w:val="both"/>
              <w:rPr>
                <w:rFonts w:eastAsia="標楷體"/>
              </w:rPr>
            </w:pPr>
            <w:r w:rsidRPr="00C1135F">
              <w:rPr>
                <w:rFonts w:eastAsia="標楷體" w:hint="eastAsia"/>
              </w:rPr>
              <w:t xml:space="preserve">4. </w:t>
            </w:r>
            <w:r w:rsidRPr="00C1135F">
              <w:rPr>
                <w:rFonts w:eastAsia="標楷體" w:hint="eastAsia"/>
              </w:rPr>
              <w:t>社區監控、門禁安全管理</w:t>
            </w:r>
          </w:p>
          <w:p w:rsidR="004132B8" w:rsidRPr="00C1135F" w:rsidRDefault="004132B8" w:rsidP="00684275">
            <w:pPr>
              <w:spacing w:line="360" w:lineRule="exact"/>
              <w:ind w:left="173" w:hangingChars="72" w:hanging="173"/>
              <w:jc w:val="both"/>
              <w:rPr>
                <w:rFonts w:eastAsia="標楷體"/>
              </w:rPr>
            </w:pPr>
            <w:r w:rsidRPr="00C1135F">
              <w:rPr>
                <w:rFonts w:eastAsia="標楷體" w:hint="eastAsia"/>
              </w:rPr>
              <w:t>5.</w:t>
            </w:r>
            <w:r w:rsidRPr="00C1135F">
              <w:rPr>
                <w:rFonts w:eastAsia="標楷體" w:hint="eastAsia"/>
              </w:rPr>
              <w:t>社區交通資訊服務系統、電動社區巴士、停車管理系統、</w:t>
            </w:r>
            <w:r w:rsidRPr="00C1135F">
              <w:rPr>
                <w:rFonts w:eastAsia="標楷體" w:hint="eastAsia"/>
              </w:rPr>
              <w:t>U-bike</w:t>
            </w:r>
            <w:r w:rsidRPr="00C1135F">
              <w:rPr>
                <w:rFonts w:eastAsia="標楷體" w:hint="eastAsia"/>
              </w:rPr>
              <w:t>站等</w:t>
            </w:r>
          </w:p>
          <w:p w:rsidR="004132B8" w:rsidRPr="00C1135F" w:rsidRDefault="004132B8" w:rsidP="00684275">
            <w:pPr>
              <w:spacing w:line="360" w:lineRule="exact"/>
              <w:jc w:val="both"/>
              <w:rPr>
                <w:rFonts w:eastAsia="標楷體"/>
              </w:rPr>
            </w:pPr>
            <w:r w:rsidRPr="00C1135F">
              <w:rPr>
                <w:rFonts w:eastAsia="標楷體" w:hint="eastAsia"/>
              </w:rPr>
              <w:t xml:space="preserve">6. </w:t>
            </w:r>
            <w:r w:rsidRPr="00C1135F">
              <w:rPr>
                <w:rFonts w:eastAsia="標楷體" w:hint="eastAsia"/>
              </w:rPr>
              <w:t>居民健康促進與管理</w:t>
            </w:r>
          </w:p>
          <w:p w:rsidR="004132B8" w:rsidRPr="00C1135F" w:rsidRDefault="004132B8" w:rsidP="00684275">
            <w:pPr>
              <w:spacing w:line="360" w:lineRule="exact"/>
              <w:jc w:val="both"/>
              <w:rPr>
                <w:rFonts w:eastAsia="標楷體"/>
              </w:rPr>
            </w:pPr>
            <w:r w:rsidRPr="00C1135F">
              <w:rPr>
                <w:rFonts w:eastAsia="標楷體" w:hint="eastAsia"/>
              </w:rPr>
              <w:t xml:space="preserve">7. </w:t>
            </w:r>
            <w:r w:rsidRPr="00C1135F">
              <w:rPr>
                <w:rFonts w:eastAsia="標楷體" w:hint="eastAsia"/>
              </w:rPr>
              <w:t>社區、居家科技化遠距照護</w:t>
            </w:r>
          </w:p>
          <w:p w:rsidR="004132B8" w:rsidRPr="00C1135F" w:rsidRDefault="004132B8" w:rsidP="00684275">
            <w:pPr>
              <w:spacing w:line="360" w:lineRule="exact"/>
              <w:jc w:val="both"/>
              <w:rPr>
                <w:rFonts w:eastAsia="標楷體"/>
              </w:rPr>
            </w:pPr>
            <w:r w:rsidRPr="00C1135F">
              <w:rPr>
                <w:rFonts w:eastAsia="標楷體" w:hint="eastAsia"/>
              </w:rPr>
              <w:t xml:space="preserve">8. </w:t>
            </w:r>
            <w:r w:rsidRPr="00C1135F">
              <w:rPr>
                <w:rFonts w:eastAsia="標楷體" w:hint="eastAsia"/>
              </w:rPr>
              <w:t>智慧化物業管理與社區維運</w:t>
            </w:r>
          </w:p>
          <w:p w:rsidR="004132B8" w:rsidRPr="00C1135F" w:rsidRDefault="004132B8" w:rsidP="00684275">
            <w:pPr>
              <w:spacing w:line="360" w:lineRule="exact"/>
              <w:jc w:val="both"/>
              <w:rPr>
                <w:rFonts w:eastAsia="標楷體"/>
              </w:rPr>
            </w:pPr>
            <w:r w:rsidRPr="00C1135F">
              <w:rPr>
                <w:rFonts w:eastAsia="標楷體" w:hint="eastAsia"/>
              </w:rPr>
              <w:t xml:space="preserve">9. </w:t>
            </w:r>
            <w:r w:rsidRPr="00C1135F">
              <w:rPr>
                <w:rFonts w:eastAsia="標楷體" w:hint="eastAsia"/>
              </w:rPr>
              <w:t>其他智慧應用系統</w:t>
            </w:r>
          </w:p>
        </w:tc>
        <w:tc>
          <w:tcPr>
            <w:tcW w:w="1560" w:type="dxa"/>
          </w:tcPr>
          <w:p w:rsidR="004132B8" w:rsidRPr="00DD05E1" w:rsidRDefault="004132B8" w:rsidP="00684275">
            <w:pPr>
              <w:spacing w:line="360" w:lineRule="exact"/>
              <w:jc w:val="both"/>
              <w:rPr>
                <w:rFonts w:eastAsia="標楷體"/>
              </w:rPr>
            </w:pPr>
            <w:r w:rsidRPr="00DD05E1">
              <w:rPr>
                <w:rFonts w:eastAsia="標楷體" w:hint="eastAsia"/>
              </w:rPr>
              <w:t>內政部</w:t>
            </w:r>
          </w:p>
          <w:p w:rsidR="004132B8" w:rsidRPr="00DD05E1" w:rsidRDefault="004132B8" w:rsidP="00684275">
            <w:pPr>
              <w:spacing w:line="360" w:lineRule="exact"/>
              <w:jc w:val="both"/>
              <w:rPr>
                <w:rFonts w:eastAsia="標楷體"/>
              </w:rPr>
            </w:pPr>
            <w:r w:rsidRPr="00DD05E1">
              <w:rPr>
                <w:rFonts w:eastAsia="標楷體" w:hint="eastAsia"/>
              </w:rPr>
              <w:t>經濟部</w:t>
            </w:r>
          </w:p>
          <w:p w:rsidR="004132B8" w:rsidRPr="00DD05E1" w:rsidRDefault="004132B8" w:rsidP="00684275">
            <w:pPr>
              <w:spacing w:line="360" w:lineRule="exact"/>
              <w:jc w:val="both"/>
              <w:rPr>
                <w:rFonts w:eastAsia="標楷體"/>
              </w:rPr>
            </w:pPr>
            <w:r w:rsidRPr="00DD05E1">
              <w:rPr>
                <w:rFonts w:eastAsia="標楷體" w:hint="eastAsia"/>
              </w:rPr>
              <w:t>交通部</w:t>
            </w:r>
          </w:p>
          <w:p w:rsidR="004132B8" w:rsidRPr="00DD05E1" w:rsidRDefault="004132B8" w:rsidP="00684275">
            <w:pPr>
              <w:spacing w:line="360" w:lineRule="exact"/>
              <w:jc w:val="both"/>
              <w:rPr>
                <w:rFonts w:eastAsia="標楷體"/>
              </w:rPr>
            </w:pPr>
            <w:r w:rsidRPr="00DD05E1">
              <w:rPr>
                <w:rFonts w:eastAsia="標楷體" w:hint="eastAsia"/>
              </w:rPr>
              <w:t>衛生福利部</w:t>
            </w:r>
          </w:p>
          <w:p w:rsidR="004132B8" w:rsidRPr="00DD05E1" w:rsidRDefault="004132B8" w:rsidP="00684275">
            <w:pPr>
              <w:spacing w:line="360" w:lineRule="exact"/>
              <w:jc w:val="both"/>
              <w:rPr>
                <w:rFonts w:eastAsia="標楷體"/>
              </w:rPr>
            </w:pPr>
            <w:r w:rsidRPr="00DD05E1">
              <w:rPr>
                <w:rFonts w:eastAsia="標楷體" w:hint="eastAsia"/>
              </w:rPr>
              <w:t>地方政府</w:t>
            </w:r>
          </w:p>
        </w:tc>
      </w:tr>
      <w:tr w:rsidR="002E7CC6" w:rsidRPr="0032700F" w:rsidTr="00684275">
        <w:tc>
          <w:tcPr>
            <w:tcW w:w="1134" w:type="dxa"/>
          </w:tcPr>
          <w:p w:rsidR="004132B8" w:rsidRPr="00193A1B" w:rsidRDefault="004132B8" w:rsidP="00684275">
            <w:pPr>
              <w:spacing w:line="360" w:lineRule="exact"/>
              <w:jc w:val="both"/>
              <w:rPr>
                <w:rFonts w:eastAsia="標楷體"/>
              </w:rPr>
            </w:pPr>
            <w:r w:rsidRPr="00193A1B">
              <w:rPr>
                <w:rFonts w:eastAsia="標楷體" w:hint="eastAsia"/>
              </w:rPr>
              <w:t>鄉村或離島</w:t>
            </w:r>
          </w:p>
        </w:tc>
        <w:tc>
          <w:tcPr>
            <w:tcW w:w="1843" w:type="dxa"/>
          </w:tcPr>
          <w:p w:rsidR="004132B8" w:rsidRPr="00C1135F" w:rsidRDefault="004132B8" w:rsidP="00684275">
            <w:pPr>
              <w:spacing w:line="360" w:lineRule="exact"/>
              <w:jc w:val="both"/>
              <w:rPr>
                <w:rFonts w:eastAsia="標楷體"/>
              </w:rPr>
            </w:pPr>
            <w:r w:rsidRPr="00C1135F">
              <w:rPr>
                <w:rFonts w:eastAsia="標楷體" w:hint="eastAsia"/>
              </w:rPr>
              <w:t>1.</w:t>
            </w:r>
            <w:r w:rsidRPr="00C1135F">
              <w:rPr>
                <w:rFonts w:eastAsia="標楷體" w:hint="eastAsia"/>
              </w:rPr>
              <w:t>智慧能源管理</w:t>
            </w:r>
          </w:p>
          <w:p w:rsidR="004132B8" w:rsidRPr="00C1135F" w:rsidRDefault="004132B8" w:rsidP="00684275">
            <w:pPr>
              <w:spacing w:line="360" w:lineRule="exact"/>
              <w:jc w:val="both"/>
              <w:rPr>
                <w:rFonts w:eastAsia="標楷體"/>
              </w:rPr>
            </w:pPr>
            <w:r w:rsidRPr="00C1135F">
              <w:rPr>
                <w:rFonts w:eastAsia="標楷體" w:hint="eastAsia"/>
              </w:rPr>
              <w:t>2.</w:t>
            </w:r>
            <w:r w:rsidRPr="00C1135F">
              <w:rPr>
                <w:rFonts w:eastAsia="標楷體" w:hint="eastAsia"/>
              </w:rPr>
              <w:t>智慧治理</w:t>
            </w:r>
          </w:p>
          <w:p w:rsidR="004132B8" w:rsidRPr="00C1135F" w:rsidRDefault="004132B8" w:rsidP="00684275">
            <w:pPr>
              <w:spacing w:line="360" w:lineRule="exact"/>
              <w:jc w:val="both"/>
              <w:rPr>
                <w:rFonts w:eastAsia="標楷體"/>
              </w:rPr>
            </w:pPr>
            <w:r w:rsidRPr="00C1135F">
              <w:rPr>
                <w:rFonts w:eastAsia="標楷體" w:hint="eastAsia"/>
              </w:rPr>
              <w:t>3.</w:t>
            </w:r>
            <w:r w:rsidRPr="00C1135F">
              <w:rPr>
                <w:rFonts w:eastAsia="標楷體" w:hint="eastAsia"/>
              </w:rPr>
              <w:t>網路基礎設施</w:t>
            </w:r>
          </w:p>
          <w:p w:rsidR="004132B8" w:rsidRPr="00C1135F" w:rsidRDefault="004132B8" w:rsidP="00684275">
            <w:pPr>
              <w:spacing w:line="360" w:lineRule="exact"/>
              <w:jc w:val="both"/>
              <w:rPr>
                <w:rFonts w:eastAsia="標楷體"/>
              </w:rPr>
            </w:pPr>
            <w:r w:rsidRPr="00C1135F">
              <w:rPr>
                <w:rFonts w:eastAsia="標楷體" w:hint="eastAsia"/>
              </w:rPr>
              <w:t>4.</w:t>
            </w:r>
            <w:r w:rsidRPr="00C1135F">
              <w:rPr>
                <w:rFonts w:eastAsia="標楷體" w:hint="eastAsia"/>
              </w:rPr>
              <w:t>智慧觀光</w:t>
            </w:r>
          </w:p>
          <w:p w:rsidR="004132B8" w:rsidRPr="00C1135F" w:rsidRDefault="004132B8" w:rsidP="00684275">
            <w:pPr>
              <w:spacing w:line="360" w:lineRule="exact"/>
              <w:jc w:val="both"/>
              <w:rPr>
                <w:rFonts w:eastAsia="標楷體"/>
              </w:rPr>
            </w:pPr>
            <w:r w:rsidRPr="00C1135F">
              <w:rPr>
                <w:rFonts w:eastAsia="標楷體" w:hint="eastAsia"/>
              </w:rPr>
              <w:t>5.</w:t>
            </w:r>
            <w:r w:rsidRPr="00C1135F">
              <w:rPr>
                <w:rFonts w:eastAsia="標楷體" w:hint="eastAsia"/>
              </w:rPr>
              <w:t>智慧防災</w:t>
            </w:r>
          </w:p>
          <w:p w:rsidR="004132B8" w:rsidRPr="00C1135F" w:rsidRDefault="004132B8" w:rsidP="00684275">
            <w:pPr>
              <w:spacing w:line="360" w:lineRule="exact"/>
              <w:jc w:val="both"/>
              <w:rPr>
                <w:rFonts w:eastAsia="標楷體"/>
              </w:rPr>
            </w:pPr>
            <w:r w:rsidRPr="00C1135F">
              <w:rPr>
                <w:rFonts w:eastAsia="標楷體" w:hint="eastAsia"/>
              </w:rPr>
              <w:t>6.</w:t>
            </w:r>
            <w:r w:rsidRPr="00C1135F">
              <w:rPr>
                <w:rFonts w:eastAsia="標楷體" w:hint="eastAsia"/>
              </w:rPr>
              <w:t>智慧交通</w:t>
            </w:r>
          </w:p>
          <w:p w:rsidR="004132B8" w:rsidRPr="00C1135F" w:rsidRDefault="004132B8" w:rsidP="00684275">
            <w:pPr>
              <w:spacing w:line="360" w:lineRule="exact"/>
              <w:jc w:val="both"/>
              <w:rPr>
                <w:rFonts w:eastAsia="標楷體"/>
              </w:rPr>
            </w:pPr>
            <w:r w:rsidRPr="00C1135F">
              <w:rPr>
                <w:rFonts w:eastAsia="標楷體" w:hint="eastAsia"/>
              </w:rPr>
              <w:t>7.</w:t>
            </w:r>
            <w:r w:rsidRPr="00C1135F">
              <w:rPr>
                <w:rFonts w:eastAsia="標楷體" w:hint="eastAsia"/>
              </w:rPr>
              <w:t>智慧健康管理</w:t>
            </w:r>
          </w:p>
          <w:p w:rsidR="004132B8" w:rsidRPr="00C1135F" w:rsidRDefault="004132B8" w:rsidP="00684275">
            <w:pPr>
              <w:spacing w:line="360" w:lineRule="exact"/>
              <w:ind w:left="173" w:hangingChars="72" w:hanging="173"/>
              <w:jc w:val="both"/>
              <w:rPr>
                <w:rFonts w:eastAsia="標楷體"/>
              </w:rPr>
            </w:pPr>
            <w:r w:rsidRPr="00C1135F">
              <w:rPr>
                <w:rFonts w:eastAsia="標楷體" w:hint="eastAsia"/>
              </w:rPr>
              <w:t>8.</w:t>
            </w:r>
            <w:r w:rsidRPr="00C1135F">
              <w:rPr>
                <w:rFonts w:eastAsia="標楷體" w:hint="eastAsia"/>
              </w:rPr>
              <w:t>遠距醫療及智慧照護</w:t>
            </w:r>
          </w:p>
          <w:p w:rsidR="004132B8" w:rsidRPr="00C1135F" w:rsidRDefault="004132B8" w:rsidP="00684275">
            <w:pPr>
              <w:spacing w:line="360" w:lineRule="exact"/>
              <w:jc w:val="both"/>
              <w:rPr>
                <w:rFonts w:eastAsia="標楷體"/>
              </w:rPr>
            </w:pPr>
            <w:r w:rsidRPr="00C1135F">
              <w:rPr>
                <w:rFonts w:eastAsia="標楷體" w:hint="eastAsia"/>
              </w:rPr>
              <w:t>9.</w:t>
            </w:r>
            <w:r w:rsidRPr="00C1135F">
              <w:rPr>
                <w:rFonts w:eastAsia="標楷體" w:hint="eastAsia"/>
              </w:rPr>
              <w:t>其他</w:t>
            </w:r>
          </w:p>
        </w:tc>
        <w:tc>
          <w:tcPr>
            <w:tcW w:w="4110" w:type="dxa"/>
          </w:tcPr>
          <w:p w:rsidR="004132B8" w:rsidRPr="00C1135F" w:rsidRDefault="004132B8" w:rsidP="00684275">
            <w:pPr>
              <w:spacing w:line="360" w:lineRule="exact"/>
              <w:jc w:val="both"/>
              <w:rPr>
                <w:rFonts w:eastAsia="標楷體"/>
              </w:rPr>
            </w:pPr>
            <w:r w:rsidRPr="00C1135F">
              <w:rPr>
                <w:rFonts w:eastAsia="標楷體" w:hint="eastAsia"/>
              </w:rPr>
              <w:t xml:space="preserve">1. </w:t>
            </w:r>
            <w:r w:rsidRPr="00C1135F">
              <w:rPr>
                <w:rFonts w:eastAsia="標楷體" w:hint="eastAsia"/>
              </w:rPr>
              <w:t>能源管理系統、智慧電網</w:t>
            </w:r>
          </w:p>
          <w:p w:rsidR="004132B8" w:rsidRPr="00C1135F" w:rsidRDefault="004132B8" w:rsidP="00684275">
            <w:pPr>
              <w:spacing w:line="360" w:lineRule="exact"/>
              <w:jc w:val="both"/>
              <w:rPr>
                <w:rFonts w:eastAsia="標楷體"/>
              </w:rPr>
            </w:pPr>
            <w:r w:rsidRPr="00C1135F">
              <w:rPr>
                <w:rFonts w:eastAsia="標楷體" w:hint="eastAsia"/>
              </w:rPr>
              <w:t xml:space="preserve">2. </w:t>
            </w:r>
            <w:r w:rsidRPr="00C1135F">
              <w:rPr>
                <w:rFonts w:eastAsia="標楷體" w:hint="eastAsia"/>
              </w:rPr>
              <w:t>政府智慧治理及公共服務提供</w:t>
            </w:r>
          </w:p>
          <w:p w:rsidR="004132B8" w:rsidRPr="00C1135F" w:rsidRDefault="004132B8" w:rsidP="00684275">
            <w:pPr>
              <w:spacing w:line="360" w:lineRule="exact"/>
              <w:jc w:val="both"/>
              <w:rPr>
                <w:rFonts w:eastAsia="標楷體"/>
              </w:rPr>
            </w:pPr>
            <w:r w:rsidRPr="00C1135F">
              <w:rPr>
                <w:rFonts w:eastAsia="標楷體" w:hint="eastAsia"/>
              </w:rPr>
              <w:t xml:space="preserve">3. </w:t>
            </w:r>
            <w:r w:rsidRPr="00C1135F">
              <w:rPr>
                <w:rFonts w:eastAsia="標楷體" w:hint="eastAsia"/>
              </w:rPr>
              <w:t>無所不在的網路接取基礎設施</w:t>
            </w:r>
          </w:p>
          <w:p w:rsidR="004132B8" w:rsidRPr="00C1135F" w:rsidRDefault="004132B8" w:rsidP="00684275">
            <w:pPr>
              <w:spacing w:line="360" w:lineRule="exact"/>
              <w:jc w:val="both"/>
              <w:rPr>
                <w:rFonts w:eastAsia="標楷體"/>
              </w:rPr>
            </w:pPr>
            <w:r w:rsidRPr="00C1135F">
              <w:rPr>
                <w:rFonts w:eastAsia="標楷體" w:hint="eastAsia"/>
              </w:rPr>
              <w:t xml:space="preserve">4. </w:t>
            </w:r>
            <w:r w:rsidRPr="00C1135F">
              <w:rPr>
                <w:rFonts w:eastAsia="標楷體" w:hint="eastAsia"/>
              </w:rPr>
              <w:t>整合觀光資源及農產品資訊等</w:t>
            </w:r>
          </w:p>
          <w:p w:rsidR="004132B8" w:rsidRPr="00C1135F" w:rsidRDefault="004132B8" w:rsidP="00684275">
            <w:pPr>
              <w:spacing w:line="360" w:lineRule="exact"/>
              <w:ind w:left="317" w:hangingChars="132" w:hanging="317"/>
              <w:jc w:val="both"/>
              <w:rPr>
                <w:rFonts w:eastAsia="標楷體"/>
              </w:rPr>
            </w:pPr>
            <w:r w:rsidRPr="00C1135F">
              <w:rPr>
                <w:rFonts w:eastAsia="標楷體" w:hint="eastAsia"/>
              </w:rPr>
              <w:t xml:space="preserve">5. </w:t>
            </w:r>
            <w:r w:rsidRPr="00C1135F">
              <w:rPr>
                <w:rFonts w:eastAsia="標楷體" w:hint="eastAsia"/>
              </w:rPr>
              <w:t>利用監測及網路雲端進行災害預警防制</w:t>
            </w:r>
          </w:p>
          <w:p w:rsidR="004132B8" w:rsidRPr="00C1135F" w:rsidRDefault="004132B8" w:rsidP="00684275">
            <w:pPr>
              <w:spacing w:line="360" w:lineRule="exact"/>
              <w:ind w:left="317" w:hangingChars="132" w:hanging="317"/>
              <w:jc w:val="both"/>
              <w:rPr>
                <w:rFonts w:eastAsia="標楷體"/>
              </w:rPr>
            </w:pPr>
            <w:r w:rsidRPr="00C1135F">
              <w:rPr>
                <w:rFonts w:eastAsia="標楷體" w:hint="eastAsia"/>
              </w:rPr>
              <w:t xml:space="preserve">6. </w:t>
            </w:r>
            <w:r w:rsidRPr="00C1135F">
              <w:rPr>
                <w:rFonts w:eastAsia="標楷體" w:hint="eastAsia"/>
              </w:rPr>
              <w:t>交通資訊服務系統、電動車、停車管理系統、</w:t>
            </w:r>
            <w:r w:rsidRPr="00C1135F">
              <w:rPr>
                <w:rFonts w:eastAsia="標楷體" w:hint="eastAsia"/>
              </w:rPr>
              <w:t>U-bike</w:t>
            </w:r>
            <w:r w:rsidRPr="00C1135F">
              <w:rPr>
                <w:rFonts w:eastAsia="標楷體" w:hint="eastAsia"/>
              </w:rPr>
              <w:t>站等</w:t>
            </w:r>
          </w:p>
          <w:p w:rsidR="004132B8" w:rsidRPr="00C1135F" w:rsidRDefault="004132B8" w:rsidP="00684275">
            <w:pPr>
              <w:spacing w:line="360" w:lineRule="exact"/>
              <w:jc w:val="both"/>
              <w:rPr>
                <w:rFonts w:eastAsia="標楷體"/>
              </w:rPr>
            </w:pPr>
            <w:r w:rsidRPr="00C1135F">
              <w:rPr>
                <w:rFonts w:eastAsia="標楷體" w:hint="eastAsia"/>
              </w:rPr>
              <w:t xml:space="preserve">7. </w:t>
            </w:r>
            <w:r w:rsidRPr="00C1135F">
              <w:rPr>
                <w:rFonts w:eastAsia="標楷體" w:hint="eastAsia"/>
              </w:rPr>
              <w:t>居民健康促進與管理</w:t>
            </w:r>
          </w:p>
          <w:p w:rsidR="004132B8" w:rsidRPr="00C1135F" w:rsidRDefault="004132B8" w:rsidP="00684275">
            <w:pPr>
              <w:spacing w:line="360" w:lineRule="exact"/>
              <w:ind w:left="317" w:hangingChars="132" w:hanging="317"/>
              <w:jc w:val="both"/>
              <w:rPr>
                <w:rFonts w:eastAsia="標楷體"/>
              </w:rPr>
            </w:pPr>
            <w:r w:rsidRPr="00C1135F">
              <w:rPr>
                <w:rFonts w:eastAsia="標楷體" w:hint="eastAsia"/>
              </w:rPr>
              <w:t xml:space="preserve">8. </w:t>
            </w:r>
            <w:r w:rsidRPr="00C1135F">
              <w:rPr>
                <w:rFonts w:eastAsia="標楷體" w:hint="eastAsia"/>
              </w:rPr>
              <w:t>遠距醫療服務及社區、居家科技化照護</w:t>
            </w:r>
          </w:p>
          <w:p w:rsidR="004132B8" w:rsidRPr="00C1135F" w:rsidRDefault="004132B8" w:rsidP="00684275">
            <w:pPr>
              <w:spacing w:line="360" w:lineRule="exact"/>
              <w:jc w:val="both"/>
              <w:rPr>
                <w:rFonts w:eastAsia="標楷體"/>
              </w:rPr>
            </w:pPr>
            <w:r w:rsidRPr="00C1135F">
              <w:rPr>
                <w:rFonts w:eastAsia="標楷體" w:hint="eastAsia"/>
              </w:rPr>
              <w:t xml:space="preserve">9. </w:t>
            </w:r>
            <w:r w:rsidRPr="00C1135F">
              <w:rPr>
                <w:rFonts w:eastAsia="標楷體" w:hint="eastAsia"/>
              </w:rPr>
              <w:t>其他智慧應用系統</w:t>
            </w:r>
          </w:p>
        </w:tc>
        <w:tc>
          <w:tcPr>
            <w:tcW w:w="1560" w:type="dxa"/>
          </w:tcPr>
          <w:p w:rsidR="004132B8" w:rsidRPr="00193A1B" w:rsidRDefault="004132B8" w:rsidP="00684275">
            <w:pPr>
              <w:spacing w:line="360" w:lineRule="exact"/>
              <w:jc w:val="both"/>
              <w:rPr>
                <w:rFonts w:eastAsia="標楷體"/>
              </w:rPr>
            </w:pPr>
            <w:r w:rsidRPr="00193A1B">
              <w:rPr>
                <w:rFonts w:eastAsia="標楷體" w:hint="eastAsia"/>
              </w:rPr>
              <w:t>經濟部</w:t>
            </w:r>
          </w:p>
          <w:p w:rsidR="004132B8" w:rsidRPr="00193A1B" w:rsidRDefault="004132B8" w:rsidP="00684275">
            <w:pPr>
              <w:spacing w:line="360" w:lineRule="exact"/>
              <w:jc w:val="both"/>
              <w:rPr>
                <w:rFonts w:eastAsia="標楷體"/>
              </w:rPr>
            </w:pPr>
            <w:r w:rsidRPr="00193A1B">
              <w:rPr>
                <w:rFonts w:eastAsia="標楷體" w:hint="eastAsia"/>
              </w:rPr>
              <w:t>交通部</w:t>
            </w:r>
          </w:p>
          <w:p w:rsidR="004132B8" w:rsidRPr="00193A1B" w:rsidRDefault="004132B8" w:rsidP="00684275">
            <w:pPr>
              <w:spacing w:line="360" w:lineRule="exact"/>
              <w:jc w:val="both"/>
              <w:rPr>
                <w:rFonts w:eastAsia="標楷體"/>
              </w:rPr>
            </w:pPr>
            <w:r w:rsidRPr="00193A1B">
              <w:rPr>
                <w:rFonts w:eastAsia="標楷體" w:hint="eastAsia"/>
              </w:rPr>
              <w:t>教育部</w:t>
            </w:r>
          </w:p>
          <w:p w:rsidR="004132B8" w:rsidRPr="00193A1B" w:rsidRDefault="004132B8" w:rsidP="00684275">
            <w:pPr>
              <w:spacing w:line="360" w:lineRule="exact"/>
              <w:jc w:val="both"/>
              <w:rPr>
                <w:rFonts w:eastAsia="標楷體"/>
              </w:rPr>
            </w:pPr>
            <w:r w:rsidRPr="00193A1B">
              <w:rPr>
                <w:rFonts w:eastAsia="標楷體" w:hint="eastAsia"/>
              </w:rPr>
              <w:t>衛生福利部</w:t>
            </w:r>
          </w:p>
          <w:p w:rsidR="004132B8" w:rsidRPr="00193A1B" w:rsidRDefault="004132B8" w:rsidP="00684275">
            <w:pPr>
              <w:spacing w:line="360" w:lineRule="exact"/>
              <w:jc w:val="both"/>
              <w:rPr>
                <w:rFonts w:eastAsia="標楷體"/>
              </w:rPr>
            </w:pPr>
            <w:r w:rsidRPr="00193A1B">
              <w:rPr>
                <w:rFonts w:eastAsia="標楷體" w:hint="eastAsia"/>
              </w:rPr>
              <w:t>農委會</w:t>
            </w:r>
          </w:p>
          <w:p w:rsidR="004132B8" w:rsidRPr="00193A1B" w:rsidRDefault="004132B8" w:rsidP="00684275">
            <w:pPr>
              <w:spacing w:line="360" w:lineRule="exact"/>
              <w:jc w:val="both"/>
              <w:rPr>
                <w:rFonts w:eastAsia="標楷體"/>
              </w:rPr>
            </w:pPr>
            <w:r w:rsidRPr="00193A1B">
              <w:rPr>
                <w:rFonts w:eastAsia="標楷體" w:hint="eastAsia"/>
              </w:rPr>
              <w:t>地方政府</w:t>
            </w:r>
          </w:p>
          <w:p w:rsidR="004132B8" w:rsidRPr="00193A1B" w:rsidRDefault="004132B8" w:rsidP="00684275">
            <w:pPr>
              <w:spacing w:line="360" w:lineRule="exact"/>
              <w:jc w:val="both"/>
              <w:rPr>
                <w:rFonts w:eastAsia="標楷體"/>
              </w:rPr>
            </w:pPr>
            <w:r w:rsidRPr="00193A1B">
              <w:rPr>
                <w:rFonts w:eastAsia="標楷體" w:hint="eastAsia"/>
              </w:rPr>
              <w:t>台灣電力公司</w:t>
            </w:r>
          </w:p>
        </w:tc>
      </w:tr>
      <w:tr w:rsidR="002E7CC6" w:rsidRPr="0032700F" w:rsidTr="00684275">
        <w:tc>
          <w:tcPr>
            <w:tcW w:w="1134" w:type="dxa"/>
          </w:tcPr>
          <w:p w:rsidR="004132B8" w:rsidRPr="00DD05E1" w:rsidRDefault="004132B8" w:rsidP="00684275">
            <w:pPr>
              <w:spacing w:line="360" w:lineRule="exact"/>
              <w:jc w:val="both"/>
              <w:rPr>
                <w:rFonts w:eastAsia="標楷體"/>
              </w:rPr>
            </w:pPr>
            <w:r w:rsidRPr="00DD05E1">
              <w:rPr>
                <w:rFonts w:eastAsia="標楷體" w:hint="eastAsia"/>
              </w:rPr>
              <w:t>其他具智慧發展潛力場域</w:t>
            </w:r>
          </w:p>
        </w:tc>
        <w:tc>
          <w:tcPr>
            <w:tcW w:w="1843" w:type="dxa"/>
          </w:tcPr>
          <w:p w:rsidR="004132B8" w:rsidRPr="00DD05E1" w:rsidRDefault="004132B8" w:rsidP="00684275">
            <w:pPr>
              <w:spacing w:line="360" w:lineRule="exact"/>
              <w:jc w:val="both"/>
              <w:rPr>
                <w:rFonts w:eastAsia="標楷體"/>
              </w:rPr>
            </w:pPr>
            <w:r w:rsidRPr="00DD05E1">
              <w:rPr>
                <w:rFonts w:eastAsia="標楷體" w:hint="eastAsia"/>
              </w:rPr>
              <w:t>1.</w:t>
            </w:r>
            <w:r w:rsidRPr="00DD05E1">
              <w:rPr>
                <w:rFonts w:eastAsia="標楷體" w:hint="eastAsia"/>
              </w:rPr>
              <w:t>智慧能源管理</w:t>
            </w:r>
          </w:p>
          <w:p w:rsidR="004F2889" w:rsidRPr="00C1135F" w:rsidRDefault="004F2889" w:rsidP="00684275">
            <w:pPr>
              <w:spacing w:line="360" w:lineRule="exact"/>
              <w:jc w:val="both"/>
              <w:rPr>
                <w:rFonts w:eastAsia="標楷體"/>
              </w:rPr>
            </w:pPr>
            <w:r w:rsidRPr="00C1135F">
              <w:rPr>
                <w:rFonts w:eastAsia="標楷體" w:hint="eastAsia"/>
              </w:rPr>
              <w:t>2.</w:t>
            </w:r>
            <w:r w:rsidRPr="00C1135F">
              <w:rPr>
                <w:rFonts w:eastAsia="標楷體" w:hint="eastAsia"/>
              </w:rPr>
              <w:t>智慧治理</w:t>
            </w:r>
          </w:p>
          <w:p w:rsidR="004132B8" w:rsidRPr="00DD05E1" w:rsidRDefault="004F2889" w:rsidP="00684275">
            <w:pPr>
              <w:spacing w:line="360" w:lineRule="exact"/>
              <w:jc w:val="both"/>
              <w:rPr>
                <w:rFonts w:eastAsia="標楷體"/>
              </w:rPr>
            </w:pPr>
            <w:r>
              <w:rPr>
                <w:rFonts w:eastAsia="標楷體" w:hint="eastAsia"/>
              </w:rPr>
              <w:t>3.</w:t>
            </w:r>
            <w:r w:rsidR="004132B8" w:rsidRPr="00DD05E1">
              <w:rPr>
                <w:rFonts w:eastAsia="標楷體" w:hint="eastAsia"/>
              </w:rPr>
              <w:t>網路基礎設施</w:t>
            </w:r>
          </w:p>
          <w:p w:rsidR="004132B8" w:rsidRPr="00DD05E1" w:rsidRDefault="004F2889" w:rsidP="00684275">
            <w:pPr>
              <w:spacing w:line="360" w:lineRule="exact"/>
              <w:jc w:val="both"/>
              <w:rPr>
                <w:rFonts w:eastAsia="標楷體"/>
              </w:rPr>
            </w:pPr>
            <w:r>
              <w:rPr>
                <w:rFonts w:eastAsia="標楷體" w:hint="eastAsia"/>
              </w:rPr>
              <w:t>4</w:t>
            </w:r>
            <w:r w:rsidR="004132B8" w:rsidRPr="00DD05E1">
              <w:rPr>
                <w:rFonts w:eastAsia="標楷體" w:hint="eastAsia"/>
              </w:rPr>
              <w:t>.</w:t>
            </w:r>
            <w:r w:rsidR="004132B8" w:rsidRPr="00DD05E1">
              <w:rPr>
                <w:rFonts w:eastAsia="標楷體" w:hint="eastAsia"/>
              </w:rPr>
              <w:t>智慧交通</w:t>
            </w:r>
          </w:p>
          <w:p w:rsidR="004132B8" w:rsidRPr="00DD05E1" w:rsidRDefault="004F2889" w:rsidP="00684275">
            <w:pPr>
              <w:spacing w:line="360" w:lineRule="exact"/>
              <w:ind w:left="173" w:hangingChars="72" w:hanging="173"/>
              <w:jc w:val="both"/>
              <w:rPr>
                <w:rFonts w:eastAsia="標楷體"/>
              </w:rPr>
            </w:pPr>
            <w:r>
              <w:rPr>
                <w:rFonts w:eastAsia="標楷體" w:hint="eastAsia"/>
              </w:rPr>
              <w:t>5</w:t>
            </w:r>
            <w:r w:rsidR="004132B8" w:rsidRPr="00DD05E1">
              <w:rPr>
                <w:rFonts w:eastAsia="標楷體" w:hint="eastAsia"/>
              </w:rPr>
              <w:t>.</w:t>
            </w:r>
            <w:r w:rsidR="004132B8" w:rsidRPr="00DD05E1">
              <w:rPr>
                <w:rFonts w:eastAsia="標楷體" w:hint="eastAsia"/>
              </w:rPr>
              <w:t>智慧多功能經貿設施</w:t>
            </w:r>
          </w:p>
          <w:p w:rsidR="004132B8" w:rsidRPr="00DD05E1" w:rsidRDefault="004F2889" w:rsidP="00684275">
            <w:pPr>
              <w:spacing w:line="360" w:lineRule="exact"/>
              <w:jc w:val="both"/>
              <w:rPr>
                <w:rFonts w:eastAsia="標楷體"/>
              </w:rPr>
            </w:pPr>
            <w:r>
              <w:rPr>
                <w:rFonts w:eastAsia="標楷體" w:hint="eastAsia"/>
              </w:rPr>
              <w:t>6</w:t>
            </w:r>
            <w:r w:rsidR="004132B8" w:rsidRPr="00DD05E1">
              <w:rPr>
                <w:rFonts w:eastAsia="標楷體" w:hint="eastAsia"/>
              </w:rPr>
              <w:t>.</w:t>
            </w:r>
            <w:r w:rsidR="004132B8" w:rsidRPr="00DD05E1">
              <w:rPr>
                <w:rFonts w:eastAsia="標楷體" w:hint="eastAsia"/>
              </w:rPr>
              <w:t>其他</w:t>
            </w:r>
          </w:p>
        </w:tc>
        <w:tc>
          <w:tcPr>
            <w:tcW w:w="4110" w:type="dxa"/>
          </w:tcPr>
          <w:p w:rsidR="004132B8" w:rsidRPr="00DD05E1" w:rsidRDefault="004132B8" w:rsidP="00684275">
            <w:pPr>
              <w:spacing w:line="360" w:lineRule="exact"/>
              <w:jc w:val="both"/>
              <w:rPr>
                <w:rFonts w:eastAsia="標楷體"/>
              </w:rPr>
            </w:pPr>
            <w:r w:rsidRPr="00DD05E1">
              <w:rPr>
                <w:rFonts w:eastAsia="標楷體" w:hint="eastAsia"/>
              </w:rPr>
              <w:t xml:space="preserve">1. </w:t>
            </w:r>
            <w:r w:rsidRPr="00DD05E1">
              <w:rPr>
                <w:rFonts w:eastAsia="標楷體" w:hint="eastAsia"/>
              </w:rPr>
              <w:t>能源管理及智慧電網系統</w:t>
            </w:r>
          </w:p>
          <w:p w:rsidR="004132B8" w:rsidRPr="00DD05E1" w:rsidRDefault="004132B8" w:rsidP="00684275">
            <w:pPr>
              <w:spacing w:line="360" w:lineRule="exact"/>
              <w:jc w:val="both"/>
              <w:rPr>
                <w:rFonts w:eastAsia="標楷體"/>
              </w:rPr>
            </w:pPr>
            <w:r w:rsidRPr="00DD05E1">
              <w:rPr>
                <w:rFonts w:eastAsia="標楷體" w:hint="eastAsia"/>
              </w:rPr>
              <w:t xml:space="preserve">2. </w:t>
            </w:r>
            <w:r w:rsidRPr="00DD05E1">
              <w:rPr>
                <w:rFonts w:eastAsia="標楷體" w:hint="eastAsia"/>
              </w:rPr>
              <w:t>無所不在的網路接取基礎設施</w:t>
            </w:r>
          </w:p>
          <w:p w:rsidR="004132B8" w:rsidRPr="00DD05E1" w:rsidRDefault="004132B8" w:rsidP="00684275">
            <w:pPr>
              <w:spacing w:line="360" w:lineRule="exact"/>
              <w:ind w:left="317" w:hangingChars="132" w:hanging="317"/>
              <w:jc w:val="both"/>
              <w:rPr>
                <w:rFonts w:eastAsia="標楷體"/>
              </w:rPr>
            </w:pPr>
            <w:r w:rsidRPr="00DD05E1">
              <w:rPr>
                <w:rFonts w:eastAsia="標楷體" w:hint="eastAsia"/>
              </w:rPr>
              <w:t xml:space="preserve">3. </w:t>
            </w:r>
            <w:r w:rsidRPr="00DD05E1">
              <w:rPr>
                <w:rFonts w:eastAsia="標楷體" w:hint="eastAsia"/>
              </w:rPr>
              <w:t>交通管理及資訊服務系統、捷運接駁電動公車、停車管理系統</w:t>
            </w:r>
          </w:p>
          <w:p w:rsidR="004132B8" w:rsidRPr="00DD05E1" w:rsidRDefault="004132B8" w:rsidP="00684275">
            <w:pPr>
              <w:spacing w:line="360" w:lineRule="exact"/>
              <w:ind w:left="317" w:hangingChars="132" w:hanging="317"/>
              <w:jc w:val="both"/>
              <w:rPr>
                <w:rFonts w:eastAsia="標楷體"/>
              </w:rPr>
            </w:pPr>
            <w:r w:rsidRPr="00DD05E1">
              <w:rPr>
                <w:rFonts w:eastAsia="標楷體" w:hint="eastAsia"/>
              </w:rPr>
              <w:t xml:space="preserve">4. </w:t>
            </w:r>
            <w:r w:rsidRPr="00DD05E1">
              <w:rPr>
                <w:rFonts w:eastAsia="標楷體" w:hint="eastAsia"/>
              </w:rPr>
              <w:t>智慧物流、會展、文創、觀光資訊系統</w:t>
            </w:r>
          </w:p>
          <w:p w:rsidR="004132B8" w:rsidRPr="00DD05E1" w:rsidRDefault="004132B8" w:rsidP="00684275">
            <w:pPr>
              <w:spacing w:line="360" w:lineRule="exact"/>
              <w:jc w:val="both"/>
              <w:rPr>
                <w:rFonts w:eastAsia="標楷體"/>
              </w:rPr>
            </w:pPr>
            <w:r w:rsidRPr="00DD05E1">
              <w:rPr>
                <w:rFonts w:eastAsia="標楷體" w:hint="eastAsia"/>
              </w:rPr>
              <w:t xml:space="preserve">5. </w:t>
            </w:r>
            <w:r w:rsidRPr="00DD05E1">
              <w:rPr>
                <w:rFonts w:eastAsia="標楷體" w:hint="eastAsia"/>
              </w:rPr>
              <w:t>其他智慧應用系統</w:t>
            </w:r>
          </w:p>
        </w:tc>
        <w:tc>
          <w:tcPr>
            <w:tcW w:w="1560" w:type="dxa"/>
          </w:tcPr>
          <w:p w:rsidR="004132B8" w:rsidRPr="00DD05E1" w:rsidRDefault="004132B8" w:rsidP="00684275">
            <w:pPr>
              <w:spacing w:line="360" w:lineRule="exact"/>
              <w:jc w:val="both"/>
              <w:rPr>
                <w:rFonts w:eastAsia="標楷體"/>
              </w:rPr>
            </w:pPr>
            <w:r w:rsidRPr="00DD05E1">
              <w:rPr>
                <w:rFonts w:eastAsia="標楷體" w:hint="eastAsia"/>
              </w:rPr>
              <w:t>經濟部</w:t>
            </w:r>
          </w:p>
          <w:p w:rsidR="004132B8" w:rsidRPr="00DD05E1" w:rsidRDefault="004132B8" w:rsidP="00684275">
            <w:pPr>
              <w:spacing w:line="360" w:lineRule="exact"/>
              <w:jc w:val="both"/>
              <w:rPr>
                <w:rFonts w:eastAsia="標楷體"/>
              </w:rPr>
            </w:pPr>
            <w:r w:rsidRPr="00DD05E1">
              <w:rPr>
                <w:rFonts w:eastAsia="標楷體" w:hint="eastAsia"/>
              </w:rPr>
              <w:t>交通部</w:t>
            </w:r>
          </w:p>
          <w:p w:rsidR="004132B8" w:rsidRPr="00DD05E1" w:rsidRDefault="004132B8" w:rsidP="00684275">
            <w:pPr>
              <w:spacing w:line="360" w:lineRule="exact"/>
              <w:jc w:val="both"/>
              <w:rPr>
                <w:rFonts w:eastAsia="標楷體"/>
              </w:rPr>
            </w:pPr>
            <w:r w:rsidRPr="00DD05E1">
              <w:rPr>
                <w:rFonts w:eastAsia="標楷體" w:hint="eastAsia"/>
              </w:rPr>
              <w:t>教育部</w:t>
            </w:r>
          </w:p>
          <w:p w:rsidR="004132B8" w:rsidRPr="00DD05E1" w:rsidRDefault="004132B8" w:rsidP="00684275">
            <w:pPr>
              <w:spacing w:line="360" w:lineRule="exact"/>
              <w:jc w:val="both"/>
              <w:rPr>
                <w:rFonts w:eastAsia="標楷體"/>
              </w:rPr>
            </w:pPr>
            <w:r w:rsidRPr="00DD05E1">
              <w:rPr>
                <w:rFonts w:eastAsia="標楷體" w:hint="eastAsia"/>
              </w:rPr>
              <w:t>地方政府</w:t>
            </w:r>
          </w:p>
          <w:p w:rsidR="004132B8" w:rsidRPr="00DD05E1" w:rsidRDefault="004132B8" w:rsidP="00684275">
            <w:pPr>
              <w:spacing w:line="360" w:lineRule="exact"/>
              <w:jc w:val="both"/>
              <w:rPr>
                <w:rFonts w:eastAsia="標楷體"/>
              </w:rPr>
            </w:pPr>
            <w:r w:rsidRPr="00DD05E1">
              <w:rPr>
                <w:rFonts w:eastAsia="標楷體" w:hint="eastAsia"/>
              </w:rPr>
              <w:t>台灣電力公司</w:t>
            </w:r>
          </w:p>
        </w:tc>
      </w:tr>
    </w:tbl>
    <w:p w:rsidR="001E0BB1" w:rsidRPr="00C1135F" w:rsidRDefault="001E0BB1" w:rsidP="001E0BB1">
      <w:pPr>
        <w:pStyle w:val="2"/>
        <w:numPr>
          <w:ilvl w:val="0"/>
          <w:numId w:val="57"/>
        </w:numPr>
        <w:spacing w:before="180"/>
        <w:ind w:left="709"/>
      </w:pPr>
      <w:bookmarkStart w:id="56" w:name="_Toc421266195"/>
      <w:r w:rsidRPr="00C1135F">
        <w:rPr>
          <w:rFonts w:hint="eastAsia"/>
        </w:rPr>
        <w:lastRenderedPageBreak/>
        <w:t>辦理</w:t>
      </w:r>
      <w:r w:rsidR="00CE2F05" w:rsidRPr="00C1135F">
        <w:rPr>
          <w:rFonts w:hint="eastAsia"/>
        </w:rPr>
        <w:t>永續智慧社區創新實證</w:t>
      </w:r>
      <w:r w:rsidRPr="00C1135F">
        <w:rPr>
          <w:rFonts w:hint="eastAsia"/>
        </w:rPr>
        <w:t>示範計畫工作指標、績效指標與規劃治理指標內容滾動檢討</w:t>
      </w:r>
      <w:bookmarkEnd w:id="56"/>
    </w:p>
    <w:p w:rsidR="001E0BB1" w:rsidRPr="00C1135F" w:rsidRDefault="001E0BB1" w:rsidP="001E0BB1">
      <w:pPr>
        <w:spacing w:line="500" w:lineRule="exact"/>
        <w:ind w:leftChars="295" w:left="708" w:firstLineChars="202" w:firstLine="566"/>
        <w:jc w:val="both"/>
        <w:rPr>
          <w:rFonts w:eastAsia="標楷體"/>
          <w:sz w:val="28"/>
          <w:szCs w:val="28"/>
        </w:rPr>
      </w:pPr>
      <w:r w:rsidRPr="00C1135F">
        <w:rPr>
          <w:rFonts w:eastAsia="標楷體" w:hint="eastAsia"/>
          <w:sz w:val="28"/>
          <w:szCs w:val="28"/>
        </w:rPr>
        <w:t>為</w:t>
      </w:r>
      <w:r w:rsidR="00DB4F18" w:rsidRPr="00C1135F">
        <w:rPr>
          <w:rFonts w:eastAsia="標楷體" w:hint="eastAsia"/>
          <w:sz w:val="28"/>
          <w:szCs w:val="28"/>
        </w:rPr>
        <w:t>落</w:t>
      </w:r>
      <w:r w:rsidRPr="00C1135F">
        <w:rPr>
          <w:rFonts w:eastAsia="標楷體" w:hint="eastAsia"/>
          <w:sz w:val="28"/>
          <w:szCs w:val="28"/>
        </w:rPr>
        <w:t>實執行本整合</w:t>
      </w:r>
      <w:r w:rsidRPr="00C1135F">
        <w:rPr>
          <w:rFonts w:eastAsia="標楷體"/>
          <w:sz w:val="28"/>
          <w:szCs w:val="28"/>
        </w:rPr>
        <w:t>推動方案</w:t>
      </w:r>
      <w:r w:rsidRPr="00C1135F">
        <w:rPr>
          <w:rFonts w:eastAsia="標楷體" w:hint="eastAsia"/>
          <w:sz w:val="28"/>
          <w:szCs w:val="28"/>
        </w:rPr>
        <w:t>，同時將推動成果回饋至國家發展及區域特色，透過實證場域遴選，導入資通訊基礎建設之應用，並透過「工作、績效與規劃治理」等三面向指標，以驗證本方案之推動成果。</w:t>
      </w:r>
    </w:p>
    <w:p w:rsidR="001E0BB1" w:rsidRPr="00C1135F" w:rsidRDefault="00CE2F05" w:rsidP="001E0BB1">
      <w:pPr>
        <w:spacing w:line="500" w:lineRule="exact"/>
        <w:ind w:leftChars="295" w:left="708" w:firstLineChars="202" w:firstLine="566"/>
        <w:jc w:val="both"/>
        <w:rPr>
          <w:rFonts w:eastAsia="標楷體"/>
          <w:sz w:val="28"/>
          <w:szCs w:val="28"/>
        </w:rPr>
      </w:pPr>
      <w:r w:rsidRPr="00C1135F">
        <w:rPr>
          <w:rFonts w:eastAsia="標楷體" w:hint="eastAsia"/>
          <w:sz w:val="28"/>
          <w:szCs w:val="28"/>
        </w:rPr>
        <w:t>永續智慧社區創新實證</w:t>
      </w:r>
      <w:r w:rsidR="00F54766" w:rsidRPr="00C1135F">
        <w:rPr>
          <w:rFonts w:eastAsia="標楷體" w:hint="eastAsia"/>
          <w:sz w:val="28"/>
          <w:szCs w:val="28"/>
        </w:rPr>
        <w:t>示範</w:t>
      </w:r>
      <w:r w:rsidR="001E0BB1" w:rsidRPr="00C1135F">
        <w:rPr>
          <w:rFonts w:eastAsia="標楷體" w:hint="eastAsia"/>
          <w:sz w:val="28"/>
          <w:szCs w:val="28"/>
        </w:rPr>
        <w:t>場域計畫相關指標，區分為工作指標、績效指標與規劃治理指標三部分，指標訂定原則分述如下。</w:t>
      </w:r>
    </w:p>
    <w:p w:rsidR="001E0BB1" w:rsidRPr="00C1135F" w:rsidRDefault="001E0BB1" w:rsidP="001E0BB1">
      <w:pPr>
        <w:jc w:val="center"/>
      </w:pPr>
      <w:r w:rsidRPr="00C1135F">
        <w:rPr>
          <w:rFonts w:hint="eastAsia"/>
          <w:noProof/>
        </w:rPr>
        <w:drawing>
          <wp:inline distT="0" distB="0" distL="0" distR="0">
            <wp:extent cx="3600000" cy="2030526"/>
            <wp:effectExtent l="0" t="0" r="635" b="825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00000" cy="2030526"/>
                    </a:xfrm>
                    <a:prstGeom prst="rect">
                      <a:avLst/>
                    </a:prstGeom>
                  </pic:spPr>
                </pic:pic>
              </a:graphicData>
            </a:graphic>
          </wp:inline>
        </w:drawing>
      </w:r>
    </w:p>
    <w:p w:rsidR="00B666AB" w:rsidRPr="00C1135F" w:rsidRDefault="00CE2F05" w:rsidP="00B666AB">
      <w:pPr>
        <w:pStyle w:val="a0"/>
        <w:ind w:left="482" w:hanging="482"/>
        <w:rPr>
          <w:szCs w:val="28"/>
        </w:rPr>
      </w:pPr>
      <w:bookmarkStart w:id="57" w:name="_Toc421266329"/>
      <w:r w:rsidRPr="00C1135F">
        <w:rPr>
          <w:rFonts w:hint="eastAsia"/>
          <w:szCs w:val="28"/>
        </w:rPr>
        <w:t>永續智慧社區創新實證</w:t>
      </w:r>
      <w:r w:rsidR="00B666AB" w:rsidRPr="00C1135F">
        <w:rPr>
          <w:rFonts w:hint="eastAsia"/>
          <w:szCs w:val="28"/>
        </w:rPr>
        <w:t>場域計畫相關指標關聯圖</w:t>
      </w:r>
      <w:bookmarkEnd w:id="57"/>
    </w:p>
    <w:p w:rsidR="001E0BB1" w:rsidRPr="00C1135F" w:rsidRDefault="00B666AB" w:rsidP="00B666AB">
      <w:pPr>
        <w:spacing w:line="500" w:lineRule="exact"/>
        <w:ind w:leftChars="296" w:left="990" w:hangingChars="100" w:hanging="280"/>
        <w:jc w:val="both"/>
        <w:rPr>
          <w:rFonts w:eastAsia="標楷體"/>
          <w:sz w:val="28"/>
          <w:szCs w:val="28"/>
        </w:rPr>
      </w:pPr>
      <w:r w:rsidRPr="00C1135F">
        <w:rPr>
          <w:rFonts w:eastAsia="標楷體" w:hint="eastAsia"/>
          <w:sz w:val="28"/>
          <w:szCs w:val="28"/>
        </w:rPr>
        <w:t xml:space="preserve"> </w:t>
      </w:r>
      <w:r w:rsidR="001E0BB1" w:rsidRPr="00C1135F">
        <w:rPr>
          <w:rFonts w:eastAsia="標楷體" w:hint="eastAsia"/>
          <w:sz w:val="28"/>
          <w:szCs w:val="28"/>
        </w:rPr>
        <w:t>(</w:t>
      </w:r>
      <w:r w:rsidR="001E0BB1" w:rsidRPr="00C1135F">
        <w:rPr>
          <w:rFonts w:eastAsia="標楷體" w:hint="eastAsia"/>
          <w:sz w:val="28"/>
          <w:szCs w:val="28"/>
        </w:rPr>
        <w:t>一</w:t>
      </w:r>
      <w:r w:rsidR="001E0BB1" w:rsidRPr="00C1135F">
        <w:rPr>
          <w:rFonts w:eastAsia="標楷體" w:hint="eastAsia"/>
          <w:sz w:val="28"/>
          <w:szCs w:val="28"/>
        </w:rPr>
        <w:t>)</w:t>
      </w:r>
      <w:r w:rsidR="001E0BB1" w:rsidRPr="00C1135F">
        <w:rPr>
          <w:rFonts w:eastAsia="標楷體" w:hint="eastAsia"/>
          <w:sz w:val="28"/>
          <w:szCs w:val="28"/>
        </w:rPr>
        <w:t>工作指標：以辦理本項計畫而完成各項永續智慧相關工作項目之質化或量化數值做為相關評估指標。</w:t>
      </w:r>
      <w:r w:rsidR="001E0BB1" w:rsidRPr="00C1135F">
        <w:rPr>
          <w:rFonts w:eastAsia="標楷體"/>
          <w:sz w:val="28"/>
          <w:szCs w:val="28"/>
        </w:rPr>
        <w:br/>
      </w:r>
      <w:r w:rsidR="001E0BB1" w:rsidRPr="00C1135F">
        <w:rPr>
          <w:rFonts w:eastAsia="標楷體" w:hint="eastAsia"/>
          <w:sz w:val="28"/>
          <w:szCs w:val="28"/>
        </w:rPr>
        <w:t>如遴選規劃及辦理</w:t>
      </w:r>
      <w:r w:rsidR="00CE2F05" w:rsidRPr="00C1135F">
        <w:rPr>
          <w:rFonts w:eastAsia="標楷體" w:hint="eastAsia"/>
          <w:sz w:val="28"/>
          <w:szCs w:val="28"/>
        </w:rPr>
        <w:t>永續智慧社區創新實證</w:t>
      </w:r>
      <w:r w:rsidR="001E0BB1" w:rsidRPr="00C1135F">
        <w:rPr>
          <w:rFonts w:eastAsia="標楷體" w:hint="eastAsia"/>
          <w:sz w:val="28"/>
          <w:szCs w:val="28"/>
        </w:rPr>
        <w:t>示範場域</w:t>
      </w:r>
      <w:r w:rsidR="001E0BB1" w:rsidRPr="00C1135F">
        <w:rPr>
          <w:rFonts w:eastAsia="標楷體" w:hint="eastAsia"/>
          <w:sz w:val="28"/>
          <w:szCs w:val="28"/>
        </w:rPr>
        <w:t>6</w:t>
      </w:r>
      <w:r w:rsidR="001E0BB1" w:rsidRPr="00C1135F">
        <w:rPr>
          <w:rFonts w:eastAsia="標楷體" w:hint="eastAsia"/>
          <w:sz w:val="28"/>
          <w:szCs w:val="28"/>
        </w:rPr>
        <w:t>案、</w:t>
      </w:r>
      <w:r w:rsidR="00F54766" w:rsidRPr="00C1135F">
        <w:rPr>
          <w:rFonts w:eastAsia="標楷體" w:hint="eastAsia"/>
          <w:sz w:val="28"/>
          <w:szCs w:val="28"/>
        </w:rPr>
        <w:t>示範</w:t>
      </w:r>
      <w:r w:rsidR="001E0BB1" w:rsidRPr="00C1135F">
        <w:rPr>
          <w:rFonts w:eastAsia="標楷體" w:hint="eastAsia"/>
          <w:sz w:val="28"/>
          <w:szCs w:val="28"/>
        </w:rPr>
        <w:t>場域之監視系統覆蓋率（</w:t>
      </w:r>
      <w:r w:rsidR="001E0BB1" w:rsidRPr="00C1135F">
        <w:rPr>
          <w:rFonts w:eastAsia="標楷體" w:hint="eastAsia"/>
          <w:sz w:val="28"/>
          <w:szCs w:val="28"/>
        </w:rPr>
        <w:t>%</w:t>
      </w:r>
      <w:r w:rsidR="001E0BB1" w:rsidRPr="00C1135F">
        <w:rPr>
          <w:rFonts w:eastAsia="標楷體" w:hint="eastAsia"/>
          <w:sz w:val="28"/>
          <w:szCs w:val="28"/>
        </w:rPr>
        <w:t>）及聯網率（</w:t>
      </w:r>
      <w:r w:rsidR="001E0BB1" w:rsidRPr="00C1135F">
        <w:rPr>
          <w:rFonts w:eastAsia="標楷體" w:hint="eastAsia"/>
          <w:sz w:val="28"/>
          <w:szCs w:val="28"/>
        </w:rPr>
        <w:t>%</w:t>
      </w:r>
      <w:r w:rsidR="001E0BB1" w:rsidRPr="00C1135F">
        <w:rPr>
          <w:rFonts w:eastAsia="標楷體" w:hint="eastAsia"/>
          <w:sz w:val="28"/>
          <w:szCs w:val="28"/>
        </w:rPr>
        <w:t>）、行動寬頻上網普及率（</w:t>
      </w:r>
      <w:r w:rsidR="001E0BB1" w:rsidRPr="00C1135F">
        <w:rPr>
          <w:rFonts w:eastAsia="標楷體" w:hint="eastAsia"/>
          <w:sz w:val="28"/>
          <w:szCs w:val="28"/>
        </w:rPr>
        <w:t>%</w:t>
      </w:r>
      <w:r w:rsidR="001E0BB1" w:rsidRPr="00C1135F">
        <w:rPr>
          <w:rFonts w:eastAsia="標楷體" w:hint="eastAsia"/>
          <w:sz w:val="28"/>
          <w:szCs w:val="28"/>
        </w:rPr>
        <w:t>）、導入智慧化能源管理系統比率（</w:t>
      </w:r>
      <w:r w:rsidR="001E0BB1" w:rsidRPr="00C1135F">
        <w:rPr>
          <w:rFonts w:eastAsia="標楷體" w:hint="eastAsia"/>
          <w:sz w:val="28"/>
          <w:szCs w:val="28"/>
        </w:rPr>
        <w:t>%</w:t>
      </w:r>
      <w:r w:rsidR="001E0BB1" w:rsidRPr="00C1135F">
        <w:rPr>
          <w:rFonts w:eastAsia="標楷體" w:hint="eastAsia"/>
          <w:sz w:val="28"/>
          <w:szCs w:val="28"/>
        </w:rPr>
        <w:t>）、家戶固網滲透率（</w:t>
      </w:r>
      <w:r w:rsidR="001E0BB1" w:rsidRPr="00C1135F">
        <w:rPr>
          <w:rFonts w:eastAsia="標楷體" w:hint="eastAsia"/>
          <w:sz w:val="28"/>
          <w:szCs w:val="28"/>
        </w:rPr>
        <w:t>%</w:t>
      </w:r>
      <w:r w:rsidR="001E0BB1" w:rsidRPr="00C1135F">
        <w:rPr>
          <w:rFonts w:eastAsia="標楷體" w:hint="eastAsia"/>
          <w:sz w:val="28"/>
          <w:szCs w:val="28"/>
        </w:rPr>
        <w:t>）、導入智慧化服務比率（</w:t>
      </w:r>
      <w:r w:rsidR="001E0BB1" w:rsidRPr="00C1135F">
        <w:rPr>
          <w:rFonts w:eastAsia="標楷體" w:hint="eastAsia"/>
          <w:sz w:val="28"/>
          <w:szCs w:val="28"/>
        </w:rPr>
        <w:t>%</w:t>
      </w:r>
      <w:r w:rsidR="001E0BB1" w:rsidRPr="00C1135F">
        <w:rPr>
          <w:rFonts w:eastAsia="標楷體" w:hint="eastAsia"/>
          <w:sz w:val="28"/>
          <w:szCs w:val="28"/>
        </w:rPr>
        <w:t>）、提供智慧化交通服務涵蓋率（</w:t>
      </w:r>
      <w:r w:rsidR="001E0BB1" w:rsidRPr="00C1135F">
        <w:rPr>
          <w:rFonts w:eastAsia="標楷體" w:hint="eastAsia"/>
          <w:sz w:val="28"/>
          <w:szCs w:val="28"/>
        </w:rPr>
        <w:t>%</w:t>
      </w:r>
      <w:r w:rsidR="001E0BB1" w:rsidRPr="00C1135F">
        <w:rPr>
          <w:rFonts w:eastAsia="標楷體" w:hint="eastAsia"/>
          <w:sz w:val="28"/>
          <w:szCs w:val="28"/>
        </w:rPr>
        <w:t>）、提供智慧觀光資訊服務涵蓋率（</w:t>
      </w:r>
      <w:r w:rsidR="001E0BB1" w:rsidRPr="00C1135F">
        <w:rPr>
          <w:rFonts w:eastAsia="標楷體" w:hint="eastAsia"/>
          <w:sz w:val="28"/>
          <w:szCs w:val="28"/>
        </w:rPr>
        <w:t>%</w:t>
      </w:r>
      <w:r w:rsidR="001E0BB1" w:rsidRPr="00C1135F">
        <w:rPr>
          <w:rFonts w:eastAsia="標楷體" w:hint="eastAsia"/>
          <w:sz w:val="28"/>
          <w:szCs w:val="28"/>
        </w:rPr>
        <w:t>）、提供智慧教育服務涵蓋率（</w:t>
      </w:r>
      <w:r w:rsidR="001E0BB1" w:rsidRPr="00C1135F">
        <w:rPr>
          <w:rFonts w:eastAsia="標楷體" w:hint="eastAsia"/>
          <w:sz w:val="28"/>
          <w:szCs w:val="28"/>
        </w:rPr>
        <w:t>%</w:t>
      </w:r>
      <w:r w:rsidR="001E0BB1" w:rsidRPr="00C1135F">
        <w:rPr>
          <w:rFonts w:eastAsia="標楷體" w:hint="eastAsia"/>
          <w:sz w:val="28"/>
          <w:szCs w:val="28"/>
        </w:rPr>
        <w:t>）、提供智慧建築管理涵蓋率（</w:t>
      </w:r>
      <w:r w:rsidR="001E0BB1" w:rsidRPr="00C1135F">
        <w:rPr>
          <w:rFonts w:eastAsia="標楷體" w:hint="eastAsia"/>
          <w:sz w:val="28"/>
          <w:szCs w:val="28"/>
        </w:rPr>
        <w:t>%</w:t>
      </w:r>
      <w:r w:rsidR="001E0BB1" w:rsidRPr="00C1135F">
        <w:rPr>
          <w:rFonts w:eastAsia="標楷體" w:hint="eastAsia"/>
          <w:sz w:val="28"/>
          <w:szCs w:val="28"/>
        </w:rPr>
        <w:t>）、</w:t>
      </w:r>
      <w:r w:rsidR="00F54766" w:rsidRPr="00C1135F">
        <w:rPr>
          <w:rFonts w:eastAsia="標楷體" w:hint="eastAsia"/>
          <w:sz w:val="28"/>
          <w:szCs w:val="28"/>
        </w:rPr>
        <w:t>示範</w:t>
      </w:r>
      <w:r w:rsidR="001E0BB1" w:rsidRPr="00C1135F">
        <w:rPr>
          <w:rFonts w:eastAsia="標楷體" w:hint="eastAsia"/>
          <w:sz w:val="28"/>
          <w:szCs w:val="28"/>
        </w:rPr>
        <w:t>場域地理資訊系統（</w:t>
      </w:r>
      <w:r w:rsidR="001E0BB1" w:rsidRPr="00C1135F">
        <w:rPr>
          <w:rFonts w:eastAsia="標楷體"/>
          <w:sz w:val="28"/>
          <w:szCs w:val="28"/>
        </w:rPr>
        <w:t>GIS</w:t>
      </w:r>
      <w:r w:rsidR="001E0BB1" w:rsidRPr="00C1135F">
        <w:rPr>
          <w:rFonts w:eastAsia="標楷體" w:hint="eastAsia"/>
          <w:sz w:val="28"/>
          <w:szCs w:val="28"/>
        </w:rPr>
        <w:t>）結合智慧政務應用案件數、感測器佈建有效性、網路設備適宜性、通訊範圍涵蓋度、智慧裝置適宜性等。</w:t>
      </w:r>
    </w:p>
    <w:p w:rsidR="001E0BB1" w:rsidRPr="00C1135F" w:rsidRDefault="001E0BB1" w:rsidP="001E0BB1">
      <w:pPr>
        <w:spacing w:line="500" w:lineRule="exact"/>
        <w:ind w:leftChars="296" w:left="990" w:hangingChars="100" w:hanging="280"/>
        <w:jc w:val="both"/>
        <w:rPr>
          <w:rFonts w:eastAsia="標楷體"/>
          <w:sz w:val="28"/>
          <w:szCs w:val="28"/>
        </w:rPr>
      </w:pPr>
      <w:r w:rsidRPr="00C1135F">
        <w:rPr>
          <w:rFonts w:eastAsia="標楷體" w:hint="eastAsia"/>
          <w:sz w:val="28"/>
          <w:szCs w:val="28"/>
        </w:rPr>
        <w:t>(</w:t>
      </w:r>
      <w:r w:rsidRPr="00C1135F">
        <w:rPr>
          <w:rFonts w:eastAsia="標楷體" w:hint="eastAsia"/>
          <w:sz w:val="28"/>
          <w:szCs w:val="28"/>
        </w:rPr>
        <w:t>二</w:t>
      </w:r>
      <w:r w:rsidRPr="00C1135F">
        <w:rPr>
          <w:rFonts w:eastAsia="標楷體" w:hint="eastAsia"/>
          <w:sz w:val="28"/>
          <w:szCs w:val="28"/>
        </w:rPr>
        <w:t>)</w:t>
      </w:r>
      <w:r w:rsidRPr="00C1135F">
        <w:rPr>
          <w:rFonts w:eastAsia="標楷體" w:hint="eastAsia"/>
          <w:sz w:val="28"/>
          <w:szCs w:val="28"/>
        </w:rPr>
        <w:t>績效指標：以辦理本項計畫而經場域整合工作完成後，對於</w:t>
      </w:r>
      <w:r w:rsidR="00F54766" w:rsidRPr="00C1135F">
        <w:rPr>
          <w:rFonts w:eastAsia="標楷體" w:hint="eastAsia"/>
          <w:sz w:val="28"/>
          <w:szCs w:val="28"/>
        </w:rPr>
        <w:t>示範</w:t>
      </w:r>
      <w:r w:rsidRPr="00C1135F">
        <w:rPr>
          <w:rFonts w:eastAsia="標楷體" w:hint="eastAsia"/>
          <w:sz w:val="28"/>
          <w:szCs w:val="28"/>
        </w:rPr>
        <w:t>場域使用者需求所獲得成果效益之有效程度量化數值做為相關評估指標。如</w:t>
      </w:r>
      <w:r w:rsidR="00F54766" w:rsidRPr="00C1135F">
        <w:rPr>
          <w:rFonts w:eastAsia="標楷體" w:hint="eastAsia"/>
          <w:sz w:val="28"/>
          <w:szCs w:val="28"/>
        </w:rPr>
        <w:t>示範</w:t>
      </w:r>
      <w:r w:rsidRPr="00C1135F">
        <w:rPr>
          <w:rFonts w:eastAsia="標楷體" w:hint="eastAsia"/>
          <w:sz w:val="28"/>
          <w:szCs w:val="28"/>
        </w:rPr>
        <w:t>場域居民使用線上智慧教育學習滿意度（</w:t>
      </w:r>
      <w:r w:rsidRPr="00C1135F">
        <w:rPr>
          <w:rFonts w:eastAsia="標楷體" w:hint="eastAsia"/>
          <w:sz w:val="28"/>
          <w:szCs w:val="28"/>
        </w:rPr>
        <w:t>%</w:t>
      </w:r>
      <w:r w:rsidRPr="00C1135F">
        <w:rPr>
          <w:rFonts w:eastAsia="標楷體" w:hint="eastAsia"/>
          <w:sz w:val="28"/>
          <w:szCs w:val="28"/>
        </w:rPr>
        <w:t>）、</w:t>
      </w:r>
      <w:r w:rsidR="00F54766" w:rsidRPr="00C1135F">
        <w:rPr>
          <w:rFonts w:eastAsia="標楷體" w:hint="eastAsia"/>
          <w:sz w:val="28"/>
          <w:szCs w:val="28"/>
        </w:rPr>
        <w:t>示範</w:t>
      </w:r>
      <w:r w:rsidRPr="00C1135F">
        <w:rPr>
          <w:rFonts w:eastAsia="標楷體" w:hint="eastAsia"/>
          <w:sz w:val="28"/>
          <w:szCs w:val="28"/>
        </w:rPr>
        <w:lastRenderedPageBreak/>
        <w:t>場域居民智慧服務滿意度（</w:t>
      </w:r>
      <w:r w:rsidRPr="00C1135F">
        <w:rPr>
          <w:rFonts w:eastAsia="標楷體" w:hint="eastAsia"/>
          <w:sz w:val="28"/>
          <w:szCs w:val="28"/>
        </w:rPr>
        <w:t>%</w:t>
      </w:r>
      <w:r w:rsidRPr="00C1135F">
        <w:rPr>
          <w:rFonts w:eastAsia="標楷體" w:hint="eastAsia"/>
          <w:sz w:val="28"/>
          <w:szCs w:val="28"/>
        </w:rPr>
        <w:t>）、</w:t>
      </w:r>
      <w:r w:rsidR="00F54766" w:rsidRPr="00C1135F">
        <w:rPr>
          <w:rFonts w:eastAsia="標楷體" w:hint="eastAsia"/>
          <w:sz w:val="28"/>
          <w:szCs w:val="28"/>
        </w:rPr>
        <w:t>示範</w:t>
      </w:r>
      <w:r w:rsidRPr="00C1135F">
        <w:rPr>
          <w:rFonts w:eastAsia="標楷體" w:hint="eastAsia"/>
          <w:sz w:val="28"/>
          <w:szCs w:val="28"/>
        </w:rPr>
        <w:t>場域智慧遠距照護滿意度（</w:t>
      </w:r>
      <w:r w:rsidRPr="00C1135F">
        <w:rPr>
          <w:rFonts w:eastAsia="標楷體" w:hint="eastAsia"/>
          <w:sz w:val="28"/>
          <w:szCs w:val="28"/>
        </w:rPr>
        <w:t>%</w:t>
      </w:r>
      <w:r w:rsidRPr="00C1135F">
        <w:rPr>
          <w:rFonts w:eastAsia="標楷體" w:hint="eastAsia"/>
          <w:sz w:val="28"/>
          <w:szCs w:val="28"/>
        </w:rPr>
        <w:t>）、</w:t>
      </w:r>
      <w:r w:rsidR="00F54766" w:rsidRPr="00C1135F">
        <w:rPr>
          <w:rFonts w:eastAsia="標楷體" w:hint="eastAsia"/>
          <w:sz w:val="28"/>
          <w:szCs w:val="28"/>
        </w:rPr>
        <w:t>示範</w:t>
      </w:r>
      <w:r w:rsidRPr="00C1135F">
        <w:rPr>
          <w:rFonts w:eastAsia="標楷體" w:hint="eastAsia"/>
          <w:sz w:val="28"/>
          <w:szCs w:val="28"/>
        </w:rPr>
        <w:t>場域智慧交通服務使用頻率（次</w:t>
      </w:r>
      <w:r w:rsidRPr="00C1135F">
        <w:rPr>
          <w:rFonts w:eastAsia="標楷體" w:hint="eastAsia"/>
          <w:sz w:val="28"/>
          <w:szCs w:val="28"/>
        </w:rPr>
        <w:t>/</w:t>
      </w:r>
      <w:r w:rsidRPr="00C1135F">
        <w:rPr>
          <w:rFonts w:eastAsia="標楷體" w:hint="eastAsia"/>
          <w:sz w:val="28"/>
          <w:szCs w:val="28"/>
        </w:rPr>
        <w:t>人</w:t>
      </w:r>
      <w:r w:rsidRPr="00C1135F">
        <w:rPr>
          <w:rFonts w:eastAsia="標楷體" w:hint="eastAsia"/>
          <w:sz w:val="28"/>
          <w:szCs w:val="28"/>
        </w:rPr>
        <w:t>/</w:t>
      </w:r>
      <w:r w:rsidRPr="00C1135F">
        <w:rPr>
          <w:rFonts w:eastAsia="標楷體" w:hint="eastAsia"/>
          <w:sz w:val="28"/>
          <w:szCs w:val="28"/>
        </w:rPr>
        <w:t>年）、</w:t>
      </w:r>
      <w:r w:rsidR="00F54766" w:rsidRPr="00C1135F">
        <w:rPr>
          <w:rFonts w:eastAsia="標楷體" w:hint="eastAsia"/>
          <w:sz w:val="28"/>
          <w:szCs w:val="28"/>
        </w:rPr>
        <w:t>示範</w:t>
      </w:r>
      <w:r w:rsidRPr="00C1135F">
        <w:rPr>
          <w:rFonts w:eastAsia="標楷體" w:hint="eastAsia"/>
          <w:sz w:val="28"/>
          <w:szCs w:val="28"/>
        </w:rPr>
        <w:t>場域智慧能源管理節電比率（</w:t>
      </w:r>
      <w:r w:rsidRPr="00C1135F">
        <w:rPr>
          <w:rFonts w:eastAsia="標楷體" w:hint="eastAsia"/>
          <w:sz w:val="28"/>
          <w:szCs w:val="28"/>
        </w:rPr>
        <w:t>%</w:t>
      </w:r>
      <w:r w:rsidRPr="00C1135F">
        <w:rPr>
          <w:rFonts w:eastAsia="標楷體" w:hint="eastAsia"/>
          <w:sz w:val="28"/>
          <w:szCs w:val="28"/>
        </w:rPr>
        <w:t>）、</w:t>
      </w:r>
      <w:r w:rsidR="00F54766" w:rsidRPr="00C1135F">
        <w:rPr>
          <w:rFonts w:eastAsia="標楷體" w:hint="eastAsia"/>
          <w:sz w:val="28"/>
          <w:szCs w:val="28"/>
        </w:rPr>
        <w:t>示範</w:t>
      </w:r>
      <w:r w:rsidRPr="00C1135F">
        <w:rPr>
          <w:rFonts w:eastAsia="標楷體" w:hint="eastAsia"/>
          <w:sz w:val="28"/>
          <w:szCs w:val="28"/>
        </w:rPr>
        <w:t>場域地理資訊系統（</w:t>
      </w:r>
      <w:r w:rsidRPr="00C1135F">
        <w:rPr>
          <w:rFonts w:eastAsia="標楷體"/>
          <w:sz w:val="28"/>
          <w:szCs w:val="28"/>
        </w:rPr>
        <w:t>GIS</w:t>
      </w:r>
      <w:r w:rsidRPr="00C1135F">
        <w:rPr>
          <w:rFonts w:eastAsia="標楷體" w:hint="eastAsia"/>
          <w:sz w:val="28"/>
          <w:szCs w:val="28"/>
        </w:rPr>
        <w:t>）政務應用使用頻率（次</w:t>
      </w:r>
      <w:r w:rsidRPr="00C1135F">
        <w:rPr>
          <w:rFonts w:eastAsia="標楷體"/>
          <w:sz w:val="28"/>
          <w:szCs w:val="28"/>
        </w:rPr>
        <w:t>/</w:t>
      </w:r>
      <w:r w:rsidRPr="00C1135F">
        <w:rPr>
          <w:rFonts w:eastAsia="標楷體" w:hint="eastAsia"/>
          <w:sz w:val="28"/>
          <w:szCs w:val="28"/>
        </w:rPr>
        <w:t>人</w:t>
      </w:r>
      <w:r w:rsidRPr="00C1135F">
        <w:rPr>
          <w:rFonts w:eastAsia="標楷體"/>
          <w:sz w:val="28"/>
          <w:szCs w:val="28"/>
        </w:rPr>
        <w:t>/</w:t>
      </w:r>
      <w:r w:rsidRPr="00C1135F">
        <w:rPr>
          <w:rFonts w:eastAsia="標楷體" w:hint="eastAsia"/>
          <w:sz w:val="28"/>
          <w:szCs w:val="28"/>
        </w:rPr>
        <w:t>年）等。</w:t>
      </w:r>
    </w:p>
    <w:p w:rsidR="001E0BB1" w:rsidRPr="00C1135F" w:rsidRDefault="001E0BB1" w:rsidP="001E0BB1">
      <w:pPr>
        <w:spacing w:line="500" w:lineRule="exact"/>
        <w:ind w:leftChars="296" w:left="990" w:hangingChars="100" w:hanging="280"/>
        <w:jc w:val="both"/>
        <w:rPr>
          <w:rFonts w:eastAsia="標楷體"/>
          <w:sz w:val="28"/>
          <w:szCs w:val="28"/>
        </w:rPr>
      </w:pPr>
      <w:r w:rsidRPr="00C1135F">
        <w:rPr>
          <w:rFonts w:eastAsia="標楷體" w:hint="eastAsia"/>
          <w:sz w:val="28"/>
          <w:szCs w:val="28"/>
        </w:rPr>
        <w:t>(</w:t>
      </w:r>
      <w:r w:rsidRPr="00C1135F">
        <w:rPr>
          <w:rFonts w:eastAsia="標楷體" w:hint="eastAsia"/>
          <w:sz w:val="28"/>
          <w:szCs w:val="28"/>
        </w:rPr>
        <w:t>三</w:t>
      </w:r>
      <w:r w:rsidRPr="00C1135F">
        <w:rPr>
          <w:rFonts w:eastAsia="標楷體" w:hint="eastAsia"/>
          <w:sz w:val="28"/>
          <w:szCs w:val="28"/>
        </w:rPr>
        <w:t>)</w:t>
      </w:r>
      <w:r w:rsidRPr="00C1135F">
        <w:rPr>
          <w:rFonts w:eastAsia="標楷體" w:hint="eastAsia"/>
          <w:sz w:val="28"/>
          <w:szCs w:val="28"/>
        </w:rPr>
        <w:t>規劃治理指標：以辦理本項計畫而經場域整合工作完成後，在智慧治理之成果量化數值做為相關評估指標。如</w:t>
      </w:r>
      <w:r w:rsidR="00F54766" w:rsidRPr="00C1135F">
        <w:rPr>
          <w:rFonts w:eastAsia="標楷體" w:hint="eastAsia"/>
          <w:sz w:val="28"/>
          <w:szCs w:val="28"/>
        </w:rPr>
        <w:t>示範</w:t>
      </w:r>
      <w:r w:rsidRPr="00C1135F">
        <w:rPr>
          <w:rFonts w:eastAsia="標楷體" w:hint="eastAsia"/>
          <w:sz w:val="28"/>
          <w:szCs w:val="28"/>
        </w:rPr>
        <w:t>場域民眾使用政府線上服務比率（</w:t>
      </w:r>
      <w:r w:rsidRPr="00C1135F">
        <w:rPr>
          <w:rFonts w:eastAsia="標楷體" w:hint="eastAsia"/>
          <w:sz w:val="28"/>
          <w:szCs w:val="28"/>
        </w:rPr>
        <w:t>%</w:t>
      </w:r>
      <w:r w:rsidRPr="00C1135F">
        <w:rPr>
          <w:rFonts w:eastAsia="標楷體" w:hint="eastAsia"/>
          <w:sz w:val="28"/>
          <w:szCs w:val="28"/>
        </w:rPr>
        <w:t>）、</w:t>
      </w:r>
      <w:r w:rsidR="00F54766" w:rsidRPr="00C1135F">
        <w:rPr>
          <w:rFonts w:eastAsia="標楷體" w:hint="eastAsia"/>
          <w:sz w:val="28"/>
          <w:szCs w:val="28"/>
        </w:rPr>
        <w:t>示範</w:t>
      </w:r>
      <w:r w:rsidRPr="00C1135F">
        <w:rPr>
          <w:rFonts w:eastAsia="標楷體" w:hint="eastAsia"/>
          <w:sz w:val="28"/>
          <w:szCs w:val="28"/>
        </w:rPr>
        <w:t>場域降低犯罪人口率（</w:t>
      </w:r>
      <w:r w:rsidRPr="00C1135F">
        <w:rPr>
          <w:rFonts w:eastAsia="標楷體" w:hint="eastAsia"/>
          <w:sz w:val="28"/>
          <w:szCs w:val="28"/>
        </w:rPr>
        <w:t>%</w:t>
      </w:r>
      <w:r w:rsidRPr="00C1135F">
        <w:rPr>
          <w:rFonts w:eastAsia="標楷體" w:hint="eastAsia"/>
          <w:sz w:val="28"/>
          <w:szCs w:val="28"/>
        </w:rPr>
        <w:t>）、</w:t>
      </w:r>
      <w:r w:rsidR="00F54766" w:rsidRPr="00C1135F">
        <w:rPr>
          <w:rFonts w:eastAsia="標楷體" w:hint="eastAsia"/>
          <w:sz w:val="28"/>
          <w:szCs w:val="28"/>
        </w:rPr>
        <w:t>示範</w:t>
      </w:r>
      <w:r w:rsidRPr="00C1135F">
        <w:rPr>
          <w:rFonts w:eastAsia="標楷體" w:hint="eastAsia"/>
          <w:sz w:val="28"/>
          <w:szCs w:val="28"/>
        </w:rPr>
        <w:t>場域縮短災害應變時間（小時）、</w:t>
      </w:r>
      <w:r w:rsidR="00F54766" w:rsidRPr="00C1135F">
        <w:rPr>
          <w:rFonts w:eastAsia="標楷體" w:hint="eastAsia"/>
          <w:sz w:val="28"/>
          <w:szCs w:val="28"/>
        </w:rPr>
        <w:t>示範</w:t>
      </w:r>
      <w:r w:rsidRPr="00C1135F">
        <w:rPr>
          <w:rFonts w:eastAsia="標楷體" w:hint="eastAsia"/>
          <w:sz w:val="28"/>
          <w:szCs w:val="28"/>
        </w:rPr>
        <w:t>場域縮短交通運輸時間（小時）、交通順暢度提升、環境友善度提升、公民參與提升等。</w:t>
      </w:r>
    </w:p>
    <w:p w:rsidR="00B80A94" w:rsidRPr="00C1135F" w:rsidRDefault="00615E62" w:rsidP="00B80A94">
      <w:pPr>
        <w:spacing w:line="500" w:lineRule="exact"/>
        <w:ind w:leftChars="413" w:left="992" w:hanging="1"/>
        <w:jc w:val="both"/>
        <w:rPr>
          <w:rFonts w:eastAsia="標楷體"/>
          <w:sz w:val="28"/>
          <w:szCs w:val="28"/>
        </w:rPr>
      </w:pPr>
      <w:r w:rsidRPr="00C1135F">
        <w:rPr>
          <w:rFonts w:eastAsia="標楷體" w:hint="eastAsia"/>
          <w:sz w:val="28"/>
          <w:szCs w:val="28"/>
        </w:rPr>
        <w:t xml:space="preserve">    </w:t>
      </w:r>
      <w:r w:rsidR="00B80A94" w:rsidRPr="00C1135F">
        <w:rPr>
          <w:rFonts w:eastAsia="標楷體" w:hint="eastAsia"/>
          <w:sz w:val="28"/>
          <w:szCs w:val="28"/>
        </w:rPr>
        <w:t>另本方案規劃</w:t>
      </w:r>
      <w:r w:rsidRPr="00C1135F">
        <w:rPr>
          <w:rFonts w:eastAsia="標楷體" w:hint="eastAsia"/>
          <w:sz w:val="28"/>
          <w:szCs w:val="28"/>
        </w:rPr>
        <w:t>建立</w:t>
      </w:r>
      <w:r w:rsidR="00B80A94" w:rsidRPr="00C1135F">
        <w:rPr>
          <w:rFonts w:eastAsia="標楷體" w:hint="eastAsia"/>
          <w:sz w:val="28"/>
          <w:szCs w:val="28"/>
        </w:rPr>
        <w:t>之「永續智慧</w:t>
      </w:r>
      <w:r w:rsidR="00B379BE">
        <w:rPr>
          <w:rFonts w:eastAsia="標楷體" w:hint="eastAsia"/>
          <w:sz w:val="28"/>
          <w:szCs w:val="28"/>
        </w:rPr>
        <w:t>社區</w:t>
      </w:r>
      <w:r w:rsidR="00B80A94" w:rsidRPr="00C1135F">
        <w:rPr>
          <w:rFonts w:eastAsia="標楷體" w:hint="eastAsia"/>
          <w:sz w:val="28"/>
          <w:szCs w:val="28"/>
        </w:rPr>
        <w:t>實證</w:t>
      </w:r>
      <w:r w:rsidR="00F54766" w:rsidRPr="00C1135F">
        <w:rPr>
          <w:rFonts w:eastAsia="標楷體" w:hint="eastAsia"/>
          <w:sz w:val="28"/>
          <w:szCs w:val="28"/>
        </w:rPr>
        <w:t>示範</w:t>
      </w:r>
      <w:r w:rsidR="00B80A94" w:rsidRPr="00C1135F">
        <w:rPr>
          <w:rFonts w:eastAsia="標楷體" w:hint="eastAsia"/>
          <w:sz w:val="28"/>
          <w:szCs w:val="28"/>
        </w:rPr>
        <w:t>場域計畫</w:t>
      </w:r>
      <w:r w:rsidRPr="00C1135F">
        <w:rPr>
          <w:rFonts w:eastAsia="標楷體" w:hint="eastAsia"/>
          <w:sz w:val="28"/>
          <w:szCs w:val="28"/>
        </w:rPr>
        <w:t>工作、績效、及規畫治理</w:t>
      </w:r>
      <w:r w:rsidR="00B80A94" w:rsidRPr="00C1135F">
        <w:rPr>
          <w:rFonts w:eastAsia="標楷體" w:hint="eastAsia"/>
          <w:sz w:val="28"/>
          <w:szCs w:val="28"/>
        </w:rPr>
        <w:t>指標」工作步驟包括：</w:t>
      </w:r>
    </w:p>
    <w:p w:rsidR="00B80A94" w:rsidRPr="00C1135F" w:rsidRDefault="00B80A94" w:rsidP="00615E62">
      <w:pPr>
        <w:pStyle w:val="af2"/>
        <w:spacing w:line="500" w:lineRule="exact"/>
        <w:ind w:leftChars="532" w:left="1560" w:hangingChars="101" w:hanging="283"/>
        <w:jc w:val="both"/>
        <w:rPr>
          <w:rFonts w:eastAsia="標楷體"/>
          <w:sz w:val="28"/>
          <w:szCs w:val="28"/>
        </w:rPr>
      </w:pPr>
      <w:r w:rsidRPr="00C1135F">
        <w:rPr>
          <w:rFonts w:eastAsia="標楷體" w:hint="eastAsia"/>
          <w:sz w:val="28"/>
          <w:szCs w:val="28"/>
        </w:rPr>
        <w:t>1.</w:t>
      </w:r>
      <w:r w:rsidRPr="00C1135F">
        <w:rPr>
          <w:rFonts w:eastAsia="標楷體" w:hint="eastAsia"/>
          <w:sz w:val="28"/>
          <w:szCs w:val="28"/>
        </w:rPr>
        <w:t>對於已推動智慧城市發展之地區，綜整其智慧城市指標；對於尚未推動智慧城市發展之地區，協助其釐清推動方針，並建立初步指標。</w:t>
      </w:r>
    </w:p>
    <w:p w:rsidR="00B80A94" w:rsidRPr="00C1135F" w:rsidRDefault="00B80A94" w:rsidP="00615E62">
      <w:pPr>
        <w:pStyle w:val="af2"/>
        <w:spacing w:line="500" w:lineRule="exact"/>
        <w:ind w:leftChars="532" w:left="1560" w:hangingChars="101" w:hanging="283"/>
        <w:jc w:val="both"/>
        <w:rPr>
          <w:rFonts w:eastAsia="標楷體"/>
          <w:sz w:val="28"/>
          <w:szCs w:val="28"/>
        </w:rPr>
      </w:pPr>
      <w:r w:rsidRPr="00C1135F">
        <w:rPr>
          <w:rFonts w:eastAsia="標楷體" w:hint="eastAsia"/>
          <w:sz w:val="28"/>
          <w:szCs w:val="28"/>
        </w:rPr>
        <w:t>2.</w:t>
      </w:r>
      <w:r w:rsidRPr="00C1135F">
        <w:rPr>
          <w:rFonts w:eastAsia="標楷體" w:hint="eastAsia"/>
          <w:sz w:val="28"/>
          <w:szCs w:val="28"/>
        </w:rPr>
        <w:t>透過各城市的發展目標及評量指標之現況，分析其基礎建設之缺口及推動之需。</w:t>
      </w:r>
    </w:p>
    <w:p w:rsidR="00B80A94" w:rsidRPr="00C1135F" w:rsidRDefault="00B80A94" w:rsidP="00615E62">
      <w:pPr>
        <w:pStyle w:val="af2"/>
        <w:spacing w:line="500" w:lineRule="exact"/>
        <w:ind w:leftChars="532" w:left="1560" w:hangingChars="101" w:hanging="283"/>
        <w:jc w:val="both"/>
        <w:rPr>
          <w:rFonts w:eastAsia="標楷體"/>
          <w:sz w:val="28"/>
          <w:szCs w:val="28"/>
        </w:rPr>
      </w:pPr>
      <w:r w:rsidRPr="00C1135F">
        <w:rPr>
          <w:rFonts w:eastAsia="標楷體" w:hint="eastAsia"/>
          <w:sz w:val="28"/>
          <w:szCs w:val="28"/>
        </w:rPr>
        <w:t>3.</w:t>
      </w:r>
      <w:r w:rsidRPr="00C1135F">
        <w:rPr>
          <w:rFonts w:eastAsia="標楷體" w:hint="eastAsia"/>
          <w:sz w:val="28"/>
          <w:szCs w:val="28"/>
        </w:rPr>
        <w:t>釐清本案推動示範場域建設可協助地方政府推動智慧城市發展之面向與指標；透過此步驟，建立本示範場域之工作指標</w:t>
      </w:r>
      <w:r w:rsidR="00615E62" w:rsidRPr="00C1135F">
        <w:rPr>
          <w:rFonts w:eastAsia="標楷體" w:hint="eastAsia"/>
          <w:sz w:val="28"/>
          <w:szCs w:val="28"/>
        </w:rPr>
        <w:t>、</w:t>
      </w:r>
      <w:r w:rsidRPr="00C1135F">
        <w:rPr>
          <w:rFonts w:eastAsia="標楷體" w:hint="eastAsia"/>
          <w:sz w:val="28"/>
          <w:szCs w:val="28"/>
        </w:rPr>
        <w:t>績效</w:t>
      </w:r>
      <w:r w:rsidR="00615E62" w:rsidRPr="00C1135F">
        <w:rPr>
          <w:rFonts w:eastAsia="標楷體" w:hint="eastAsia"/>
          <w:sz w:val="28"/>
          <w:szCs w:val="28"/>
        </w:rPr>
        <w:t>、及規畫治理</w:t>
      </w:r>
      <w:r w:rsidRPr="00C1135F">
        <w:rPr>
          <w:rFonts w:eastAsia="標楷體" w:hint="eastAsia"/>
          <w:sz w:val="28"/>
          <w:szCs w:val="28"/>
        </w:rPr>
        <w:t>指標。</w:t>
      </w:r>
    </w:p>
    <w:p w:rsidR="00B80A94" w:rsidRPr="00C1135F" w:rsidRDefault="00B80A94" w:rsidP="00615E62">
      <w:pPr>
        <w:pStyle w:val="af2"/>
        <w:spacing w:line="500" w:lineRule="exact"/>
        <w:ind w:leftChars="532" w:left="1560" w:hangingChars="101" w:hanging="283"/>
        <w:jc w:val="both"/>
        <w:rPr>
          <w:rFonts w:eastAsia="標楷體"/>
          <w:sz w:val="28"/>
          <w:szCs w:val="28"/>
        </w:rPr>
      </w:pPr>
      <w:r w:rsidRPr="00C1135F">
        <w:rPr>
          <w:rFonts w:eastAsia="標楷體" w:hint="eastAsia"/>
          <w:sz w:val="28"/>
          <w:szCs w:val="28"/>
        </w:rPr>
        <w:t>4.</w:t>
      </w:r>
      <w:r w:rsidRPr="00C1135F">
        <w:rPr>
          <w:rFonts w:eastAsia="標楷體" w:hint="eastAsia"/>
          <w:sz w:val="28"/>
          <w:szCs w:val="28"/>
        </w:rPr>
        <w:t>依本所辦理示範場域遴選辦法之規定，將各示範場域之規劃項目納入各指標，以作為評選依據。</w:t>
      </w:r>
    </w:p>
    <w:p w:rsidR="00B80A94" w:rsidRPr="00C1135F" w:rsidRDefault="00B80A94" w:rsidP="00615E62">
      <w:pPr>
        <w:pStyle w:val="af2"/>
        <w:spacing w:line="500" w:lineRule="exact"/>
        <w:ind w:leftChars="532" w:left="1560" w:hangingChars="101" w:hanging="283"/>
        <w:jc w:val="both"/>
        <w:rPr>
          <w:rFonts w:eastAsia="標楷體"/>
          <w:sz w:val="28"/>
          <w:szCs w:val="28"/>
        </w:rPr>
      </w:pPr>
      <w:r w:rsidRPr="00C1135F">
        <w:rPr>
          <w:rFonts w:eastAsia="標楷體" w:hint="eastAsia"/>
          <w:sz w:val="28"/>
          <w:szCs w:val="28"/>
        </w:rPr>
        <w:t>5.</w:t>
      </w:r>
      <w:r w:rsidRPr="00C1135F">
        <w:rPr>
          <w:rFonts w:eastAsia="標楷體" w:hint="eastAsia"/>
          <w:sz w:val="28"/>
          <w:szCs w:val="28"/>
        </w:rPr>
        <w:t>示範場域建置完成後，辦理該示範場域之績效追蹤；同時於此階段發展工作指標</w:t>
      </w:r>
      <w:r w:rsidR="00615E62" w:rsidRPr="00C1135F">
        <w:rPr>
          <w:rFonts w:eastAsia="標楷體" w:hint="eastAsia"/>
          <w:sz w:val="28"/>
          <w:szCs w:val="28"/>
        </w:rPr>
        <w:t>、</w:t>
      </w:r>
      <w:r w:rsidRPr="00C1135F">
        <w:rPr>
          <w:rFonts w:eastAsia="標楷體" w:hint="eastAsia"/>
          <w:sz w:val="28"/>
          <w:szCs w:val="28"/>
        </w:rPr>
        <w:t>績效指標</w:t>
      </w:r>
      <w:r w:rsidR="00615E62" w:rsidRPr="00C1135F">
        <w:rPr>
          <w:rFonts w:eastAsia="標楷體" w:hint="eastAsia"/>
          <w:sz w:val="28"/>
          <w:szCs w:val="28"/>
        </w:rPr>
        <w:t>、及規畫治理指標</w:t>
      </w:r>
      <w:r w:rsidRPr="00C1135F">
        <w:rPr>
          <w:rFonts w:eastAsia="標楷體" w:hint="eastAsia"/>
          <w:sz w:val="28"/>
          <w:szCs w:val="28"/>
        </w:rPr>
        <w:t>之關聯性研究；提出研究成果做為智慧城市解決方案之永續推動基礎</w:t>
      </w:r>
      <w:r w:rsidR="00615E62" w:rsidRPr="00C1135F">
        <w:rPr>
          <w:rFonts w:eastAsia="標楷體" w:hint="eastAsia"/>
          <w:sz w:val="28"/>
          <w:szCs w:val="28"/>
        </w:rPr>
        <w:t>，最後回饋提供相關指標檢討並修正</w:t>
      </w:r>
      <w:r w:rsidRPr="00C1135F">
        <w:rPr>
          <w:rFonts w:eastAsia="標楷體" w:hint="eastAsia"/>
          <w:sz w:val="28"/>
          <w:szCs w:val="28"/>
        </w:rPr>
        <w:t>。</w:t>
      </w:r>
    </w:p>
    <w:p w:rsidR="00B80A94" w:rsidRPr="00C1135F" w:rsidRDefault="00B80A94" w:rsidP="00615E62">
      <w:pPr>
        <w:pStyle w:val="af2"/>
        <w:spacing w:line="500" w:lineRule="exact"/>
        <w:ind w:leftChars="532" w:left="1560" w:hangingChars="101" w:hanging="283"/>
        <w:jc w:val="both"/>
        <w:rPr>
          <w:rFonts w:eastAsia="標楷體"/>
          <w:sz w:val="28"/>
          <w:szCs w:val="28"/>
        </w:rPr>
      </w:pPr>
      <w:r w:rsidRPr="00C1135F">
        <w:rPr>
          <w:rFonts w:eastAsia="標楷體" w:hint="eastAsia"/>
          <w:sz w:val="28"/>
          <w:szCs w:val="28"/>
        </w:rPr>
        <w:t>6.</w:t>
      </w:r>
      <w:r w:rsidRPr="00C1135F">
        <w:rPr>
          <w:rFonts w:eastAsia="標楷體" w:hint="eastAsia"/>
          <w:sz w:val="28"/>
          <w:szCs w:val="28"/>
        </w:rPr>
        <w:t>透過此示範場域之建設，回歸至城市治理全貌，以作為智慧治理之用。</w:t>
      </w:r>
    </w:p>
    <w:p w:rsidR="001E0BB1" w:rsidRPr="00C1135F" w:rsidRDefault="001E0BB1" w:rsidP="001E0BB1">
      <w:pPr>
        <w:spacing w:line="500" w:lineRule="exact"/>
        <w:ind w:leftChars="295" w:left="708" w:firstLineChars="202" w:firstLine="566"/>
        <w:jc w:val="both"/>
        <w:rPr>
          <w:rFonts w:eastAsia="標楷體"/>
          <w:sz w:val="28"/>
          <w:szCs w:val="28"/>
        </w:rPr>
      </w:pPr>
      <w:r w:rsidRPr="00C1135F">
        <w:rPr>
          <w:rFonts w:eastAsia="標楷體" w:hint="eastAsia"/>
          <w:sz w:val="28"/>
          <w:szCs w:val="28"/>
        </w:rPr>
        <w:t>因上述各場域所預訂之工作指標、績效指標與規劃治理指標等細</w:t>
      </w:r>
      <w:r w:rsidRPr="00C1135F">
        <w:rPr>
          <w:rFonts w:eastAsia="標楷體" w:hint="eastAsia"/>
          <w:sz w:val="28"/>
          <w:szCs w:val="28"/>
        </w:rPr>
        <w:lastRenderedPageBreak/>
        <w:t>項，已納入本案推動措施之工作項目，依未來選定場域後檢視各指標合理程度，詳實考量各主辦機關辦理推動之預算面、執行面與技術面各項課題，並採滾動方式邀集相關部會進行檢討增（修）訂。</w:t>
      </w:r>
    </w:p>
    <w:p w:rsidR="001E0BB1" w:rsidRPr="00C1135F" w:rsidRDefault="001E0BB1" w:rsidP="001E0BB1"/>
    <w:p w:rsidR="001E0BB1" w:rsidRPr="00C1135F" w:rsidRDefault="001E0BB1" w:rsidP="001E0BB1">
      <w:pPr>
        <w:pStyle w:val="2"/>
        <w:numPr>
          <w:ilvl w:val="0"/>
          <w:numId w:val="57"/>
        </w:numPr>
        <w:spacing w:before="180"/>
        <w:ind w:left="709"/>
      </w:pPr>
      <w:bookmarkStart w:id="58" w:name="_Toc421266196"/>
      <w:r w:rsidRPr="00C1135F">
        <w:rPr>
          <w:rFonts w:hint="eastAsia"/>
        </w:rPr>
        <w:t>發展智慧</w:t>
      </w:r>
      <w:r w:rsidR="00D5623B">
        <w:rPr>
          <w:rFonts w:hint="eastAsia"/>
        </w:rPr>
        <w:t>社區</w:t>
      </w:r>
      <w:r w:rsidRPr="00C1135F">
        <w:rPr>
          <w:rFonts w:hint="eastAsia"/>
        </w:rPr>
        <w:t>解決方案平台，納入相關資源成果資訊</w:t>
      </w:r>
      <w:bookmarkEnd w:id="58"/>
    </w:p>
    <w:p w:rsidR="001E0BB1" w:rsidRPr="00C1135F" w:rsidRDefault="001E0BB1" w:rsidP="001E0BB1">
      <w:pPr>
        <w:spacing w:line="500" w:lineRule="exact"/>
        <w:ind w:leftChars="295" w:left="708" w:firstLineChars="202" w:firstLine="566"/>
        <w:jc w:val="both"/>
        <w:rPr>
          <w:rFonts w:eastAsia="標楷體"/>
          <w:sz w:val="28"/>
          <w:szCs w:val="28"/>
        </w:rPr>
      </w:pPr>
      <w:r w:rsidRPr="00C1135F">
        <w:rPr>
          <w:rFonts w:eastAsia="標楷體" w:hint="eastAsia"/>
          <w:sz w:val="28"/>
          <w:szCs w:val="28"/>
        </w:rPr>
        <w:t>各項</w:t>
      </w:r>
      <w:r w:rsidR="00DA7068" w:rsidRPr="00C1135F">
        <w:rPr>
          <w:rFonts w:eastAsia="標楷體" w:hint="eastAsia"/>
          <w:sz w:val="28"/>
          <w:szCs w:val="28"/>
        </w:rPr>
        <w:t>智慧</w:t>
      </w:r>
      <w:r w:rsidRPr="00C1135F">
        <w:rPr>
          <w:rFonts w:eastAsia="標楷體" w:hint="eastAsia"/>
          <w:sz w:val="28"/>
          <w:szCs w:val="28"/>
        </w:rPr>
        <w:t>城市治理與智慧服務，如能集中實施於特定空間範圍，將有利於達成智慧治理與服務可視化與效率化之管理與運用。以空間資訊來說，</w:t>
      </w:r>
      <w:r w:rsidR="00DA7068">
        <w:rPr>
          <w:rFonts w:eastAsia="標楷體" w:hint="eastAsia"/>
          <w:sz w:val="28"/>
          <w:szCs w:val="28"/>
        </w:rPr>
        <w:t>如</w:t>
      </w:r>
      <w:r w:rsidRPr="00C1135F">
        <w:rPr>
          <w:rFonts w:eastAsia="標楷體" w:hint="eastAsia"/>
          <w:sz w:val="28"/>
          <w:szCs w:val="28"/>
        </w:rPr>
        <w:t>NGIS</w:t>
      </w:r>
      <w:r w:rsidRPr="00C1135F">
        <w:rPr>
          <w:rFonts w:eastAsia="標楷體" w:hint="eastAsia"/>
          <w:sz w:val="28"/>
          <w:szCs w:val="28"/>
        </w:rPr>
        <w:t>已完成各式核心圖資之建置，</w:t>
      </w:r>
      <w:r w:rsidR="00DA7068">
        <w:rPr>
          <w:rFonts w:eastAsia="標楷體" w:hint="eastAsia"/>
          <w:sz w:val="28"/>
          <w:szCs w:val="28"/>
        </w:rPr>
        <w:t>其</w:t>
      </w:r>
      <w:r w:rsidRPr="00C1135F">
        <w:rPr>
          <w:rFonts w:eastAsia="標楷體" w:hint="eastAsia"/>
          <w:sz w:val="28"/>
          <w:szCs w:val="28"/>
        </w:rPr>
        <w:t>遙測影像及九大主題電子地圖之</w:t>
      </w:r>
      <w:r w:rsidRPr="00C1135F">
        <w:rPr>
          <w:rFonts w:eastAsia="標楷體" w:hint="eastAsia"/>
          <w:sz w:val="28"/>
          <w:szCs w:val="28"/>
        </w:rPr>
        <w:t>SOA</w:t>
      </w:r>
      <w:r w:rsidRPr="00C1135F">
        <w:rPr>
          <w:rFonts w:eastAsia="標楷體" w:hint="eastAsia"/>
          <w:sz w:val="28"/>
          <w:szCs w:val="28"/>
        </w:rPr>
        <w:t>服務亦臻穩定；國家級資料之整合已為本方案打下良好基礎。</w:t>
      </w:r>
    </w:p>
    <w:p w:rsidR="001E0BB1" w:rsidRPr="00C1135F" w:rsidRDefault="001E0BB1" w:rsidP="001E0BB1">
      <w:pPr>
        <w:spacing w:line="500" w:lineRule="exact"/>
        <w:ind w:leftChars="295" w:left="708" w:firstLineChars="202" w:firstLine="566"/>
        <w:jc w:val="both"/>
        <w:rPr>
          <w:rFonts w:eastAsia="標楷體"/>
          <w:sz w:val="28"/>
          <w:szCs w:val="28"/>
        </w:rPr>
      </w:pPr>
      <w:r w:rsidRPr="00C1135F">
        <w:rPr>
          <w:rFonts w:eastAsia="標楷體" w:hint="eastAsia"/>
          <w:sz w:val="28"/>
          <w:szCs w:val="28"/>
        </w:rPr>
        <w:t>本方案以以社區、園區等為實證場域，建立智慧</w:t>
      </w:r>
      <w:r w:rsidR="00DA7068">
        <w:rPr>
          <w:rFonts w:eastAsia="標楷體" w:hint="eastAsia"/>
          <w:sz w:val="28"/>
          <w:szCs w:val="28"/>
        </w:rPr>
        <w:t>社區</w:t>
      </w:r>
      <w:r w:rsidRPr="00C1135F">
        <w:rPr>
          <w:rFonts w:eastAsia="標楷體" w:hint="eastAsia"/>
          <w:sz w:val="28"/>
          <w:szCs w:val="28"/>
        </w:rPr>
        <w:t>跨域即時感知與智慧回應框架。透過本實證計畫之推動，「智慧</w:t>
      </w:r>
      <w:r w:rsidR="00F7672C">
        <w:rPr>
          <w:rFonts w:eastAsia="標楷體" w:hint="eastAsia"/>
          <w:sz w:val="28"/>
          <w:szCs w:val="28"/>
        </w:rPr>
        <w:t>社區</w:t>
      </w:r>
      <w:r w:rsidR="00DA7068">
        <w:rPr>
          <w:rFonts w:eastAsia="標楷體" w:hint="eastAsia"/>
          <w:sz w:val="28"/>
          <w:szCs w:val="28"/>
        </w:rPr>
        <w:t>與</w:t>
      </w:r>
      <w:r w:rsidR="00DA7068" w:rsidRPr="00C1135F">
        <w:rPr>
          <w:rFonts w:eastAsia="標楷體" w:hint="eastAsia"/>
          <w:sz w:val="28"/>
          <w:szCs w:val="28"/>
        </w:rPr>
        <w:t>城市</w:t>
      </w:r>
      <w:r w:rsidRPr="00C1135F">
        <w:rPr>
          <w:rFonts w:eastAsia="標楷體" w:hint="eastAsia"/>
          <w:sz w:val="28"/>
          <w:szCs w:val="28"/>
        </w:rPr>
        <w:t>解決方案平台」可逐步充實社區尺度之基礎空間資料；此外，發展各類型實證場域解決方案之建構模型，成為台灣智慧</w:t>
      </w:r>
      <w:r w:rsidR="00DA7068">
        <w:rPr>
          <w:rFonts w:eastAsia="標楷體" w:hint="eastAsia"/>
          <w:sz w:val="28"/>
          <w:szCs w:val="28"/>
        </w:rPr>
        <w:t>社區與</w:t>
      </w:r>
      <w:r w:rsidR="00DE18C7">
        <w:rPr>
          <w:rFonts w:eastAsia="標楷體" w:hint="eastAsia"/>
          <w:sz w:val="28"/>
          <w:szCs w:val="28"/>
        </w:rPr>
        <w:t>城市</w:t>
      </w:r>
      <w:r w:rsidRPr="00C1135F">
        <w:rPr>
          <w:rFonts w:eastAsia="標楷體" w:hint="eastAsia"/>
          <w:sz w:val="28"/>
          <w:szCs w:val="28"/>
        </w:rPr>
        <w:t>資料供應與解決方案</w:t>
      </w:r>
      <w:r w:rsidR="00DE18C7">
        <w:rPr>
          <w:rFonts w:eastAsia="標楷體" w:hint="eastAsia"/>
          <w:sz w:val="28"/>
          <w:szCs w:val="28"/>
        </w:rPr>
        <w:t>之</w:t>
      </w:r>
      <w:r w:rsidRPr="00C1135F">
        <w:rPr>
          <w:rFonts w:eastAsia="標楷體" w:hint="eastAsia"/>
          <w:sz w:val="28"/>
          <w:szCs w:val="28"/>
        </w:rPr>
        <w:t>平台。</w:t>
      </w:r>
    </w:p>
    <w:p w:rsidR="001E0BB1" w:rsidRPr="00C07F81" w:rsidRDefault="001E0BB1" w:rsidP="00501C81">
      <w:pPr>
        <w:jc w:val="center"/>
        <w:rPr>
          <w:color w:val="0070C0"/>
          <w:u w:val="single"/>
        </w:rPr>
      </w:pPr>
      <w:r w:rsidRPr="00501C81">
        <w:rPr>
          <w:rFonts w:hint="eastAsia"/>
          <w:noProof/>
        </w:rPr>
        <w:drawing>
          <wp:inline distT="0" distB="0" distL="0" distR="0">
            <wp:extent cx="5149537" cy="2921000"/>
            <wp:effectExtent l="1905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55198" cy="2924211"/>
                    </a:xfrm>
                    <a:prstGeom prst="rect">
                      <a:avLst/>
                    </a:prstGeom>
                  </pic:spPr>
                </pic:pic>
              </a:graphicData>
            </a:graphic>
          </wp:inline>
        </w:drawing>
      </w:r>
    </w:p>
    <w:p w:rsidR="00501C81" w:rsidRPr="00C1135F" w:rsidRDefault="00501C81" w:rsidP="00501C81">
      <w:pPr>
        <w:pStyle w:val="a0"/>
        <w:ind w:left="482" w:hanging="482"/>
        <w:rPr>
          <w:szCs w:val="28"/>
        </w:rPr>
      </w:pPr>
      <w:bookmarkStart w:id="59" w:name="_Toc421266330"/>
      <w:r w:rsidRPr="00C1135F">
        <w:rPr>
          <w:rFonts w:hint="eastAsia"/>
          <w:szCs w:val="28"/>
        </w:rPr>
        <w:t>永續智慧</w:t>
      </w:r>
      <w:r w:rsidR="00DA7068">
        <w:rPr>
          <w:rFonts w:hint="eastAsia"/>
          <w:szCs w:val="28"/>
        </w:rPr>
        <w:t>社區與</w:t>
      </w:r>
      <w:r w:rsidR="00B379BE">
        <w:rPr>
          <w:rFonts w:hint="eastAsia"/>
          <w:szCs w:val="28"/>
        </w:rPr>
        <w:t>城市</w:t>
      </w:r>
      <w:r w:rsidRPr="00C1135F">
        <w:rPr>
          <w:rFonts w:hint="eastAsia"/>
          <w:szCs w:val="28"/>
        </w:rPr>
        <w:t>解決方案基礎平台架構圖</w:t>
      </w:r>
      <w:bookmarkEnd w:id="59"/>
    </w:p>
    <w:p w:rsidR="001E0BB1" w:rsidRPr="00C1135F" w:rsidRDefault="001E0BB1" w:rsidP="001E0BB1">
      <w:pPr>
        <w:spacing w:line="500" w:lineRule="exact"/>
        <w:ind w:leftChars="295" w:left="708" w:firstLineChars="202" w:firstLine="566"/>
        <w:jc w:val="both"/>
        <w:rPr>
          <w:rFonts w:eastAsia="標楷體"/>
          <w:sz w:val="28"/>
          <w:szCs w:val="28"/>
        </w:rPr>
      </w:pPr>
      <w:r w:rsidRPr="00C1135F">
        <w:rPr>
          <w:rFonts w:eastAsia="標楷體" w:hint="eastAsia"/>
          <w:sz w:val="28"/>
          <w:szCs w:val="28"/>
        </w:rPr>
        <w:t>規劃智慧</w:t>
      </w:r>
      <w:r w:rsidR="00DE18C7">
        <w:rPr>
          <w:rFonts w:eastAsia="標楷體" w:hint="eastAsia"/>
          <w:sz w:val="28"/>
          <w:szCs w:val="28"/>
        </w:rPr>
        <w:t>社區</w:t>
      </w:r>
      <w:r w:rsidRPr="00C1135F">
        <w:rPr>
          <w:rFonts w:eastAsia="標楷體" w:hint="eastAsia"/>
          <w:sz w:val="28"/>
          <w:szCs w:val="28"/>
        </w:rPr>
        <w:t>解決方案平台建置項目如下：</w:t>
      </w:r>
    </w:p>
    <w:p w:rsidR="001E0BB1" w:rsidRPr="00C1135F" w:rsidRDefault="001E0BB1" w:rsidP="001E0BB1">
      <w:pPr>
        <w:spacing w:line="500" w:lineRule="exact"/>
        <w:ind w:leftChars="296" w:left="990" w:hangingChars="100" w:hanging="280"/>
        <w:jc w:val="both"/>
        <w:rPr>
          <w:rFonts w:eastAsia="標楷體"/>
          <w:sz w:val="28"/>
          <w:szCs w:val="28"/>
        </w:rPr>
      </w:pPr>
      <w:r w:rsidRPr="00C1135F">
        <w:rPr>
          <w:rFonts w:eastAsia="標楷體" w:hint="eastAsia"/>
          <w:sz w:val="28"/>
          <w:szCs w:val="28"/>
        </w:rPr>
        <w:t>(</w:t>
      </w:r>
      <w:r w:rsidRPr="00C1135F">
        <w:rPr>
          <w:rFonts w:eastAsia="標楷體" w:hint="eastAsia"/>
          <w:sz w:val="28"/>
          <w:szCs w:val="28"/>
        </w:rPr>
        <w:t>一</w:t>
      </w:r>
      <w:r w:rsidRPr="00C1135F">
        <w:rPr>
          <w:rFonts w:eastAsia="標楷體" w:hint="eastAsia"/>
          <w:sz w:val="28"/>
          <w:szCs w:val="28"/>
        </w:rPr>
        <w:t>)</w:t>
      </w:r>
      <w:r w:rsidRPr="00C1135F">
        <w:rPr>
          <w:rFonts w:eastAsia="標楷體" w:hint="eastAsia"/>
          <w:sz w:val="28"/>
          <w:szCs w:val="28"/>
        </w:rPr>
        <w:t>智慧</w:t>
      </w:r>
      <w:r w:rsidR="00DE18C7">
        <w:rPr>
          <w:rFonts w:eastAsia="標楷體" w:hint="eastAsia"/>
          <w:sz w:val="28"/>
          <w:szCs w:val="28"/>
        </w:rPr>
        <w:t>社區</w:t>
      </w:r>
      <w:r w:rsidRPr="00C1135F">
        <w:rPr>
          <w:rFonts w:eastAsia="標楷體" w:hint="eastAsia"/>
          <w:sz w:val="28"/>
          <w:szCs w:val="28"/>
        </w:rPr>
        <w:t>解決方案平台規劃與建置</w:t>
      </w:r>
    </w:p>
    <w:p w:rsidR="001E0BB1" w:rsidRPr="00C1135F" w:rsidRDefault="001E0BB1" w:rsidP="00542FF2">
      <w:pPr>
        <w:pStyle w:val="af2"/>
        <w:numPr>
          <w:ilvl w:val="0"/>
          <w:numId w:val="89"/>
        </w:numPr>
        <w:spacing w:line="500" w:lineRule="exact"/>
        <w:ind w:leftChars="0"/>
        <w:jc w:val="both"/>
        <w:rPr>
          <w:rFonts w:eastAsia="標楷體"/>
          <w:sz w:val="28"/>
          <w:szCs w:val="28"/>
        </w:rPr>
      </w:pPr>
      <w:r w:rsidRPr="00C1135F">
        <w:rPr>
          <w:rFonts w:eastAsia="標楷體" w:hint="eastAsia"/>
          <w:sz w:val="28"/>
          <w:szCs w:val="28"/>
        </w:rPr>
        <w:lastRenderedPageBreak/>
        <w:t>配合獲選實證場域，介接或匯入各縣市政府或園區之大比例尺基礎資料，包括：建物竣工圖、園區管線配置圖、千分之一地形圖等。</w:t>
      </w:r>
    </w:p>
    <w:p w:rsidR="001E0BB1" w:rsidRPr="00C1135F" w:rsidRDefault="001E0BB1" w:rsidP="00542FF2">
      <w:pPr>
        <w:pStyle w:val="af2"/>
        <w:numPr>
          <w:ilvl w:val="0"/>
          <w:numId w:val="89"/>
        </w:numPr>
        <w:spacing w:line="500" w:lineRule="exact"/>
        <w:ind w:leftChars="0"/>
        <w:jc w:val="both"/>
        <w:rPr>
          <w:rFonts w:eastAsia="標楷體"/>
          <w:sz w:val="28"/>
          <w:szCs w:val="28"/>
        </w:rPr>
      </w:pPr>
      <w:r w:rsidRPr="00C1135F">
        <w:rPr>
          <w:rFonts w:eastAsia="標楷體" w:hint="eastAsia"/>
          <w:sz w:val="28"/>
          <w:szCs w:val="28"/>
        </w:rPr>
        <w:t>實證場域</w:t>
      </w:r>
      <w:r w:rsidRPr="00C1135F">
        <w:rPr>
          <w:rFonts w:eastAsia="標楷體" w:hint="eastAsia"/>
          <w:sz w:val="28"/>
          <w:szCs w:val="28"/>
        </w:rPr>
        <w:t>3D</w:t>
      </w:r>
      <w:r w:rsidRPr="00C1135F">
        <w:rPr>
          <w:rFonts w:eastAsia="標楷體" w:hint="eastAsia"/>
          <w:sz w:val="28"/>
          <w:szCs w:val="28"/>
        </w:rPr>
        <w:t>展示及時序性資料之呈現。</w:t>
      </w:r>
    </w:p>
    <w:p w:rsidR="001E0BB1" w:rsidRPr="00C1135F" w:rsidRDefault="001E0BB1" w:rsidP="00542FF2">
      <w:pPr>
        <w:pStyle w:val="af2"/>
        <w:numPr>
          <w:ilvl w:val="0"/>
          <w:numId w:val="89"/>
        </w:numPr>
        <w:spacing w:line="500" w:lineRule="exact"/>
        <w:ind w:leftChars="0"/>
        <w:jc w:val="both"/>
        <w:rPr>
          <w:rFonts w:eastAsia="標楷體"/>
          <w:sz w:val="28"/>
          <w:szCs w:val="28"/>
        </w:rPr>
      </w:pPr>
      <w:r w:rsidRPr="00C1135F">
        <w:rPr>
          <w:rFonts w:eastAsia="標楷體" w:hint="eastAsia"/>
          <w:sz w:val="28"/>
          <w:szCs w:val="28"/>
        </w:rPr>
        <w:t>實證場域之時序性資料介接及預警模式。</w:t>
      </w:r>
    </w:p>
    <w:p w:rsidR="001E0BB1" w:rsidRPr="00C1135F" w:rsidRDefault="001E0BB1" w:rsidP="00542FF2">
      <w:pPr>
        <w:pStyle w:val="af2"/>
        <w:numPr>
          <w:ilvl w:val="0"/>
          <w:numId w:val="89"/>
        </w:numPr>
        <w:spacing w:line="500" w:lineRule="exact"/>
        <w:ind w:leftChars="0"/>
        <w:jc w:val="both"/>
        <w:rPr>
          <w:rFonts w:eastAsia="標楷體"/>
          <w:sz w:val="28"/>
          <w:szCs w:val="28"/>
        </w:rPr>
      </w:pPr>
      <w:r w:rsidRPr="00C1135F">
        <w:rPr>
          <w:rFonts w:eastAsia="標楷體" w:hint="eastAsia"/>
          <w:sz w:val="28"/>
          <w:szCs w:val="28"/>
        </w:rPr>
        <w:t>本平台資料開放與供應</w:t>
      </w:r>
      <w:r w:rsidRPr="00C1135F">
        <w:rPr>
          <w:rFonts w:eastAsia="標楷體" w:hint="eastAsia"/>
          <w:sz w:val="28"/>
          <w:szCs w:val="28"/>
        </w:rPr>
        <w:t>API</w:t>
      </w:r>
      <w:r w:rsidRPr="00C1135F">
        <w:rPr>
          <w:rFonts w:eastAsia="標楷體" w:hint="eastAsia"/>
          <w:sz w:val="28"/>
          <w:szCs w:val="28"/>
        </w:rPr>
        <w:t>。</w:t>
      </w:r>
    </w:p>
    <w:p w:rsidR="001E0BB1" w:rsidRPr="00C1135F" w:rsidRDefault="001E0BB1" w:rsidP="00542FF2">
      <w:pPr>
        <w:pStyle w:val="af2"/>
        <w:numPr>
          <w:ilvl w:val="0"/>
          <w:numId w:val="89"/>
        </w:numPr>
        <w:spacing w:line="500" w:lineRule="exact"/>
        <w:ind w:leftChars="0"/>
        <w:jc w:val="both"/>
        <w:rPr>
          <w:rFonts w:eastAsia="標楷體"/>
          <w:sz w:val="28"/>
          <w:szCs w:val="28"/>
        </w:rPr>
      </w:pPr>
      <w:r w:rsidRPr="00C1135F">
        <w:rPr>
          <w:rFonts w:eastAsia="標楷體" w:hint="eastAsia"/>
          <w:sz w:val="28"/>
          <w:szCs w:val="28"/>
        </w:rPr>
        <w:t>快速介接國家基礎資料；包括：</w:t>
      </w:r>
      <w:r w:rsidRPr="00C1135F">
        <w:rPr>
          <w:rFonts w:eastAsia="標楷體" w:hint="eastAsia"/>
          <w:sz w:val="28"/>
          <w:szCs w:val="28"/>
        </w:rPr>
        <w:t>NGIS</w:t>
      </w:r>
      <w:r w:rsidRPr="00C1135F">
        <w:rPr>
          <w:rFonts w:eastAsia="標楷體" w:hint="eastAsia"/>
          <w:sz w:val="28"/>
          <w:szCs w:val="28"/>
        </w:rPr>
        <w:t>、</w:t>
      </w:r>
      <w:r w:rsidRPr="00C1135F">
        <w:rPr>
          <w:rFonts w:eastAsia="標楷體" w:hint="eastAsia"/>
          <w:sz w:val="28"/>
          <w:szCs w:val="28"/>
        </w:rPr>
        <w:t>open data</w:t>
      </w:r>
      <w:r w:rsidRPr="00C1135F">
        <w:rPr>
          <w:rFonts w:eastAsia="標楷體" w:hint="eastAsia"/>
          <w:sz w:val="28"/>
          <w:szCs w:val="28"/>
        </w:rPr>
        <w:t>等。</w:t>
      </w:r>
    </w:p>
    <w:p w:rsidR="001E0BB1" w:rsidRPr="00C1135F" w:rsidRDefault="001E0BB1" w:rsidP="001E0BB1">
      <w:pPr>
        <w:spacing w:line="500" w:lineRule="exact"/>
        <w:ind w:leftChars="296" w:left="990" w:hangingChars="100" w:hanging="280"/>
        <w:jc w:val="both"/>
        <w:rPr>
          <w:rFonts w:eastAsia="標楷體"/>
          <w:sz w:val="28"/>
          <w:szCs w:val="28"/>
        </w:rPr>
      </w:pPr>
      <w:r w:rsidRPr="00C1135F">
        <w:rPr>
          <w:rFonts w:eastAsia="標楷體" w:hint="eastAsia"/>
          <w:sz w:val="28"/>
          <w:szCs w:val="28"/>
        </w:rPr>
        <w:t>(</w:t>
      </w:r>
      <w:r w:rsidRPr="00C1135F">
        <w:rPr>
          <w:rFonts w:eastAsia="標楷體" w:hint="eastAsia"/>
          <w:sz w:val="28"/>
          <w:szCs w:val="28"/>
        </w:rPr>
        <w:t>二</w:t>
      </w:r>
      <w:r w:rsidRPr="00C1135F">
        <w:rPr>
          <w:rFonts w:eastAsia="標楷體" w:hint="eastAsia"/>
          <w:sz w:val="28"/>
          <w:szCs w:val="28"/>
        </w:rPr>
        <w:t>)</w:t>
      </w:r>
      <w:r w:rsidRPr="00C1135F">
        <w:rPr>
          <w:rFonts w:eastAsia="標楷體" w:hint="eastAsia"/>
          <w:sz w:val="28"/>
          <w:szCs w:val="28"/>
        </w:rPr>
        <w:t>發展實證場域作業規範</w:t>
      </w:r>
    </w:p>
    <w:p w:rsidR="001E0BB1" w:rsidRPr="00C1135F" w:rsidRDefault="001E0BB1" w:rsidP="00542FF2">
      <w:pPr>
        <w:pStyle w:val="af2"/>
        <w:numPr>
          <w:ilvl w:val="0"/>
          <w:numId w:val="90"/>
        </w:numPr>
        <w:spacing w:line="500" w:lineRule="exact"/>
        <w:ind w:leftChars="0"/>
        <w:jc w:val="both"/>
        <w:rPr>
          <w:rFonts w:eastAsia="標楷體"/>
          <w:sz w:val="28"/>
          <w:szCs w:val="28"/>
        </w:rPr>
      </w:pPr>
      <w:r w:rsidRPr="00C1135F">
        <w:rPr>
          <w:rFonts w:eastAsia="標楷體" w:hint="eastAsia"/>
          <w:sz w:val="28"/>
          <w:szCs w:val="28"/>
        </w:rPr>
        <w:t>建立實證場域、縣市政府或主管機關，及本平台之資料授權準則。</w:t>
      </w:r>
    </w:p>
    <w:p w:rsidR="001E0BB1" w:rsidRPr="00C1135F" w:rsidRDefault="001E0BB1" w:rsidP="00542FF2">
      <w:pPr>
        <w:pStyle w:val="af2"/>
        <w:numPr>
          <w:ilvl w:val="0"/>
          <w:numId w:val="90"/>
        </w:numPr>
        <w:spacing w:line="500" w:lineRule="exact"/>
        <w:ind w:leftChars="0"/>
        <w:jc w:val="both"/>
        <w:rPr>
          <w:rFonts w:eastAsia="標楷體"/>
          <w:sz w:val="28"/>
          <w:szCs w:val="28"/>
        </w:rPr>
      </w:pPr>
      <w:r w:rsidRPr="00C1135F">
        <w:rPr>
          <w:rFonts w:eastAsia="標楷體" w:hint="eastAsia"/>
          <w:sz w:val="28"/>
          <w:szCs w:val="28"/>
        </w:rPr>
        <w:t>本平台提供實證場域方便使用空間資料及政府公開資料。</w:t>
      </w:r>
    </w:p>
    <w:p w:rsidR="001E0BB1" w:rsidRPr="00C1135F" w:rsidRDefault="001E0BB1" w:rsidP="00542FF2">
      <w:pPr>
        <w:pStyle w:val="af2"/>
        <w:numPr>
          <w:ilvl w:val="0"/>
          <w:numId w:val="90"/>
        </w:numPr>
        <w:spacing w:line="500" w:lineRule="exact"/>
        <w:ind w:leftChars="0"/>
        <w:jc w:val="both"/>
        <w:rPr>
          <w:rFonts w:eastAsia="標楷體"/>
          <w:sz w:val="28"/>
          <w:szCs w:val="28"/>
        </w:rPr>
      </w:pPr>
      <w:r w:rsidRPr="00C1135F">
        <w:rPr>
          <w:rFonts w:eastAsia="標楷體" w:hint="eastAsia"/>
          <w:sz w:val="28"/>
          <w:szCs w:val="28"/>
        </w:rPr>
        <w:t>實證場域於計畫研提階段，將規劃成果，如：空間資料、感測器靜態訊息、管線等場域調查等基礎資料匯入至本平台。</w:t>
      </w:r>
    </w:p>
    <w:p w:rsidR="001E0BB1" w:rsidRPr="00C1135F" w:rsidRDefault="001E0BB1" w:rsidP="00542FF2">
      <w:pPr>
        <w:pStyle w:val="af2"/>
        <w:numPr>
          <w:ilvl w:val="0"/>
          <w:numId w:val="90"/>
        </w:numPr>
        <w:spacing w:line="500" w:lineRule="exact"/>
        <w:ind w:leftChars="0"/>
        <w:jc w:val="both"/>
        <w:rPr>
          <w:rFonts w:eastAsia="標楷體"/>
          <w:sz w:val="28"/>
          <w:szCs w:val="28"/>
        </w:rPr>
      </w:pPr>
      <w:r w:rsidRPr="00C1135F">
        <w:rPr>
          <w:rFonts w:eastAsia="標楷體" w:hint="eastAsia"/>
          <w:sz w:val="28"/>
          <w:szCs w:val="28"/>
        </w:rPr>
        <w:t>實證場域感測資料持續匯入本平台。</w:t>
      </w:r>
    </w:p>
    <w:p w:rsidR="001E0BB1" w:rsidRPr="00C1135F" w:rsidRDefault="001E0BB1" w:rsidP="001E0BB1">
      <w:pPr>
        <w:spacing w:line="500" w:lineRule="exact"/>
        <w:ind w:leftChars="296" w:left="990" w:hangingChars="100" w:hanging="280"/>
        <w:jc w:val="both"/>
        <w:rPr>
          <w:rFonts w:eastAsia="標楷體"/>
          <w:sz w:val="28"/>
          <w:szCs w:val="28"/>
        </w:rPr>
      </w:pPr>
      <w:r w:rsidRPr="00C1135F">
        <w:rPr>
          <w:rFonts w:eastAsia="標楷體" w:hint="eastAsia"/>
          <w:sz w:val="28"/>
          <w:szCs w:val="28"/>
        </w:rPr>
        <w:t>(</w:t>
      </w:r>
      <w:r w:rsidRPr="00C1135F">
        <w:rPr>
          <w:rFonts w:eastAsia="標楷體" w:hint="eastAsia"/>
          <w:sz w:val="28"/>
          <w:szCs w:val="28"/>
        </w:rPr>
        <w:t>三</w:t>
      </w:r>
      <w:r w:rsidRPr="00C1135F">
        <w:rPr>
          <w:rFonts w:eastAsia="標楷體" w:hint="eastAsia"/>
          <w:sz w:val="28"/>
          <w:szCs w:val="28"/>
        </w:rPr>
        <w:t>)</w:t>
      </w:r>
      <w:r w:rsidRPr="00C1135F">
        <w:rPr>
          <w:rFonts w:eastAsia="標楷體" w:hint="eastAsia"/>
          <w:sz w:val="28"/>
          <w:szCs w:val="28"/>
        </w:rPr>
        <w:t>智慧</w:t>
      </w:r>
      <w:r w:rsidR="00DA7068">
        <w:rPr>
          <w:rFonts w:eastAsia="標楷體" w:hint="eastAsia"/>
          <w:sz w:val="28"/>
          <w:szCs w:val="28"/>
        </w:rPr>
        <w:t>社區與</w:t>
      </w:r>
      <w:r w:rsidRPr="00C1135F">
        <w:rPr>
          <w:rFonts w:eastAsia="標楷體" w:hint="eastAsia"/>
          <w:sz w:val="28"/>
          <w:szCs w:val="28"/>
        </w:rPr>
        <w:t>城市治理模式規劃與發展</w:t>
      </w:r>
    </w:p>
    <w:p w:rsidR="001E0BB1" w:rsidRPr="00C1135F" w:rsidRDefault="001E0BB1" w:rsidP="00542FF2">
      <w:pPr>
        <w:pStyle w:val="af2"/>
        <w:numPr>
          <w:ilvl w:val="0"/>
          <w:numId w:val="91"/>
        </w:numPr>
        <w:spacing w:line="500" w:lineRule="exact"/>
        <w:ind w:leftChars="0"/>
        <w:jc w:val="both"/>
        <w:rPr>
          <w:rFonts w:eastAsia="標楷體"/>
          <w:sz w:val="28"/>
          <w:szCs w:val="28"/>
        </w:rPr>
      </w:pPr>
      <w:r w:rsidRPr="00C1135F">
        <w:rPr>
          <w:rFonts w:eastAsia="標楷體" w:hint="eastAsia"/>
          <w:sz w:val="28"/>
          <w:szCs w:val="28"/>
        </w:rPr>
        <w:t>建立實證場域與城市</w:t>
      </w:r>
      <w:r w:rsidR="00DB2CE1">
        <w:rPr>
          <w:rFonts w:eastAsia="標楷體" w:hint="eastAsia"/>
          <w:sz w:val="28"/>
          <w:szCs w:val="28"/>
        </w:rPr>
        <w:t>及社區</w:t>
      </w:r>
      <w:r w:rsidRPr="00C1135F">
        <w:rPr>
          <w:rFonts w:eastAsia="標楷體" w:hint="eastAsia"/>
          <w:sz w:val="28"/>
          <w:szCs w:val="28"/>
        </w:rPr>
        <w:t>空間關聯，如：氣候感測器與各市環保局之整合、交通感測器與各市交通局之整合等機制。</w:t>
      </w:r>
    </w:p>
    <w:p w:rsidR="001E0BB1" w:rsidRPr="00C1135F" w:rsidRDefault="001E0BB1" w:rsidP="00542FF2">
      <w:pPr>
        <w:pStyle w:val="af2"/>
        <w:numPr>
          <w:ilvl w:val="0"/>
          <w:numId w:val="91"/>
        </w:numPr>
        <w:spacing w:line="500" w:lineRule="exact"/>
        <w:ind w:leftChars="0"/>
        <w:jc w:val="both"/>
        <w:rPr>
          <w:rFonts w:eastAsia="標楷體"/>
          <w:sz w:val="28"/>
          <w:szCs w:val="28"/>
        </w:rPr>
      </w:pPr>
      <w:r w:rsidRPr="00C1135F">
        <w:rPr>
          <w:rFonts w:eastAsia="標楷體" w:hint="eastAsia"/>
          <w:sz w:val="28"/>
          <w:szCs w:val="28"/>
        </w:rPr>
        <w:t>社區尺度資料回歸至智慧城市指標，以空間儀表板方式呈現不同尺度訊息。</w:t>
      </w:r>
    </w:p>
    <w:p w:rsidR="001E0BB1" w:rsidRPr="00C1135F" w:rsidRDefault="001E0BB1" w:rsidP="00542FF2">
      <w:pPr>
        <w:pStyle w:val="af2"/>
        <w:numPr>
          <w:ilvl w:val="0"/>
          <w:numId w:val="91"/>
        </w:numPr>
        <w:spacing w:line="500" w:lineRule="exact"/>
        <w:ind w:leftChars="0"/>
        <w:jc w:val="both"/>
        <w:rPr>
          <w:rFonts w:eastAsia="標楷體"/>
          <w:sz w:val="28"/>
          <w:szCs w:val="28"/>
        </w:rPr>
      </w:pPr>
      <w:r w:rsidRPr="00C1135F">
        <w:rPr>
          <w:rFonts w:eastAsia="標楷體" w:hint="eastAsia"/>
          <w:sz w:val="28"/>
          <w:szCs w:val="28"/>
        </w:rPr>
        <w:t>發展</w:t>
      </w:r>
      <w:r w:rsidR="00DA7068">
        <w:rPr>
          <w:rFonts w:eastAsia="標楷體" w:hint="eastAsia"/>
          <w:sz w:val="28"/>
          <w:szCs w:val="28"/>
        </w:rPr>
        <w:t>社區與</w:t>
      </w:r>
      <w:r w:rsidRPr="00C1135F">
        <w:rPr>
          <w:rFonts w:eastAsia="標楷體" w:hint="eastAsia"/>
          <w:sz w:val="28"/>
          <w:szCs w:val="28"/>
        </w:rPr>
        <w:t>城市治理智慧回應模式。</w:t>
      </w:r>
    </w:p>
    <w:p w:rsidR="001E0BB1" w:rsidRPr="00C1135F" w:rsidRDefault="001E0BB1" w:rsidP="001E0BB1">
      <w:pPr>
        <w:spacing w:line="500" w:lineRule="exact"/>
        <w:ind w:leftChars="295" w:left="708" w:firstLineChars="202" w:firstLine="566"/>
        <w:jc w:val="both"/>
        <w:rPr>
          <w:rFonts w:eastAsia="標楷體"/>
          <w:sz w:val="28"/>
          <w:szCs w:val="28"/>
        </w:rPr>
      </w:pPr>
      <w:r w:rsidRPr="00C1135F">
        <w:rPr>
          <w:rFonts w:eastAsia="標楷體" w:hint="eastAsia"/>
          <w:sz w:val="28"/>
          <w:szCs w:val="28"/>
        </w:rPr>
        <w:t>透過滾動式盤點智慧城市相關建設資源計畫並納入實證</w:t>
      </w:r>
      <w:r w:rsidR="00F54766" w:rsidRPr="00C1135F">
        <w:rPr>
          <w:rFonts w:eastAsia="標楷體" w:hint="eastAsia"/>
          <w:sz w:val="28"/>
          <w:szCs w:val="28"/>
        </w:rPr>
        <w:t>示範</w:t>
      </w:r>
      <w:r w:rsidRPr="00C1135F">
        <w:rPr>
          <w:rFonts w:eastAsia="標楷體" w:hint="eastAsia"/>
          <w:sz w:val="28"/>
          <w:szCs w:val="28"/>
        </w:rPr>
        <w:t>場域成果，將各部門資源結合空間資訊整合方式納入</w:t>
      </w:r>
      <w:r w:rsidR="00CD1B4D">
        <w:rPr>
          <w:rFonts w:eastAsia="標楷體" w:hint="eastAsia"/>
          <w:sz w:val="28"/>
          <w:szCs w:val="28"/>
        </w:rPr>
        <w:t>永續社區與城市</w:t>
      </w:r>
      <w:r w:rsidRPr="00C1135F">
        <w:rPr>
          <w:rFonts w:eastAsia="標楷體" w:hint="eastAsia"/>
          <w:sz w:val="28"/>
          <w:szCs w:val="28"/>
        </w:rPr>
        <w:t>解決方案平台，建設台灣智慧</w:t>
      </w:r>
      <w:r w:rsidR="00DA7068">
        <w:rPr>
          <w:rFonts w:eastAsia="標楷體" w:hint="eastAsia"/>
          <w:sz w:val="28"/>
          <w:szCs w:val="28"/>
        </w:rPr>
        <w:t>社區與</w:t>
      </w:r>
      <w:r w:rsidRPr="00C1135F">
        <w:rPr>
          <w:rFonts w:eastAsia="標楷體" w:hint="eastAsia"/>
          <w:sz w:val="28"/>
          <w:szCs w:val="28"/>
        </w:rPr>
        <w:t>城市解決方案</w:t>
      </w:r>
      <w:r w:rsidRPr="00C1135F">
        <w:rPr>
          <w:rFonts w:eastAsia="標楷體" w:hint="eastAsia"/>
          <w:sz w:val="28"/>
          <w:szCs w:val="28"/>
        </w:rPr>
        <w:t xml:space="preserve">(one stop </w:t>
      </w:r>
      <w:r w:rsidRPr="00C1135F">
        <w:rPr>
          <w:rFonts w:eastAsia="標楷體"/>
          <w:sz w:val="28"/>
          <w:szCs w:val="28"/>
        </w:rPr>
        <w:t>solution)</w:t>
      </w:r>
      <w:r w:rsidRPr="00C1135F">
        <w:rPr>
          <w:rFonts w:eastAsia="標楷體" w:hint="eastAsia"/>
          <w:sz w:val="28"/>
          <w:szCs w:val="28"/>
        </w:rPr>
        <w:t>。</w:t>
      </w:r>
    </w:p>
    <w:p w:rsidR="005831F0" w:rsidRPr="005B482F" w:rsidRDefault="005831F0" w:rsidP="001140C7">
      <w:pPr>
        <w:pStyle w:val="2"/>
        <w:numPr>
          <w:ilvl w:val="0"/>
          <w:numId w:val="57"/>
        </w:numPr>
        <w:spacing w:before="180"/>
        <w:ind w:left="709"/>
      </w:pPr>
      <w:bookmarkStart w:id="60" w:name="_Toc421266197"/>
      <w:r w:rsidRPr="005B482F">
        <w:rPr>
          <w:rFonts w:hint="eastAsia"/>
        </w:rPr>
        <w:t>相關機關配合事項</w:t>
      </w:r>
      <w:bookmarkEnd w:id="60"/>
    </w:p>
    <w:p w:rsidR="005831F0" w:rsidRPr="005B482F" w:rsidRDefault="005831F0" w:rsidP="005831F0">
      <w:pPr>
        <w:spacing w:line="420" w:lineRule="exact"/>
        <w:ind w:leftChars="150" w:left="360" w:firstLineChars="192" w:firstLine="538"/>
        <w:rPr>
          <w:rFonts w:eastAsia="標楷體"/>
          <w:sz w:val="28"/>
        </w:rPr>
      </w:pPr>
      <w:r w:rsidRPr="005B482F">
        <w:rPr>
          <w:rFonts w:eastAsia="標楷體" w:hint="eastAsia"/>
          <w:sz w:val="28"/>
        </w:rPr>
        <w:t>有關機關配合事項分為中央機關與地方機關分述如下：</w:t>
      </w:r>
    </w:p>
    <w:p w:rsidR="005831F0" w:rsidRPr="005B482F" w:rsidRDefault="005831F0" w:rsidP="001140C7">
      <w:pPr>
        <w:pStyle w:val="af2"/>
        <w:numPr>
          <w:ilvl w:val="0"/>
          <w:numId w:val="34"/>
        </w:numPr>
        <w:spacing w:line="420" w:lineRule="exact"/>
        <w:ind w:leftChars="0"/>
        <w:rPr>
          <w:rFonts w:ascii="標楷體" w:eastAsia="標楷體" w:hAnsi="標楷體"/>
          <w:sz w:val="28"/>
        </w:rPr>
      </w:pPr>
      <w:r w:rsidRPr="005B482F">
        <w:rPr>
          <w:rFonts w:ascii="標楷體" w:eastAsia="標楷體" w:hAnsi="標楷體" w:hint="eastAsia"/>
          <w:sz w:val="28"/>
        </w:rPr>
        <w:t>中央機關</w:t>
      </w:r>
    </w:p>
    <w:p w:rsidR="005831F0" w:rsidRPr="00193A1B" w:rsidRDefault="00F4607D" w:rsidP="00F4607D">
      <w:pPr>
        <w:pStyle w:val="af2"/>
        <w:spacing w:line="420" w:lineRule="exact"/>
        <w:ind w:leftChars="0" w:left="1210"/>
        <w:rPr>
          <w:rFonts w:ascii="標楷體" w:eastAsia="標楷體" w:hAnsi="標楷體"/>
          <w:sz w:val="28"/>
        </w:rPr>
      </w:pPr>
      <w:r w:rsidRPr="00193A1B">
        <w:rPr>
          <w:rFonts w:ascii="標楷體" w:eastAsia="標楷體" w:hAnsi="標楷體" w:hint="eastAsia"/>
          <w:sz w:val="28"/>
        </w:rPr>
        <w:t>中央相關部會機關分別執行工作項目所列內容，並配合研考需要提供辦理成果。</w:t>
      </w:r>
    </w:p>
    <w:p w:rsidR="005831F0" w:rsidRPr="00193A1B" w:rsidRDefault="005831F0" w:rsidP="001140C7">
      <w:pPr>
        <w:pStyle w:val="af2"/>
        <w:numPr>
          <w:ilvl w:val="0"/>
          <w:numId w:val="34"/>
        </w:numPr>
        <w:spacing w:line="420" w:lineRule="exact"/>
        <w:ind w:leftChars="0"/>
        <w:rPr>
          <w:rFonts w:ascii="標楷體" w:eastAsia="標楷體" w:hAnsi="標楷體"/>
          <w:sz w:val="28"/>
        </w:rPr>
      </w:pPr>
      <w:r w:rsidRPr="00193A1B">
        <w:rPr>
          <w:rFonts w:ascii="標楷體" w:eastAsia="標楷體" w:hAnsi="標楷體" w:hint="eastAsia"/>
          <w:sz w:val="28"/>
        </w:rPr>
        <w:t>直轄市、</w:t>
      </w:r>
      <w:r w:rsidR="00F12F7C">
        <w:rPr>
          <w:rFonts w:ascii="標楷體" w:eastAsia="標楷體" w:hAnsi="標楷體" w:hint="eastAsia"/>
          <w:sz w:val="28"/>
        </w:rPr>
        <w:t>地方</w:t>
      </w:r>
      <w:r w:rsidRPr="00193A1B">
        <w:rPr>
          <w:rFonts w:ascii="標楷體" w:eastAsia="標楷體" w:hAnsi="標楷體" w:hint="eastAsia"/>
          <w:sz w:val="28"/>
        </w:rPr>
        <w:t>縣（市）政府</w:t>
      </w:r>
    </w:p>
    <w:p w:rsidR="005831F0" w:rsidRPr="00193A1B" w:rsidRDefault="00F4607D" w:rsidP="001140C7">
      <w:pPr>
        <w:numPr>
          <w:ilvl w:val="0"/>
          <w:numId w:val="35"/>
        </w:numPr>
        <w:spacing w:line="420" w:lineRule="exact"/>
        <w:ind w:left="1260"/>
        <w:rPr>
          <w:rFonts w:ascii="標楷體" w:eastAsia="標楷體" w:hAnsi="標楷體"/>
          <w:sz w:val="28"/>
        </w:rPr>
      </w:pPr>
      <w:r w:rsidRPr="00193A1B">
        <w:rPr>
          <w:rFonts w:ascii="標楷體" w:eastAsia="標楷體" w:hAnsi="標楷體" w:hint="eastAsia"/>
          <w:sz w:val="28"/>
        </w:rPr>
        <w:lastRenderedPageBreak/>
        <w:t>參與</w:t>
      </w:r>
      <w:r w:rsidR="005D254B">
        <w:rPr>
          <w:rFonts w:ascii="標楷體" w:eastAsia="標楷體" w:hAnsi="標楷體" w:hint="eastAsia"/>
          <w:sz w:val="28"/>
        </w:rPr>
        <w:t>永續智慧社區</w:t>
      </w:r>
      <w:r w:rsidR="00A22609" w:rsidRPr="00193A1B">
        <w:rPr>
          <w:rFonts w:ascii="標楷體" w:eastAsia="標楷體" w:hAnsi="標楷體" w:hint="eastAsia"/>
          <w:sz w:val="28"/>
        </w:rPr>
        <w:t>與城市</w:t>
      </w:r>
      <w:r w:rsidRPr="00193A1B">
        <w:rPr>
          <w:rFonts w:ascii="標楷體" w:eastAsia="標楷體" w:hAnsi="標楷體" w:hint="eastAsia"/>
          <w:sz w:val="28"/>
        </w:rPr>
        <w:t>實證計畫場域之所屬直轄市、</w:t>
      </w:r>
      <w:r w:rsidR="00F12F7C">
        <w:rPr>
          <w:rFonts w:ascii="標楷體" w:eastAsia="標楷體" w:hAnsi="標楷體" w:hint="eastAsia"/>
          <w:sz w:val="28"/>
        </w:rPr>
        <w:t>地方</w:t>
      </w:r>
      <w:r w:rsidRPr="00193A1B">
        <w:rPr>
          <w:rFonts w:ascii="標楷體" w:eastAsia="標楷體" w:hAnsi="標楷體" w:hint="eastAsia"/>
          <w:sz w:val="28"/>
        </w:rPr>
        <w:t>縣（市）政府，協助協調該場域參與實證，並督導執行廠商依計畫執行建置及後續之營運管理。</w:t>
      </w:r>
    </w:p>
    <w:p w:rsidR="00F4607D" w:rsidRPr="00193A1B" w:rsidRDefault="00F4607D" w:rsidP="001140C7">
      <w:pPr>
        <w:numPr>
          <w:ilvl w:val="0"/>
          <w:numId w:val="35"/>
        </w:numPr>
        <w:spacing w:line="420" w:lineRule="exact"/>
        <w:ind w:left="1260"/>
        <w:rPr>
          <w:rFonts w:ascii="標楷體" w:eastAsia="標楷體" w:hAnsi="標楷體"/>
          <w:sz w:val="28"/>
        </w:rPr>
      </w:pPr>
      <w:r w:rsidRPr="00193A1B">
        <w:rPr>
          <w:rFonts w:ascii="標楷體" w:eastAsia="標楷體" w:hAnsi="標楷體" w:hint="eastAsia"/>
          <w:sz w:val="28"/>
        </w:rPr>
        <w:t>負責建築技術規則智慧綠建築相關規定之抽查、查核工作。</w:t>
      </w:r>
    </w:p>
    <w:p w:rsidR="008B77EF" w:rsidRPr="00193A1B" w:rsidRDefault="008B77EF" w:rsidP="00F92215">
      <w:pPr>
        <w:pStyle w:val="af2"/>
        <w:numPr>
          <w:ilvl w:val="0"/>
          <w:numId w:val="34"/>
        </w:numPr>
        <w:spacing w:line="420" w:lineRule="exact"/>
        <w:ind w:leftChars="0"/>
        <w:rPr>
          <w:rFonts w:ascii="標楷體" w:eastAsia="標楷體" w:hAnsi="標楷體"/>
          <w:sz w:val="28"/>
        </w:rPr>
      </w:pPr>
      <w:r w:rsidRPr="00193A1B">
        <w:rPr>
          <w:rFonts w:ascii="標楷體" w:eastAsia="標楷體" w:hAnsi="標楷體" w:hint="eastAsia"/>
          <w:sz w:val="28"/>
        </w:rPr>
        <w:t>公有智慧綠建築實施方針</w:t>
      </w:r>
    </w:p>
    <w:p w:rsidR="008B77EF" w:rsidRPr="00193A1B" w:rsidRDefault="008C2A45" w:rsidP="007119AC">
      <w:pPr>
        <w:spacing w:line="420" w:lineRule="exact"/>
        <w:ind w:leftChars="150" w:left="360" w:firstLineChars="192" w:firstLine="538"/>
        <w:rPr>
          <w:rFonts w:eastAsia="標楷體"/>
          <w:sz w:val="28"/>
        </w:rPr>
      </w:pPr>
      <w:r w:rsidRPr="00193A1B">
        <w:rPr>
          <w:rFonts w:eastAsia="標楷體" w:hint="eastAsia"/>
          <w:sz w:val="28"/>
        </w:rPr>
        <w:t>為積極落實推動智慧綠建築發展，由公有建築物帶頭做起，特訂定管制公有建築物進行智慧綠建築設計之實施方針，供各新建公有建築物依循，且相關經費應考量需求納入工程預算中預先編列，上開方針內容如下：</w:t>
      </w:r>
    </w:p>
    <w:p w:rsidR="008B77EF" w:rsidRPr="00193A1B" w:rsidRDefault="008C2A45" w:rsidP="00542FF2">
      <w:pPr>
        <w:numPr>
          <w:ilvl w:val="0"/>
          <w:numId w:val="83"/>
        </w:numPr>
        <w:tabs>
          <w:tab w:val="clear" w:pos="1440"/>
        </w:tabs>
        <w:spacing w:line="420" w:lineRule="exact"/>
        <w:ind w:left="1276"/>
        <w:rPr>
          <w:rFonts w:ascii="標楷體" w:eastAsia="標楷體" w:hAnsi="標楷體"/>
          <w:sz w:val="28"/>
        </w:rPr>
      </w:pPr>
      <w:r w:rsidRPr="00193A1B">
        <w:rPr>
          <w:rFonts w:ascii="標楷體" w:eastAsia="標楷體" w:hAnsi="標楷體" w:hint="eastAsia"/>
          <w:sz w:val="28"/>
        </w:rPr>
        <w:t>公有新建建築物之總工程建造經費達新臺幣5仟萬元以上者，建築工程於申報一樓樓版勘驗時，應同時檢附合格級以上候選綠建築證書（如要求高於合格級等級時，應於招標文件中明確規範），工程契約約定由施工廠商負責取得綠建築標章者，於工程驗收合格並取得合格級以上綠建築標章後，始得發給結算驗收證明書。但工程驗收合格而未能取得綠建築標章，其經機關確認非可歸責於廠商者，經其上級主管機關同意後，仍得發給結算驗收證明書，惟綠建築標章仍應於驗收完成後一年內取得。但屬國家機密之建築物得免依本項規定辦理。</w:t>
      </w:r>
    </w:p>
    <w:p w:rsidR="008C2A45" w:rsidRPr="00193A1B" w:rsidRDefault="008C2A45" w:rsidP="00F92215">
      <w:pPr>
        <w:spacing w:line="420" w:lineRule="exact"/>
        <w:ind w:leftChars="531" w:left="1274" w:firstLine="2"/>
        <w:rPr>
          <w:rFonts w:ascii="標楷體" w:eastAsia="標楷體" w:hAnsi="標楷體"/>
          <w:sz w:val="28"/>
        </w:rPr>
      </w:pPr>
      <w:r w:rsidRPr="00193A1B">
        <w:rPr>
          <w:rFonts w:ascii="標楷體" w:eastAsia="標楷體" w:hAnsi="標楷體" w:hint="eastAsia"/>
          <w:sz w:val="28"/>
        </w:rPr>
        <w:t>總工程建造經費未達新臺幣5仟萬元者，應通過日常節能與水資源2項指標，得採建築師自主檢查方式辦理，工程主辦機關並應於契約明訂必要時得委請各地建築師公會、內政部指定之綠建築標章評定專業機構或其他方式，於填發結算驗收證明書前完成確認。但符合下列情形之一者，得免依本項規定辦理：</w:t>
      </w:r>
    </w:p>
    <w:p w:rsidR="008C2A45" w:rsidRPr="00193A1B" w:rsidRDefault="008C2A45" w:rsidP="00542FF2">
      <w:pPr>
        <w:pStyle w:val="af2"/>
        <w:numPr>
          <w:ilvl w:val="1"/>
          <w:numId w:val="83"/>
        </w:numPr>
        <w:spacing w:line="460" w:lineRule="exact"/>
        <w:ind w:leftChars="0"/>
        <w:rPr>
          <w:rFonts w:eastAsia="標楷體" w:hAnsi="標楷體"/>
          <w:sz w:val="28"/>
        </w:rPr>
      </w:pPr>
      <w:r w:rsidRPr="00193A1B">
        <w:rPr>
          <w:rFonts w:eastAsia="標楷體" w:hAnsi="標楷體" w:hint="eastAsia"/>
          <w:sz w:val="28"/>
        </w:rPr>
        <w:t>建築技術規則建築設計施工編第</w:t>
      </w:r>
      <w:r w:rsidRPr="00193A1B">
        <w:rPr>
          <w:rFonts w:eastAsia="標楷體" w:hAnsi="標楷體" w:hint="eastAsia"/>
          <w:sz w:val="28"/>
        </w:rPr>
        <w:t>298</w:t>
      </w:r>
      <w:r w:rsidRPr="00193A1B">
        <w:rPr>
          <w:rFonts w:eastAsia="標楷體" w:hAnsi="標楷體" w:hint="eastAsia"/>
          <w:sz w:val="28"/>
        </w:rPr>
        <w:t>條第</w:t>
      </w:r>
      <w:r w:rsidRPr="00193A1B">
        <w:rPr>
          <w:rFonts w:eastAsia="標楷體" w:hAnsi="標楷體" w:hint="eastAsia"/>
          <w:sz w:val="28"/>
        </w:rPr>
        <w:t>3</w:t>
      </w:r>
      <w:r w:rsidRPr="00193A1B">
        <w:rPr>
          <w:rFonts w:eastAsia="標楷體" w:hAnsi="標楷體" w:hint="eastAsia"/>
          <w:sz w:val="28"/>
        </w:rPr>
        <w:t>款規定免檢討建築物節約能源者。</w:t>
      </w:r>
    </w:p>
    <w:p w:rsidR="008C2A45" w:rsidRPr="00193A1B" w:rsidRDefault="008C2A45" w:rsidP="00542FF2">
      <w:pPr>
        <w:pStyle w:val="af2"/>
        <w:numPr>
          <w:ilvl w:val="1"/>
          <w:numId w:val="83"/>
        </w:numPr>
        <w:spacing w:line="460" w:lineRule="exact"/>
        <w:ind w:leftChars="0"/>
        <w:rPr>
          <w:rFonts w:eastAsia="標楷體" w:hAnsi="標楷體"/>
          <w:sz w:val="28"/>
        </w:rPr>
      </w:pPr>
      <w:r w:rsidRPr="00193A1B">
        <w:rPr>
          <w:rFonts w:eastAsia="標楷體" w:hAnsi="標楷體" w:hint="eastAsia"/>
          <w:sz w:val="28"/>
        </w:rPr>
        <w:t>建築物僅具有頂蓋、樑柱，而無外牆或外牆開口面積合計大於總立面面積三分之二者。</w:t>
      </w:r>
    </w:p>
    <w:p w:rsidR="008C2A45" w:rsidRPr="00193A1B" w:rsidRDefault="008C2A45" w:rsidP="00542FF2">
      <w:pPr>
        <w:pStyle w:val="af2"/>
        <w:numPr>
          <w:ilvl w:val="1"/>
          <w:numId w:val="83"/>
        </w:numPr>
        <w:spacing w:line="460" w:lineRule="exact"/>
        <w:ind w:leftChars="0"/>
        <w:rPr>
          <w:rFonts w:eastAsia="標楷體" w:hAnsi="標楷體"/>
          <w:sz w:val="28"/>
        </w:rPr>
      </w:pPr>
      <w:r w:rsidRPr="00193A1B">
        <w:rPr>
          <w:rFonts w:eastAsia="標楷體" w:hAnsi="標楷體" w:hint="eastAsia"/>
          <w:sz w:val="28"/>
        </w:rPr>
        <w:t>建築法第</w:t>
      </w:r>
      <w:r w:rsidRPr="00193A1B">
        <w:rPr>
          <w:rFonts w:eastAsia="標楷體" w:hAnsi="標楷體" w:hint="eastAsia"/>
          <w:sz w:val="28"/>
        </w:rPr>
        <w:t>7</w:t>
      </w:r>
      <w:r w:rsidRPr="00193A1B">
        <w:rPr>
          <w:rFonts w:eastAsia="標楷體" w:hAnsi="標楷體" w:hint="eastAsia"/>
          <w:sz w:val="28"/>
        </w:rPr>
        <w:t>條規定之雜項工作物。</w:t>
      </w:r>
    </w:p>
    <w:p w:rsidR="008C2A45" w:rsidRPr="00193A1B" w:rsidRDefault="008C2A45" w:rsidP="00542FF2">
      <w:pPr>
        <w:pStyle w:val="af2"/>
        <w:numPr>
          <w:ilvl w:val="1"/>
          <w:numId w:val="83"/>
        </w:numPr>
        <w:spacing w:line="460" w:lineRule="exact"/>
        <w:ind w:leftChars="0"/>
        <w:rPr>
          <w:rFonts w:eastAsia="標楷體" w:hAnsi="標楷體"/>
          <w:sz w:val="28"/>
        </w:rPr>
      </w:pPr>
      <w:r w:rsidRPr="00193A1B">
        <w:rPr>
          <w:rFonts w:eastAsia="標楷體" w:hAnsi="標楷體" w:hint="eastAsia"/>
          <w:sz w:val="28"/>
        </w:rPr>
        <w:t>建築物總樓地板面積在</w:t>
      </w:r>
      <w:r w:rsidRPr="00193A1B">
        <w:rPr>
          <w:rFonts w:eastAsia="標楷體" w:hAnsi="標楷體" w:hint="eastAsia"/>
          <w:sz w:val="28"/>
        </w:rPr>
        <w:t>500</w:t>
      </w:r>
      <w:r w:rsidRPr="00193A1B">
        <w:rPr>
          <w:rFonts w:eastAsia="標楷體" w:hAnsi="標楷體" w:hint="eastAsia"/>
          <w:sz w:val="28"/>
        </w:rPr>
        <w:t>㎡以下者。</w:t>
      </w:r>
    </w:p>
    <w:p w:rsidR="008C2A45" w:rsidRPr="00193A1B" w:rsidRDefault="008C2A45" w:rsidP="00542FF2">
      <w:pPr>
        <w:pStyle w:val="af2"/>
        <w:numPr>
          <w:ilvl w:val="1"/>
          <w:numId w:val="83"/>
        </w:numPr>
        <w:spacing w:line="460" w:lineRule="exact"/>
        <w:ind w:leftChars="0"/>
        <w:rPr>
          <w:rFonts w:eastAsia="標楷體" w:hAnsi="標楷體"/>
          <w:sz w:val="28"/>
        </w:rPr>
      </w:pPr>
      <w:r w:rsidRPr="00193A1B">
        <w:rPr>
          <w:rFonts w:eastAsia="標楷體" w:hAnsi="標楷體" w:hint="eastAsia"/>
          <w:sz w:val="28"/>
        </w:rPr>
        <w:t>屬國家機密之建築物。</w:t>
      </w:r>
    </w:p>
    <w:p w:rsidR="008C2A45" w:rsidRPr="00193A1B" w:rsidRDefault="008C2A45" w:rsidP="00542FF2">
      <w:pPr>
        <w:pStyle w:val="af2"/>
        <w:numPr>
          <w:ilvl w:val="1"/>
          <w:numId w:val="83"/>
        </w:numPr>
        <w:spacing w:line="460" w:lineRule="exact"/>
        <w:ind w:leftChars="0"/>
        <w:rPr>
          <w:rFonts w:eastAsia="標楷體" w:hAnsi="標楷體"/>
          <w:sz w:val="28"/>
        </w:rPr>
      </w:pPr>
      <w:r w:rsidRPr="00193A1B">
        <w:rPr>
          <w:rFonts w:eastAsia="標楷體" w:hAnsi="標楷體" w:hint="eastAsia"/>
          <w:sz w:val="28"/>
        </w:rPr>
        <w:t>其他經內政部認定無須辦理評估者。</w:t>
      </w:r>
    </w:p>
    <w:p w:rsidR="008B77EF" w:rsidRPr="00193A1B" w:rsidRDefault="001F4532" w:rsidP="00542FF2">
      <w:pPr>
        <w:numPr>
          <w:ilvl w:val="0"/>
          <w:numId w:val="83"/>
        </w:numPr>
        <w:tabs>
          <w:tab w:val="clear" w:pos="1440"/>
        </w:tabs>
        <w:spacing w:line="420" w:lineRule="exact"/>
        <w:ind w:left="1276"/>
        <w:rPr>
          <w:rFonts w:ascii="標楷體" w:eastAsia="標楷體" w:hAnsi="標楷體"/>
          <w:sz w:val="28"/>
        </w:rPr>
      </w:pPr>
      <w:r w:rsidRPr="00193A1B">
        <w:rPr>
          <w:rFonts w:ascii="標楷體" w:eastAsia="標楷體" w:hAnsi="標楷體" w:hint="eastAsia"/>
          <w:sz w:val="28"/>
        </w:rPr>
        <w:t>公有新建建築物之總工程建造經費達新臺幣2億元以上，且建築使用類組符合「公有建築物申請智慧建築標章適用範圍表」規定</w:t>
      </w:r>
      <w:r w:rsidRPr="00193A1B">
        <w:rPr>
          <w:rFonts w:ascii="標楷體" w:eastAsia="標楷體" w:hAnsi="標楷體" w:hint="eastAsia"/>
          <w:sz w:val="28"/>
        </w:rPr>
        <w:lastRenderedPageBreak/>
        <w:t>者，除應符合前項候選綠建築證書及綠建築標章之取得要求外，建築工程於申報一樓樓版勘驗時，應同時檢附合格級以上候選智慧建築證書（如要求高於合格級等級時，應於招標文件中明確規範），工程契約約定由施工廠商負責取得智慧建築標章者，於工程驗收合格並取得合格級以上智慧建築標章後，始得發給結算驗收證明書。但工程驗收合格而未能取得智慧建築標章，其經機關確認非可歸責於廠商者，經其上級主管機關同意後，仍得發給結算驗收證明書，惟智慧建築標章仍應於驗收完成後一年內取得；但屬國家機密之建築物得免依本項規定辦理。</w:t>
      </w:r>
    </w:p>
    <w:p w:rsidR="00683150" w:rsidRPr="004B5898" w:rsidRDefault="00683150" w:rsidP="004B5898">
      <w:pPr>
        <w:spacing w:line="420" w:lineRule="exact"/>
        <w:rPr>
          <w:rFonts w:ascii="標楷體" w:eastAsia="標楷體" w:hAnsi="標楷體"/>
          <w:sz w:val="28"/>
        </w:rPr>
      </w:pPr>
    </w:p>
    <w:p w:rsidR="00B408CB" w:rsidRPr="00ED3BDE" w:rsidRDefault="00B408CB" w:rsidP="00B408CB">
      <w:pPr>
        <w:pStyle w:val="a"/>
        <w:rPr>
          <w:color w:val="auto"/>
        </w:rPr>
      </w:pPr>
      <w:bookmarkStart w:id="61" w:name="_Toc421266282"/>
      <w:r w:rsidRPr="00ED3BDE">
        <w:rPr>
          <w:rFonts w:hint="eastAsia"/>
          <w:color w:val="auto"/>
        </w:rPr>
        <w:t>公有建築物申請智慧建築標章適用範圍表</w:t>
      </w:r>
      <w:bookmarkEnd w:id="61"/>
    </w:p>
    <w:tbl>
      <w:tblPr>
        <w:tblW w:w="9560" w:type="dxa"/>
        <w:tblCellSpacing w:w="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00"/>
        <w:gridCol w:w="1080"/>
        <w:gridCol w:w="1260"/>
        <w:gridCol w:w="6320"/>
      </w:tblGrid>
      <w:tr w:rsidR="00B408CB" w:rsidRPr="00ED3BDE" w:rsidTr="00684275">
        <w:trPr>
          <w:trHeight w:val="257"/>
          <w:tblCellSpacing w:w="0" w:type="dxa"/>
        </w:trPr>
        <w:tc>
          <w:tcPr>
            <w:tcW w:w="1980" w:type="dxa"/>
            <w:gridSpan w:val="2"/>
            <w:vAlign w:val="center"/>
          </w:tcPr>
          <w:p w:rsidR="00B408CB" w:rsidRPr="00ED3BDE" w:rsidRDefault="00B408CB" w:rsidP="00684275">
            <w:pPr>
              <w:spacing w:line="500" w:lineRule="exact"/>
              <w:jc w:val="center"/>
              <w:rPr>
                <w:rFonts w:ascii="標楷體" w:eastAsia="標楷體" w:hAnsi="標楷體"/>
              </w:rPr>
            </w:pPr>
            <w:r w:rsidRPr="00ED3BDE">
              <w:rPr>
                <w:rFonts w:ascii="標楷體" w:eastAsia="標楷體" w:hAnsi="標楷體" w:hint="eastAsia"/>
                <w:bCs/>
              </w:rPr>
              <w:t>類別</w:t>
            </w:r>
          </w:p>
        </w:tc>
        <w:tc>
          <w:tcPr>
            <w:tcW w:w="1260" w:type="dxa"/>
            <w:vAlign w:val="center"/>
          </w:tcPr>
          <w:p w:rsidR="00B408CB" w:rsidRPr="00ED3BDE" w:rsidRDefault="00B408CB" w:rsidP="00684275">
            <w:pPr>
              <w:spacing w:line="500" w:lineRule="exact"/>
              <w:jc w:val="center"/>
              <w:rPr>
                <w:rFonts w:ascii="標楷體" w:eastAsia="標楷體" w:hAnsi="標楷體"/>
              </w:rPr>
            </w:pPr>
            <w:r w:rsidRPr="00ED3BDE">
              <w:rPr>
                <w:rFonts w:ascii="標楷體" w:eastAsia="標楷體" w:hAnsi="標楷體" w:hint="eastAsia"/>
                <w:bCs/>
              </w:rPr>
              <w:t>組別</w:t>
            </w:r>
          </w:p>
        </w:tc>
        <w:tc>
          <w:tcPr>
            <w:tcW w:w="6320" w:type="dxa"/>
            <w:tcBorders>
              <w:right w:val="single" w:sz="8" w:space="0" w:color="auto"/>
            </w:tcBorders>
          </w:tcPr>
          <w:p w:rsidR="00B408CB" w:rsidRPr="00ED3BDE" w:rsidRDefault="00B408CB" w:rsidP="00684275">
            <w:pPr>
              <w:spacing w:line="500" w:lineRule="exact"/>
              <w:jc w:val="center"/>
              <w:rPr>
                <w:rFonts w:ascii="標楷體" w:eastAsia="標楷體" w:hAnsi="標楷體"/>
                <w:bCs/>
              </w:rPr>
            </w:pPr>
            <w:r w:rsidRPr="00ED3BDE">
              <w:rPr>
                <w:rFonts w:ascii="標楷體" w:eastAsia="標楷體" w:hAnsi="標楷體" w:hint="eastAsia"/>
                <w:bCs/>
              </w:rPr>
              <w:t>使用項目舉例</w:t>
            </w:r>
          </w:p>
        </w:tc>
      </w:tr>
      <w:tr w:rsidR="00B408CB" w:rsidRPr="00ED3BDE" w:rsidTr="00684275">
        <w:trPr>
          <w:trHeight w:val="345"/>
          <w:tblCellSpacing w:w="0" w:type="dxa"/>
        </w:trPr>
        <w:tc>
          <w:tcPr>
            <w:tcW w:w="900" w:type="dxa"/>
            <w:vMerge w:val="restart"/>
            <w:vAlign w:val="center"/>
          </w:tcPr>
          <w:p w:rsidR="00B408CB" w:rsidRPr="00ED3BDE" w:rsidRDefault="00B408CB" w:rsidP="00684275">
            <w:pPr>
              <w:spacing w:line="360" w:lineRule="exact"/>
              <w:jc w:val="center"/>
              <w:rPr>
                <w:rFonts w:ascii="標楷體" w:eastAsia="標楷體" w:hAnsi="標楷體"/>
                <w:sz w:val="22"/>
                <w:szCs w:val="22"/>
              </w:rPr>
            </w:pPr>
            <w:r w:rsidRPr="00ED3BDE">
              <w:rPr>
                <w:rFonts w:ascii="標楷體" w:eastAsia="標楷體" w:hAnsi="標楷體" w:hint="eastAsia"/>
                <w:bCs/>
                <w:sz w:val="22"/>
                <w:szCs w:val="22"/>
              </w:rPr>
              <w:t>Ａ類</w:t>
            </w:r>
          </w:p>
        </w:tc>
        <w:tc>
          <w:tcPr>
            <w:tcW w:w="1080" w:type="dxa"/>
            <w:vMerge w:val="restart"/>
            <w:vAlign w:val="center"/>
          </w:tcPr>
          <w:p w:rsidR="00B408CB" w:rsidRPr="00ED3BDE" w:rsidRDefault="00B408CB" w:rsidP="00684275">
            <w:pPr>
              <w:spacing w:line="360" w:lineRule="exact"/>
              <w:ind w:leftChars="21" w:left="50"/>
              <w:rPr>
                <w:rFonts w:ascii="標楷體" w:eastAsia="標楷體" w:hAnsi="標楷體"/>
                <w:sz w:val="22"/>
                <w:szCs w:val="22"/>
              </w:rPr>
            </w:pPr>
            <w:r w:rsidRPr="00ED3BDE">
              <w:rPr>
                <w:rFonts w:ascii="標楷體" w:eastAsia="標楷體" w:hAnsi="標楷體" w:hint="eastAsia"/>
                <w:bCs/>
                <w:sz w:val="22"/>
                <w:szCs w:val="22"/>
              </w:rPr>
              <w:t>公共集會類</w:t>
            </w:r>
          </w:p>
        </w:tc>
        <w:tc>
          <w:tcPr>
            <w:tcW w:w="1260" w:type="dxa"/>
            <w:vAlign w:val="center"/>
          </w:tcPr>
          <w:p w:rsidR="00B408CB" w:rsidRPr="00ED3BDE" w:rsidRDefault="00B408CB" w:rsidP="00684275">
            <w:pPr>
              <w:spacing w:line="320" w:lineRule="exact"/>
              <w:ind w:leftChars="20" w:left="48"/>
              <w:rPr>
                <w:rFonts w:ascii="標楷體" w:eastAsia="標楷體" w:hAnsi="標楷體"/>
                <w:bCs/>
                <w:sz w:val="22"/>
                <w:szCs w:val="22"/>
              </w:rPr>
            </w:pPr>
            <w:r w:rsidRPr="00ED3BDE">
              <w:rPr>
                <w:rFonts w:ascii="標楷體" w:eastAsia="標楷體" w:hAnsi="標楷體" w:hint="eastAsia"/>
                <w:bCs/>
                <w:sz w:val="22"/>
                <w:szCs w:val="22"/>
              </w:rPr>
              <w:t>A-1 集會表演</w:t>
            </w:r>
          </w:p>
        </w:tc>
        <w:tc>
          <w:tcPr>
            <w:tcW w:w="6320" w:type="dxa"/>
            <w:tcBorders>
              <w:right w:val="single" w:sz="8" w:space="0" w:color="auto"/>
            </w:tcBorders>
          </w:tcPr>
          <w:p w:rsidR="00B408CB" w:rsidRPr="00ED3BDE" w:rsidRDefault="00B408CB" w:rsidP="00684275">
            <w:pPr>
              <w:numPr>
                <w:ilvl w:val="0"/>
                <w:numId w:val="1"/>
              </w:numPr>
              <w:tabs>
                <w:tab w:val="clear" w:pos="360"/>
              </w:tabs>
              <w:spacing w:line="320" w:lineRule="exact"/>
              <w:ind w:left="286" w:hanging="286"/>
              <w:rPr>
                <w:rFonts w:ascii="標楷體" w:eastAsia="標楷體" w:hAnsi="標楷體"/>
                <w:sz w:val="22"/>
                <w:szCs w:val="22"/>
              </w:rPr>
            </w:pPr>
            <w:r w:rsidRPr="00ED3BDE">
              <w:rPr>
                <w:rFonts w:ascii="標楷體" w:eastAsia="標楷體" w:hAnsi="標楷體" w:hint="eastAsia"/>
                <w:sz w:val="22"/>
                <w:szCs w:val="22"/>
              </w:rPr>
              <w:t>戲（劇）院、電影院、演藝場、歌廳、觀覽場等類似場所。</w:t>
            </w:r>
          </w:p>
          <w:p w:rsidR="00B408CB" w:rsidRPr="00ED3BDE" w:rsidRDefault="00B408CB" w:rsidP="00684275">
            <w:pPr>
              <w:numPr>
                <w:ilvl w:val="0"/>
                <w:numId w:val="1"/>
              </w:numPr>
              <w:tabs>
                <w:tab w:val="clear" w:pos="360"/>
              </w:tabs>
              <w:spacing w:line="320" w:lineRule="exact"/>
              <w:ind w:left="286" w:hanging="286"/>
              <w:rPr>
                <w:rFonts w:ascii="標楷體" w:eastAsia="標楷體" w:hAnsi="標楷體"/>
                <w:sz w:val="22"/>
                <w:szCs w:val="22"/>
              </w:rPr>
            </w:pPr>
            <w:r w:rsidRPr="00ED3BDE">
              <w:rPr>
                <w:rFonts w:ascii="標楷體" w:eastAsia="標楷體" w:hAnsi="標楷體" w:hint="eastAsia"/>
                <w:sz w:val="22"/>
                <w:szCs w:val="22"/>
              </w:rPr>
              <w:t>觀眾席面積在</w:t>
            </w:r>
            <w:smartTag w:uri="urn:schemas-microsoft-com:office:smarttags" w:element="chmetcnv">
              <w:smartTagPr>
                <w:attr w:name="UnitName" w:val="平方公尺"/>
                <w:attr w:name="SourceValue" w:val="200"/>
                <w:attr w:name="HasSpace" w:val="False"/>
                <w:attr w:name="Negative" w:val="False"/>
                <w:attr w:name="NumberType" w:val="3"/>
                <w:attr w:name="TCSC" w:val="1"/>
              </w:smartTagPr>
              <w:r w:rsidRPr="00ED3BDE">
                <w:rPr>
                  <w:rFonts w:ascii="標楷體" w:eastAsia="標楷體" w:hAnsi="標楷體" w:hint="eastAsia"/>
                  <w:sz w:val="22"/>
                  <w:szCs w:val="22"/>
                </w:rPr>
                <w:t>二百平方公尺</w:t>
              </w:r>
            </w:smartTag>
            <w:r w:rsidRPr="00ED3BDE">
              <w:rPr>
                <w:rFonts w:ascii="標楷體" w:eastAsia="標楷體" w:hAnsi="標楷體" w:hint="eastAsia"/>
                <w:sz w:val="22"/>
                <w:szCs w:val="22"/>
              </w:rPr>
              <w:t>以上之下列場所：體育館（場）及設施、音樂廳、文康中心、社教館、集會堂（場）、社區（村里）活動中心等類似場所。</w:t>
            </w:r>
          </w:p>
        </w:tc>
      </w:tr>
      <w:tr w:rsidR="00B408CB" w:rsidRPr="00ED3BDE" w:rsidTr="00684275">
        <w:trPr>
          <w:trHeight w:val="345"/>
          <w:tblCellSpacing w:w="0" w:type="dxa"/>
        </w:trPr>
        <w:tc>
          <w:tcPr>
            <w:tcW w:w="900" w:type="dxa"/>
            <w:vMerge/>
            <w:vAlign w:val="center"/>
          </w:tcPr>
          <w:p w:rsidR="00B408CB" w:rsidRPr="00ED3BDE" w:rsidRDefault="00B408CB" w:rsidP="00684275">
            <w:pPr>
              <w:spacing w:line="360" w:lineRule="exact"/>
              <w:jc w:val="center"/>
              <w:rPr>
                <w:rFonts w:ascii="標楷體" w:eastAsia="標楷體" w:hAnsi="標楷體"/>
                <w:sz w:val="22"/>
                <w:szCs w:val="22"/>
              </w:rPr>
            </w:pPr>
          </w:p>
        </w:tc>
        <w:tc>
          <w:tcPr>
            <w:tcW w:w="1080" w:type="dxa"/>
            <w:vMerge/>
            <w:vAlign w:val="center"/>
          </w:tcPr>
          <w:p w:rsidR="00B408CB" w:rsidRPr="00ED3BDE" w:rsidRDefault="00B408CB" w:rsidP="00684275">
            <w:pPr>
              <w:spacing w:line="360" w:lineRule="exact"/>
              <w:ind w:leftChars="45" w:left="108"/>
              <w:rPr>
                <w:rFonts w:ascii="標楷體" w:eastAsia="標楷體" w:hAnsi="標楷體"/>
                <w:sz w:val="22"/>
                <w:szCs w:val="22"/>
              </w:rPr>
            </w:pPr>
          </w:p>
        </w:tc>
        <w:tc>
          <w:tcPr>
            <w:tcW w:w="1260" w:type="dxa"/>
            <w:vAlign w:val="center"/>
          </w:tcPr>
          <w:p w:rsidR="00B408CB" w:rsidRPr="00ED3BDE" w:rsidRDefault="00B408CB" w:rsidP="00684275">
            <w:pPr>
              <w:spacing w:line="320" w:lineRule="exact"/>
              <w:ind w:leftChars="20" w:left="48"/>
              <w:rPr>
                <w:rFonts w:ascii="標楷體" w:eastAsia="標楷體" w:hAnsi="標楷體"/>
                <w:bCs/>
                <w:sz w:val="22"/>
                <w:szCs w:val="22"/>
              </w:rPr>
            </w:pPr>
            <w:r w:rsidRPr="00ED3BDE">
              <w:rPr>
                <w:rFonts w:ascii="標楷體" w:eastAsia="標楷體" w:hAnsi="標楷體" w:hint="eastAsia"/>
                <w:bCs/>
                <w:sz w:val="22"/>
                <w:szCs w:val="22"/>
              </w:rPr>
              <w:t>A-2 運輸場所</w:t>
            </w:r>
          </w:p>
        </w:tc>
        <w:tc>
          <w:tcPr>
            <w:tcW w:w="6320" w:type="dxa"/>
            <w:tcBorders>
              <w:right w:val="single" w:sz="8" w:space="0" w:color="auto"/>
            </w:tcBorders>
          </w:tcPr>
          <w:p w:rsidR="00B408CB" w:rsidRPr="00ED3BDE" w:rsidRDefault="00B408CB" w:rsidP="00684275">
            <w:pPr>
              <w:spacing w:line="320" w:lineRule="exact"/>
              <w:rPr>
                <w:rFonts w:ascii="標楷體" w:eastAsia="標楷體" w:hAnsi="標楷體"/>
                <w:sz w:val="22"/>
                <w:szCs w:val="22"/>
              </w:rPr>
            </w:pPr>
            <w:r w:rsidRPr="00ED3BDE">
              <w:rPr>
                <w:rFonts w:ascii="標楷體" w:eastAsia="標楷體" w:hAnsi="標楷體" w:hint="eastAsia"/>
                <w:sz w:val="22"/>
                <w:szCs w:val="22"/>
              </w:rPr>
              <w:t>1.車站（公路、鐵路、大眾捷運）。</w:t>
            </w:r>
          </w:p>
          <w:p w:rsidR="00B408CB" w:rsidRPr="00ED3BDE" w:rsidRDefault="00B408CB" w:rsidP="00684275">
            <w:pPr>
              <w:spacing w:line="320" w:lineRule="exact"/>
              <w:rPr>
                <w:rFonts w:ascii="標楷體" w:eastAsia="標楷體" w:hAnsi="標楷體"/>
                <w:sz w:val="22"/>
                <w:szCs w:val="22"/>
              </w:rPr>
            </w:pPr>
            <w:r w:rsidRPr="00ED3BDE">
              <w:rPr>
                <w:rFonts w:ascii="標楷體" w:eastAsia="標楷體" w:hAnsi="標楷體" w:hint="eastAsia"/>
                <w:sz w:val="22"/>
                <w:szCs w:val="22"/>
              </w:rPr>
              <w:t>2.候船室、水運客站。</w:t>
            </w:r>
          </w:p>
          <w:p w:rsidR="00B408CB" w:rsidRPr="00ED3BDE" w:rsidRDefault="00B408CB" w:rsidP="00684275">
            <w:pPr>
              <w:spacing w:line="320" w:lineRule="exact"/>
              <w:rPr>
                <w:rFonts w:ascii="標楷體" w:eastAsia="標楷體" w:hAnsi="標楷體"/>
                <w:sz w:val="22"/>
                <w:szCs w:val="22"/>
              </w:rPr>
            </w:pPr>
            <w:r w:rsidRPr="00ED3BDE">
              <w:rPr>
                <w:rFonts w:ascii="標楷體" w:eastAsia="標楷體" w:hAnsi="標楷體" w:hint="eastAsia"/>
                <w:sz w:val="22"/>
                <w:szCs w:val="22"/>
              </w:rPr>
              <w:t>3.航空站、飛機場大廈。</w:t>
            </w:r>
          </w:p>
        </w:tc>
      </w:tr>
      <w:tr w:rsidR="00B408CB" w:rsidRPr="00ED3BDE" w:rsidTr="00684275">
        <w:trPr>
          <w:trHeight w:val="345"/>
          <w:tblCellSpacing w:w="0" w:type="dxa"/>
        </w:trPr>
        <w:tc>
          <w:tcPr>
            <w:tcW w:w="900" w:type="dxa"/>
            <w:vMerge w:val="restart"/>
            <w:vAlign w:val="center"/>
          </w:tcPr>
          <w:p w:rsidR="00B408CB" w:rsidRPr="00ED3BDE" w:rsidRDefault="00B408CB" w:rsidP="00684275">
            <w:pPr>
              <w:spacing w:line="360" w:lineRule="exact"/>
              <w:jc w:val="center"/>
              <w:rPr>
                <w:rFonts w:ascii="標楷體" w:eastAsia="標楷體" w:hAnsi="標楷體"/>
                <w:sz w:val="22"/>
                <w:szCs w:val="22"/>
              </w:rPr>
            </w:pPr>
            <w:r w:rsidRPr="00ED3BDE">
              <w:rPr>
                <w:rFonts w:ascii="標楷體" w:eastAsia="標楷體" w:hAnsi="標楷體" w:hint="eastAsia"/>
                <w:bCs/>
                <w:sz w:val="22"/>
                <w:szCs w:val="22"/>
              </w:rPr>
              <w:t>Ｂ類</w:t>
            </w:r>
          </w:p>
        </w:tc>
        <w:tc>
          <w:tcPr>
            <w:tcW w:w="1080" w:type="dxa"/>
            <w:vMerge w:val="restart"/>
            <w:vAlign w:val="center"/>
          </w:tcPr>
          <w:p w:rsidR="00B408CB" w:rsidRPr="00ED3BDE" w:rsidRDefault="00B408CB" w:rsidP="00684275">
            <w:pPr>
              <w:spacing w:line="360" w:lineRule="exact"/>
              <w:ind w:leftChars="21" w:left="50"/>
              <w:rPr>
                <w:rFonts w:ascii="標楷體" w:eastAsia="標楷體" w:hAnsi="標楷體"/>
                <w:sz w:val="22"/>
                <w:szCs w:val="22"/>
              </w:rPr>
            </w:pPr>
            <w:r w:rsidRPr="00ED3BDE">
              <w:rPr>
                <w:rFonts w:ascii="標楷體" w:eastAsia="標楷體" w:hAnsi="標楷體" w:hint="eastAsia"/>
                <w:bCs/>
                <w:sz w:val="22"/>
                <w:szCs w:val="22"/>
              </w:rPr>
              <w:t>商業類</w:t>
            </w:r>
          </w:p>
        </w:tc>
        <w:tc>
          <w:tcPr>
            <w:tcW w:w="1260" w:type="dxa"/>
            <w:vAlign w:val="center"/>
          </w:tcPr>
          <w:p w:rsidR="00B408CB" w:rsidRPr="00ED3BDE" w:rsidRDefault="00B408CB" w:rsidP="00684275">
            <w:pPr>
              <w:spacing w:line="320" w:lineRule="exact"/>
              <w:ind w:leftChars="20" w:left="48"/>
              <w:rPr>
                <w:rFonts w:ascii="標楷體" w:eastAsia="標楷體" w:hAnsi="標楷體"/>
                <w:bCs/>
                <w:sz w:val="22"/>
                <w:szCs w:val="22"/>
              </w:rPr>
            </w:pPr>
            <w:r w:rsidRPr="00ED3BDE">
              <w:rPr>
                <w:rFonts w:ascii="標楷體" w:eastAsia="標楷體" w:hAnsi="標楷體" w:hint="eastAsia"/>
                <w:bCs/>
                <w:sz w:val="22"/>
                <w:szCs w:val="22"/>
              </w:rPr>
              <w:t>B-2 商場百貨</w:t>
            </w:r>
          </w:p>
        </w:tc>
        <w:tc>
          <w:tcPr>
            <w:tcW w:w="6320" w:type="dxa"/>
            <w:tcBorders>
              <w:right w:val="single" w:sz="8" w:space="0" w:color="auto"/>
            </w:tcBorders>
          </w:tcPr>
          <w:p w:rsidR="00B408CB" w:rsidRPr="00ED3BDE" w:rsidRDefault="00B408CB" w:rsidP="00684275">
            <w:pPr>
              <w:spacing w:line="320" w:lineRule="exact"/>
              <w:rPr>
                <w:rFonts w:ascii="標楷體" w:eastAsia="標楷體" w:hAnsi="標楷體"/>
                <w:sz w:val="22"/>
                <w:szCs w:val="22"/>
              </w:rPr>
            </w:pPr>
            <w:r w:rsidRPr="00ED3BDE">
              <w:rPr>
                <w:rFonts w:ascii="標楷體" w:eastAsia="標楷體" w:hAnsi="標楷體" w:hint="eastAsia"/>
                <w:sz w:val="22"/>
                <w:szCs w:val="22"/>
              </w:rPr>
              <w:t>百貨公司（百貨商場）商場、市場（超級市場、零售市場、攤販集中場）、展覽場（館）、量販店、批發場所（倉儲批發、一般批發、農產品批發）等類似場所。</w:t>
            </w:r>
          </w:p>
        </w:tc>
      </w:tr>
      <w:tr w:rsidR="00B408CB" w:rsidRPr="00ED3BDE" w:rsidTr="00684275">
        <w:trPr>
          <w:trHeight w:val="345"/>
          <w:tblCellSpacing w:w="0" w:type="dxa"/>
        </w:trPr>
        <w:tc>
          <w:tcPr>
            <w:tcW w:w="900" w:type="dxa"/>
            <w:vMerge/>
            <w:vAlign w:val="center"/>
          </w:tcPr>
          <w:p w:rsidR="00B408CB" w:rsidRPr="00ED3BDE" w:rsidRDefault="00B408CB" w:rsidP="00684275">
            <w:pPr>
              <w:spacing w:line="360" w:lineRule="exact"/>
              <w:jc w:val="center"/>
              <w:rPr>
                <w:rFonts w:ascii="標楷體" w:eastAsia="標楷體" w:hAnsi="標楷體"/>
                <w:sz w:val="22"/>
                <w:szCs w:val="22"/>
              </w:rPr>
            </w:pPr>
          </w:p>
        </w:tc>
        <w:tc>
          <w:tcPr>
            <w:tcW w:w="1080" w:type="dxa"/>
            <w:vMerge/>
            <w:vAlign w:val="center"/>
          </w:tcPr>
          <w:p w:rsidR="00B408CB" w:rsidRPr="00ED3BDE" w:rsidRDefault="00B408CB" w:rsidP="00684275">
            <w:pPr>
              <w:spacing w:line="360" w:lineRule="exact"/>
              <w:ind w:leftChars="45" w:left="108"/>
              <w:rPr>
                <w:rFonts w:ascii="標楷體" w:eastAsia="標楷體" w:hAnsi="標楷體"/>
                <w:sz w:val="22"/>
                <w:szCs w:val="22"/>
              </w:rPr>
            </w:pPr>
          </w:p>
        </w:tc>
        <w:tc>
          <w:tcPr>
            <w:tcW w:w="1260" w:type="dxa"/>
            <w:vAlign w:val="center"/>
          </w:tcPr>
          <w:p w:rsidR="00B408CB" w:rsidRPr="00ED3BDE" w:rsidRDefault="00B408CB" w:rsidP="00684275">
            <w:pPr>
              <w:spacing w:line="320" w:lineRule="exact"/>
              <w:ind w:leftChars="20" w:left="48"/>
              <w:rPr>
                <w:rFonts w:ascii="標楷體" w:eastAsia="標楷體" w:hAnsi="標楷體"/>
                <w:bCs/>
                <w:sz w:val="22"/>
                <w:szCs w:val="22"/>
              </w:rPr>
            </w:pPr>
            <w:r w:rsidRPr="00ED3BDE">
              <w:rPr>
                <w:rFonts w:ascii="標楷體" w:eastAsia="標楷體" w:hAnsi="標楷體" w:hint="eastAsia"/>
                <w:bCs/>
                <w:sz w:val="22"/>
                <w:szCs w:val="22"/>
              </w:rPr>
              <w:t>B-4 旅館</w:t>
            </w:r>
          </w:p>
        </w:tc>
        <w:tc>
          <w:tcPr>
            <w:tcW w:w="6320" w:type="dxa"/>
            <w:tcBorders>
              <w:right w:val="single" w:sz="8" w:space="0" w:color="auto"/>
            </w:tcBorders>
          </w:tcPr>
          <w:p w:rsidR="00B408CB" w:rsidRPr="00ED3BDE" w:rsidRDefault="00B408CB" w:rsidP="00684275">
            <w:pPr>
              <w:numPr>
                <w:ilvl w:val="0"/>
                <w:numId w:val="2"/>
              </w:numPr>
              <w:tabs>
                <w:tab w:val="clear" w:pos="360"/>
              </w:tabs>
              <w:spacing w:line="320" w:lineRule="exact"/>
              <w:rPr>
                <w:rFonts w:ascii="標楷體" w:eastAsia="標楷體" w:hAnsi="標楷體"/>
                <w:sz w:val="22"/>
                <w:szCs w:val="22"/>
              </w:rPr>
            </w:pPr>
            <w:r w:rsidRPr="00ED3BDE">
              <w:rPr>
                <w:rFonts w:ascii="標楷體" w:eastAsia="標楷體" w:hAnsi="標楷體" w:hint="eastAsia"/>
                <w:sz w:val="22"/>
                <w:szCs w:val="22"/>
              </w:rPr>
              <w:t>觀光旅館（飯店）、國際觀光旅館（飯店）等之客房部。</w:t>
            </w:r>
          </w:p>
          <w:p w:rsidR="00B408CB" w:rsidRPr="00ED3BDE" w:rsidRDefault="00B408CB" w:rsidP="00684275">
            <w:pPr>
              <w:numPr>
                <w:ilvl w:val="0"/>
                <w:numId w:val="2"/>
              </w:numPr>
              <w:tabs>
                <w:tab w:val="clear" w:pos="360"/>
              </w:tabs>
              <w:spacing w:line="320" w:lineRule="exact"/>
              <w:rPr>
                <w:rFonts w:ascii="標楷體" w:eastAsia="標楷體" w:hAnsi="標楷體"/>
                <w:sz w:val="22"/>
                <w:szCs w:val="22"/>
              </w:rPr>
            </w:pPr>
            <w:r w:rsidRPr="00ED3BDE">
              <w:rPr>
                <w:rFonts w:ascii="標楷體" w:eastAsia="標楷體" w:hAnsi="標楷體" w:hint="eastAsia"/>
                <w:sz w:val="22"/>
                <w:szCs w:val="22"/>
              </w:rPr>
              <w:t>旅社、旅館、賓館等類似場所。</w:t>
            </w:r>
          </w:p>
        </w:tc>
      </w:tr>
      <w:tr w:rsidR="00B408CB" w:rsidRPr="00ED3BDE" w:rsidTr="00684275">
        <w:trPr>
          <w:trHeight w:val="345"/>
          <w:tblCellSpacing w:w="0" w:type="dxa"/>
        </w:trPr>
        <w:tc>
          <w:tcPr>
            <w:tcW w:w="900" w:type="dxa"/>
            <w:vMerge w:val="restart"/>
            <w:vAlign w:val="center"/>
          </w:tcPr>
          <w:p w:rsidR="00B408CB" w:rsidRPr="00ED3BDE" w:rsidRDefault="00B408CB" w:rsidP="00684275">
            <w:pPr>
              <w:spacing w:line="360" w:lineRule="exact"/>
              <w:jc w:val="center"/>
              <w:rPr>
                <w:rFonts w:ascii="標楷體" w:eastAsia="標楷體" w:hAnsi="標楷體"/>
                <w:sz w:val="22"/>
                <w:szCs w:val="22"/>
              </w:rPr>
            </w:pPr>
            <w:r w:rsidRPr="00ED3BDE">
              <w:rPr>
                <w:rFonts w:ascii="標楷體" w:eastAsia="標楷體" w:hAnsi="標楷體" w:hint="eastAsia"/>
                <w:bCs/>
                <w:sz w:val="22"/>
                <w:szCs w:val="22"/>
              </w:rPr>
              <w:t>Ｄ類</w:t>
            </w:r>
          </w:p>
        </w:tc>
        <w:tc>
          <w:tcPr>
            <w:tcW w:w="1080" w:type="dxa"/>
            <w:vMerge w:val="restart"/>
            <w:vAlign w:val="center"/>
          </w:tcPr>
          <w:p w:rsidR="00B408CB" w:rsidRPr="00ED3BDE" w:rsidRDefault="00B408CB" w:rsidP="00684275">
            <w:pPr>
              <w:spacing w:line="360" w:lineRule="exact"/>
              <w:ind w:leftChars="21" w:left="50"/>
              <w:rPr>
                <w:rFonts w:ascii="標楷體" w:eastAsia="標楷體" w:hAnsi="標楷體"/>
                <w:bCs/>
                <w:sz w:val="22"/>
                <w:szCs w:val="22"/>
              </w:rPr>
            </w:pPr>
            <w:r w:rsidRPr="00ED3BDE">
              <w:rPr>
                <w:rFonts w:ascii="標楷體" w:eastAsia="標楷體" w:hAnsi="標楷體" w:hint="eastAsia"/>
                <w:bCs/>
                <w:sz w:val="22"/>
                <w:szCs w:val="22"/>
              </w:rPr>
              <w:t>休閒、文教類</w:t>
            </w:r>
          </w:p>
        </w:tc>
        <w:tc>
          <w:tcPr>
            <w:tcW w:w="1260" w:type="dxa"/>
            <w:vAlign w:val="center"/>
          </w:tcPr>
          <w:p w:rsidR="00B408CB" w:rsidRPr="00ED3BDE" w:rsidRDefault="00B408CB" w:rsidP="00684275">
            <w:pPr>
              <w:spacing w:line="320" w:lineRule="exact"/>
              <w:ind w:leftChars="20" w:left="48"/>
              <w:rPr>
                <w:rFonts w:ascii="標楷體" w:eastAsia="標楷體" w:hAnsi="標楷體"/>
                <w:bCs/>
                <w:sz w:val="22"/>
                <w:szCs w:val="22"/>
              </w:rPr>
            </w:pPr>
            <w:r w:rsidRPr="00ED3BDE">
              <w:rPr>
                <w:rFonts w:ascii="標楷體" w:eastAsia="標楷體" w:hAnsi="標楷體" w:hint="eastAsia"/>
                <w:bCs/>
                <w:sz w:val="22"/>
                <w:szCs w:val="22"/>
              </w:rPr>
              <w:t>D-2 文教設施</w:t>
            </w:r>
          </w:p>
        </w:tc>
        <w:tc>
          <w:tcPr>
            <w:tcW w:w="6320" w:type="dxa"/>
            <w:tcBorders>
              <w:right w:val="single" w:sz="8" w:space="0" w:color="auto"/>
            </w:tcBorders>
          </w:tcPr>
          <w:p w:rsidR="00B408CB" w:rsidRPr="00ED3BDE" w:rsidRDefault="00B408CB" w:rsidP="00684275">
            <w:pPr>
              <w:spacing w:line="320" w:lineRule="exact"/>
              <w:rPr>
                <w:rFonts w:ascii="標楷體" w:eastAsia="標楷體" w:hAnsi="標楷體"/>
                <w:sz w:val="22"/>
                <w:szCs w:val="22"/>
              </w:rPr>
            </w:pPr>
            <w:r w:rsidRPr="00ED3BDE">
              <w:rPr>
                <w:rFonts w:ascii="標楷體" w:eastAsia="標楷體" w:hAnsi="標楷體" w:hint="eastAsia"/>
                <w:sz w:val="22"/>
                <w:szCs w:val="22"/>
              </w:rPr>
              <w:t>會議廳、展示廳、博物館、美術館、圖書館、水族館、科學館、陳列館、資料館、歷史文物館、天文臺、藝術館等類似場所。</w:t>
            </w:r>
          </w:p>
        </w:tc>
      </w:tr>
      <w:tr w:rsidR="00B408CB" w:rsidRPr="00ED3BDE" w:rsidTr="00684275">
        <w:trPr>
          <w:trHeight w:val="345"/>
          <w:tblCellSpacing w:w="0" w:type="dxa"/>
        </w:trPr>
        <w:tc>
          <w:tcPr>
            <w:tcW w:w="900" w:type="dxa"/>
            <w:vMerge/>
            <w:vAlign w:val="center"/>
          </w:tcPr>
          <w:p w:rsidR="00B408CB" w:rsidRPr="00ED3BDE" w:rsidRDefault="00B408CB" w:rsidP="00684275">
            <w:pPr>
              <w:spacing w:line="360" w:lineRule="exact"/>
              <w:jc w:val="center"/>
              <w:rPr>
                <w:rFonts w:ascii="標楷體" w:eastAsia="標楷體" w:hAnsi="標楷體"/>
                <w:sz w:val="22"/>
                <w:szCs w:val="22"/>
              </w:rPr>
            </w:pPr>
          </w:p>
        </w:tc>
        <w:tc>
          <w:tcPr>
            <w:tcW w:w="1080" w:type="dxa"/>
            <w:vMerge/>
            <w:vAlign w:val="center"/>
          </w:tcPr>
          <w:p w:rsidR="00B408CB" w:rsidRPr="00ED3BDE" w:rsidRDefault="00B408CB" w:rsidP="00684275">
            <w:pPr>
              <w:spacing w:line="360" w:lineRule="exact"/>
              <w:ind w:leftChars="21" w:left="50"/>
              <w:rPr>
                <w:rFonts w:ascii="標楷體" w:eastAsia="標楷體" w:hAnsi="標楷體"/>
                <w:bCs/>
                <w:sz w:val="22"/>
                <w:szCs w:val="22"/>
              </w:rPr>
            </w:pPr>
          </w:p>
        </w:tc>
        <w:tc>
          <w:tcPr>
            <w:tcW w:w="1260" w:type="dxa"/>
            <w:vAlign w:val="center"/>
          </w:tcPr>
          <w:p w:rsidR="00B408CB" w:rsidRPr="00ED3BDE" w:rsidRDefault="00B408CB" w:rsidP="00684275">
            <w:pPr>
              <w:spacing w:line="320" w:lineRule="exact"/>
              <w:ind w:leftChars="20" w:left="48"/>
              <w:rPr>
                <w:rFonts w:ascii="標楷體" w:eastAsia="標楷體" w:hAnsi="標楷體"/>
                <w:bCs/>
                <w:sz w:val="22"/>
                <w:szCs w:val="22"/>
              </w:rPr>
            </w:pPr>
            <w:r w:rsidRPr="00ED3BDE">
              <w:rPr>
                <w:rFonts w:ascii="標楷體" w:eastAsia="標楷體" w:hAnsi="標楷體" w:hint="eastAsia"/>
                <w:bCs/>
                <w:sz w:val="22"/>
                <w:szCs w:val="22"/>
              </w:rPr>
              <w:t>D-4 校舍（大專院校以上）</w:t>
            </w:r>
          </w:p>
        </w:tc>
        <w:tc>
          <w:tcPr>
            <w:tcW w:w="6320" w:type="dxa"/>
            <w:tcBorders>
              <w:right w:val="single" w:sz="8" w:space="0" w:color="auto"/>
            </w:tcBorders>
          </w:tcPr>
          <w:p w:rsidR="00B408CB" w:rsidRPr="00ED3BDE" w:rsidRDefault="00B408CB" w:rsidP="00684275">
            <w:pPr>
              <w:spacing w:line="320" w:lineRule="exact"/>
              <w:rPr>
                <w:rFonts w:ascii="標楷體" w:eastAsia="標楷體" w:hAnsi="標楷體"/>
                <w:sz w:val="22"/>
                <w:szCs w:val="22"/>
              </w:rPr>
            </w:pPr>
            <w:r w:rsidRPr="00ED3BDE">
              <w:rPr>
                <w:rFonts w:ascii="標楷體" w:eastAsia="標楷體" w:hAnsi="標楷體" w:hint="eastAsia"/>
                <w:sz w:val="22"/>
                <w:szCs w:val="22"/>
              </w:rPr>
              <w:t>專科學校、學院、大學等之教室、教學大樓等相關教學場所。</w:t>
            </w:r>
          </w:p>
        </w:tc>
      </w:tr>
      <w:tr w:rsidR="00B408CB" w:rsidRPr="00ED3BDE" w:rsidTr="00684275">
        <w:trPr>
          <w:trHeight w:val="420"/>
          <w:tblCellSpacing w:w="0" w:type="dxa"/>
        </w:trPr>
        <w:tc>
          <w:tcPr>
            <w:tcW w:w="900" w:type="dxa"/>
            <w:vAlign w:val="center"/>
          </w:tcPr>
          <w:p w:rsidR="00B408CB" w:rsidRPr="00ED3BDE" w:rsidRDefault="00B408CB" w:rsidP="00684275">
            <w:pPr>
              <w:spacing w:line="360" w:lineRule="exact"/>
              <w:jc w:val="center"/>
              <w:rPr>
                <w:rFonts w:ascii="標楷體" w:eastAsia="標楷體" w:hAnsi="標楷體"/>
                <w:sz w:val="22"/>
                <w:szCs w:val="22"/>
              </w:rPr>
            </w:pPr>
            <w:r w:rsidRPr="00ED3BDE">
              <w:rPr>
                <w:rFonts w:ascii="標楷體" w:eastAsia="標楷體" w:hAnsi="標楷體" w:hint="eastAsia"/>
                <w:bCs/>
                <w:sz w:val="22"/>
                <w:szCs w:val="22"/>
              </w:rPr>
              <w:t>Ｆ類</w:t>
            </w:r>
          </w:p>
        </w:tc>
        <w:tc>
          <w:tcPr>
            <w:tcW w:w="1080" w:type="dxa"/>
            <w:vAlign w:val="center"/>
          </w:tcPr>
          <w:p w:rsidR="00B408CB" w:rsidRPr="00ED3BDE" w:rsidRDefault="00B408CB" w:rsidP="00684275">
            <w:pPr>
              <w:spacing w:line="360" w:lineRule="exact"/>
              <w:ind w:leftChars="21" w:left="50"/>
              <w:rPr>
                <w:rFonts w:ascii="標楷體" w:eastAsia="標楷體" w:hAnsi="標楷體"/>
                <w:bCs/>
                <w:sz w:val="22"/>
                <w:szCs w:val="22"/>
              </w:rPr>
            </w:pPr>
            <w:r w:rsidRPr="00ED3BDE">
              <w:rPr>
                <w:rFonts w:ascii="標楷體" w:eastAsia="標楷體" w:hAnsi="標楷體" w:hint="eastAsia"/>
                <w:bCs/>
                <w:sz w:val="22"/>
                <w:szCs w:val="22"/>
              </w:rPr>
              <w:t>衛生、福利、更生類</w:t>
            </w:r>
          </w:p>
        </w:tc>
        <w:tc>
          <w:tcPr>
            <w:tcW w:w="1260" w:type="dxa"/>
            <w:vAlign w:val="center"/>
          </w:tcPr>
          <w:p w:rsidR="00B408CB" w:rsidRPr="00ED3BDE" w:rsidRDefault="00B408CB" w:rsidP="00684275">
            <w:pPr>
              <w:spacing w:line="360" w:lineRule="exact"/>
              <w:ind w:leftChars="20" w:left="48"/>
              <w:rPr>
                <w:rFonts w:ascii="標楷體" w:eastAsia="標楷體" w:hAnsi="標楷體"/>
                <w:bCs/>
                <w:sz w:val="22"/>
                <w:szCs w:val="22"/>
              </w:rPr>
            </w:pPr>
            <w:r w:rsidRPr="00ED3BDE">
              <w:rPr>
                <w:rFonts w:ascii="標楷體" w:eastAsia="標楷體" w:hAnsi="標楷體" w:hint="eastAsia"/>
                <w:bCs/>
                <w:sz w:val="22"/>
                <w:szCs w:val="22"/>
              </w:rPr>
              <w:t>F-1 醫療照護</w:t>
            </w:r>
          </w:p>
        </w:tc>
        <w:tc>
          <w:tcPr>
            <w:tcW w:w="6320" w:type="dxa"/>
            <w:tcBorders>
              <w:right w:val="single" w:sz="8" w:space="0" w:color="auto"/>
            </w:tcBorders>
          </w:tcPr>
          <w:p w:rsidR="00B408CB" w:rsidRPr="00ED3BDE" w:rsidRDefault="00B408CB" w:rsidP="00684275">
            <w:pPr>
              <w:numPr>
                <w:ilvl w:val="0"/>
                <w:numId w:val="3"/>
              </w:numPr>
              <w:tabs>
                <w:tab w:val="clear" w:pos="360"/>
              </w:tabs>
              <w:spacing w:line="320" w:lineRule="exact"/>
              <w:rPr>
                <w:rFonts w:ascii="標楷體" w:eastAsia="標楷體" w:hAnsi="標楷體"/>
                <w:sz w:val="22"/>
                <w:szCs w:val="22"/>
              </w:rPr>
            </w:pPr>
            <w:r w:rsidRPr="00ED3BDE">
              <w:rPr>
                <w:rFonts w:ascii="標楷體" w:eastAsia="標楷體" w:hAnsi="標楷體" w:hint="eastAsia"/>
                <w:sz w:val="22"/>
                <w:szCs w:val="22"/>
              </w:rPr>
              <w:t>設有十床病床以上之下列場所：醫院、療養院等類似場所。</w:t>
            </w:r>
          </w:p>
          <w:p w:rsidR="00B408CB" w:rsidRPr="00ED3BDE" w:rsidRDefault="00B408CB" w:rsidP="004B5898">
            <w:pPr>
              <w:spacing w:line="320" w:lineRule="exact"/>
              <w:ind w:left="172" w:hangingChars="78" w:hanging="172"/>
              <w:rPr>
                <w:rFonts w:ascii="標楷體" w:eastAsia="標楷體" w:hAnsi="標楷體"/>
                <w:sz w:val="22"/>
                <w:szCs w:val="22"/>
              </w:rPr>
            </w:pPr>
            <w:r w:rsidRPr="00ED3BDE">
              <w:rPr>
                <w:rFonts w:ascii="標楷體" w:eastAsia="標楷體" w:hAnsi="標楷體" w:hint="eastAsia"/>
                <w:sz w:val="22"/>
                <w:szCs w:val="22"/>
              </w:rPr>
              <w:t>2.樓地板面積在五百平方公尺以上之下列場所：護理之家機構（一般護理之家、精神護理之家）、產後護理機構、屬於老人福利機構之長期照顧機構（長期照護型）、長期照顧機構（失智照顧型）等類似場所。</w:t>
            </w:r>
          </w:p>
        </w:tc>
      </w:tr>
      <w:tr w:rsidR="00B408CB" w:rsidRPr="00ED3BDE" w:rsidTr="00684275">
        <w:trPr>
          <w:trHeight w:val="345"/>
          <w:tblCellSpacing w:w="0" w:type="dxa"/>
        </w:trPr>
        <w:tc>
          <w:tcPr>
            <w:tcW w:w="900" w:type="dxa"/>
            <w:vMerge w:val="restart"/>
            <w:vAlign w:val="center"/>
          </w:tcPr>
          <w:p w:rsidR="00B408CB" w:rsidRPr="00ED3BDE" w:rsidRDefault="00B408CB" w:rsidP="00684275">
            <w:pPr>
              <w:spacing w:line="360" w:lineRule="exact"/>
              <w:jc w:val="center"/>
              <w:rPr>
                <w:rFonts w:ascii="標楷體" w:eastAsia="標楷體" w:hAnsi="標楷體"/>
                <w:sz w:val="22"/>
                <w:szCs w:val="22"/>
              </w:rPr>
            </w:pPr>
            <w:r w:rsidRPr="00ED3BDE">
              <w:rPr>
                <w:rFonts w:ascii="標楷體" w:eastAsia="標楷體" w:hAnsi="標楷體" w:hint="eastAsia"/>
                <w:bCs/>
                <w:sz w:val="22"/>
                <w:szCs w:val="22"/>
              </w:rPr>
              <w:t>Ｇ類</w:t>
            </w:r>
          </w:p>
        </w:tc>
        <w:tc>
          <w:tcPr>
            <w:tcW w:w="1080" w:type="dxa"/>
            <w:vMerge w:val="restart"/>
            <w:vAlign w:val="center"/>
          </w:tcPr>
          <w:p w:rsidR="00B408CB" w:rsidRPr="00ED3BDE" w:rsidRDefault="00B408CB" w:rsidP="00684275">
            <w:pPr>
              <w:spacing w:line="360" w:lineRule="exact"/>
              <w:ind w:leftChars="21" w:left="50"/>
              <w:rPr>
                <w:rFonts w:ascii="標楷體" w:eastAsia="標楷體" w:hAnsi="標楷體"/>
                <w:sz w:val="22"/>
                <w:szCs w:val="22"/>
              </w:rPr>
            </w:pPr>
            <w:r w:rsidRPr="00ED3BDE">
              <w:rPr>
                <w:rFonts w:ascii="標楷體" w:eastAsia="標楷體" w:hAnsi="標楷體" w:hint="eastAsia"/>
                <w:bCs/>
                <w:sz w:val="22"/>
                <w:szCs w:val="22"/>
              </w:rPr>
              <w:t>辦公、服務類</w:t>
            </w:r>
          </w:p>
        </w:tc>
        <w:tc>
          <w:tcPr>
            <w:tcW w:w="1260" w:type="dxa"/>
            <w:vAlign w:val="center"/>
          </w:tcPr>
          <w:p w:rsidR="00B408CB" w:rsidRPr="00ED3BDE" w:rsidRDefault="00B408CB" w:rsidP="00684275">
            <w:pPr>
              <w:spacing w:line="360" w:lineRule="exact"/>
              <w:ind w:leftChars="20" w:left="48"/>
              <w:rPr>
                <w:rFonts w:ascii="標楷體" w:eastAsia="標楷體" w:hAnsi="標楷體"/>
                <w:bCs/>
                <w:sz w:val="22"/>
                <w:szCs w:val="22"/>
              </w:rPr>
            </w:pPr>
            <w:r w:rsidRPr="00ED3BDE">
              <w:rPr>
                <w:rFonts w:ascii="標楷體" w:eastAsia="標楷體" w:hAnsi="標楷體" w:hint="eastAsia"/>
                <w:bCs/>
                <w:sz w:val="22"/>
                <w:szCs w:val="22"/>
              </w:rPr>
              <w:t>G-1 金融證券</w:t>
            </w:r>
          </w:p>
        </w:tc>
        <w:tc>
          <w:tcPr>
            <w:tcW w:w="6320" w:type="dxa"/>
            <w:tcBorders>
              <w:right w:val="single" w:sz="8" w:space="0" w:color="auto"/>
            </w:tcBorders>
          </w:tcPr>
          <w:p w:rsidR="00B408CB" w:rsidRPr="00ED3BDE" w:rsidRDefault="00B408CB" w:rsidP="00684275">
            <w:pPr>
              <w:spacing w:line="320" w:lineRule="exact"/>
              <w:rPr>
                <w:rFonts w:ascii="標楷體" w:eastAsia="標楷體" w:hAnsi="標楷體"/>
                <w:sz w:val="22"/>
                <w:szCs w:val="22"/>
              </w:rPr>
            </w:pPr>
            <w:r w:rsidRPr="00ED3BDE">
              <w:rPr>
                <w:rFonts w:ascii="標楷體" w:eastAsia="標楷體" w:hAnsi="標楷體" w:hint="eastAsia"/>
                <w:sz w:val="22"/>
                <w:szCs w:val="22"/>
              </w:rPr>
              <w:t>含營業廳之下列場所：金融機構、證券交易場所、金融保險機構、合作社、銀行、證券公司（證券經紀業、期貨經紀業）、票券金融機構、電信局（公司）郵局、自來水及電力公司之營業場所。</w:t>
            </w:r>
          </w:p>
        </w:tc>
      </w:tr>
      <w:tr w:rsidR="00B408CB" w:rsidRPr="00ED3BDE" w:rsidTr="00684275">
        <w:trPr>
          <w:trHeight w:val="2895"/>
          <w:tblCellSpacing w:w="0" w:type="dxa"/>
        </w:trPr>
        <w:tc>
          <w:tcPr>
            <w:tcW w:w="900" w:type="dxa"/>
            <w:vMerge/>
            <w:tcBorders>
              <w:bottom w:val="single" w:sz="4" w:space="0" w:color="auto"/>
            </w:tcBorders>
            <w:vAlign w:val="center"/>
          </w:tcPr>
          <w:p w:rsidR="00B408CB" w:rsidRPr="00ED3BDE" w:rsidRDefault="00B408CB" w:rsidP="00684275">
            <w:pPr>
              <w:spacing w:line="360" w:lineRule="exact"/>
              <w:rPr>
                <w:rFonts w:ascii="標楷體" w:eastAsia="標楷體" w:hAnsi="標楷體"/>
                <w:sz w:val="22"/>
                <w:szCs w:val="22"/>
              </w:rPr>
            </w:pPr>
          </w:p>
        </w:tc>
        <w:tc>
          <w:tcPr>
            <w:tcW w:w="1080" w:type="dxa"/>
            <w:vMerge/>
            <w:tcBorders>
              <w:bottom w:val="single" w:sz="4" w:space="0" w:color="auto"/>
            </w:tcBorders>
            <w:vAlign w:val="center"/>
          </w:tcPr>
          <w:p w:rsidR="00B408CB" w:rsidRPr="00ED3BDE" w:rsidRDefault="00B408CB" w:rsidP="00684275">
            <w:pPr>
              <w:spacing w:line="360" w:lineRule="exact"/>
              <w:rPr>
                <w:rFonts w:ascii="標楷體" w:eastAsia="標楷體" w:hAnsi="標楷體"/>
                <w:sz w:val="22"/>
                <w:szCs w:val="22"/>
              </w:rPr>
            </w:pPr>
          </w:p>
        </w:tc>
        <w:tc>
          <w:tcPr>
            <w:tcW w:w="1260" w:type="dxa"/>
            <w:tcBorders>
              <w:bottom w:val="single" w:sz="4" w:space="0" w:color="auto"/>
            </w:tcBorders>
            <w:vAlign w:val="center"/>
          </w:tcPr>
          <w:p w:rsidR="00B408CB" w:rsidRPr="00ED3BDE" w:rsidRDefault="00B408CB" w:rsidP="00684275">
            <w:pPr>
              <w:spacing w:line="360" w:lineRule="exact"/>
              <w:ind w:leftChars="20" w:left="48"/>
              <w:rPr>
                <w:rFonts w:ascii="標楷體" w:eastAsia="標楷體" w:hAnsi="標楷體"/>
                <w:bCs/>
                <w:sz w:val="22"/>
                <w:szCs w:val="22"/>
              </w:rPr>
            </w:pPr>
            <w:r w:rsidRPr="00ED3BDE">
              <w:rPr>
                <w:rFonts w:ascii="標楷體" w:eastAsia="標楷體" w:hAnsi="標楷體" w:hint="eastAsia"/>
                <w:bCs/>
                <w:sz w:val="22"/>
                <w:szCs w:val="22"/>
              </w:rPr>
              <w:t>G-2 辦公場所</w:t>
            </w:r>
          </w:p>
        </w:tc>
        <w:tc>
          <w:tcPr>
            <w:tcW w:w="6320" w:type="dxa"/>
            <w:tcBorders>
              <w:bottom w:val="single" w:sz="4" w:space="0" w:color="auto"/>
              <w:right w:val="single" w:sz="8" w:space="0" w:color="auto"/>
            </w:tcBorders>
          </w:tcPr>
          <w:p w:rsidR="00B408CB" w:rsidRPr="00ED3BDE" w:rsidRDefault="00B408CB" w:rsidP="00ED3BDE">
            <w:pPr>
              <w:spacing w:line="320" w:lineRule="exact"/>
              <w:ind w:left="312" w:hangingChars="142" w:hanging="312"/>
              <w:rPr>
                <w:rFonts w:ascii="標楷體" w:eastAsia="標楷體" w:hAnsi="標楷體"/>
                <w:sz w:val="22"/>
                <w:szCs w:val="22"/>
              </w:rPr>
            </w:pPr>
            <w:r w:rsidRPr="00ED3BDE">
              <w:rPr>
                <w:rFonts w:ascii="標楷體" w:eastAsia="標楷體" w:hAnsi="標楷體" w:hint="eastAsia"/>
                <w:sz w:val="22"/>
                <w:szCs w:val="22"/>
              </w:rPr>
              <w:t>1.不含營業廳之下列場所：金融機構、證券交易場所、金融保險機構、合作社、銀行、證券公司（證券經紀業、期貨經紀業）、票券金融機構、電信局（公司）郵局、自來水及電力公司。</w:t>
            </w:r>
          </w:p>
          <w:p w:rsidR="00B408CB" w:rsidRPr="00ED3BDE" w:rsidRDefault="00B408CB" w:rsidP="004B5898">
            <w:pPr>
              <w:spacing w:line="320" w:lineRule="exact"/>
              <w:ind w:left="275" w:hangingChars="125" w:hanging="275"/>
              <w:rPr>
                <w:rFonts w:ascii="標楷體" w:eastAsia="標楷體" w:hAnsi="標楷體"/>
                <w:sz w:val="22"/>
                <w:szCs w:val="22"/>
              </w:rPr>
            </w:pPr>
            <w:r w:rsidRPr="00ED3BDE">
              <w:rPr>
                <w:rFonts w:ascii="標楷體" w:eastAsia="標楷體" w:hAnsi="標楷體" w:hint="eastAsia"/>
                <w:sz w:val="22"/>
                <w:szCs w:val="22"/>
              </w:rPr>
              <w:t>2.政府機關（公務機關）、辦公室（廳）、員工文康室、旅遊及運輸業之辦公室、投資顧問業辦公室、未兼營提供電影攝影場（攝影棚）之動畫影片製作場所、有線電視及廣播電台除攝影棚外之其他用途場所、少年服務機構綜合之服務場所等類似場所。</w:t>
            </w:r>
          </w:p>
        </w:tc>
      </w:tr>
      <w:tr w:rsidR="00B408CB" w:rsidRPr="00ED3BDE" w:rsidTr="00684275">
        <w:trPr>
          <w:trHeight w:val="240"/>
          <w:tblCellSpacing w:w="0" w:type="dxa"/>
        </w:trPr>
        <w:tc>
          <w:tcPr>
            <w:tcW w:w="900" w:type="dxa"/>
            <w:vMerge w:val="restart"/>
            <w:tcBorders>
              <w:top w:val="single" w:sz="4" w:space="0" w:color="auto"/>
            </w:tcBorders>
            <w:vAlign w:val="center"/>
          </w:tcPr>
          <w:p w:rsidR="00B408CB" w:rsidRPr="00ED3BDE" w:rsidRDefault="00B408CB" w:rsidP="00684275">
            <w:pPr>
              <w:spacing w:line="360" w:lineRule="exact"/>
              <w:jc w:val="center"/>
              <w:rPr>
                <w:rFonts w:ascii="標楷體" w:eastAsia="標楷體" w:hAnsi="標楷體"/>
                <w:sz w:val="22"/>
                <w:szCs w:val="22"/>
              </w:rPr>
            </w:pPr>
            <w:r w:rsidRPr="00ED3BDE">
              <w:rPr>
                <w:rFonts w:ascii="標楷體" w:eastAsia="標楷體" w:hAnsi="標楷體" w:hint="eastAsia"/>
                <w:sz w:val="22"/>
                <w:szCs w:val="22"/>
              </w:rPr>
              <w:t>H類</w:t>
            </w:r>
          </w:p>
        </w:tc>
        <w:tc>
          <w:tcPr>
            <w:tcW w:w="1080" w:type="dxa"/>
            <w:vMerge w:val="restart"/>
            <w:tcBorders>
              <w:top w:val="single" w:sz="4" w:space="0" w:color="auto"/>
            </w:tcBorders>
            <w:vAlign w:val="center"/>
          </w:tcPr>
          <w:p w:rsidR="00B408CB" w:rsidRPr="00ED3BDE" w:rsidRDefault="00B408CB" w:rsidP="00684275">
            <w:pPr>
              <w:spacing w:line="360" w:lineRule="exact"/>
              <w:rPr>
                <w:rFonts w:ascii="標楷體" w:eastAsia="標楷體" w:hAnsi="標楷體"/>
                <w:sz w:val="22"/>
                <w:szCs w:val="22"/>
              </w:rPr>
            </w:pPr>
            <w:r w:rsidRPr="00ED3BDE">
              <w:rPr>
                <w:rFonts w:ascii="標楷體" w:eastAsia="標楷體" w:hAnsi="標楷體" w:hint="eastAsia"/>
                <w:sz w:val="22"/>
                <w:szCs w:val="22"/>
              </w:rPr>
              <w:t>住宿類</w:t>
            </w:r>
          </w:p>
        </w:tc>
        <w:tc>
          <w:tcPr>
            <w:tcW w:w="1260" w:type="dxa"/>
            <w:tcBorders>
              <w:top w:val="single" w:sz="4" w:space="0" w:color="auto"/>
              <w:bottom w:val="single" w:sz="4" w:space="0" w:color="auto"/>
            </w:tcBorders>
            <w:vAlign w:val="center"/>
          </w:tcPr>
          <w:p w:rsidR="00B408CB" w:rsidRPr="00ED3BDE" w:rsidRDefault="00B408CB" w:rsidP="00684275">
            <w:pPr>
              <w:spacing w:line="360" w:lineRule="exact"/>
              <w:ind w:leftChars="20" w:left="48"/>
              <w:rPr>
                <w:rFonts w:ascii="標楷體" w:eastAsia="標楷體" w:hAnsi="標楷體"/>
                <w:bCs/>
                <w:sz w:val="22"/>
                <w:szCs w:val="22"/>
              </w:rPr>
            </w:pPr>
            <w:r w:rsidRPr="00ED3BDE">
              <w:rPr>
                <w:rFonts w:ascii="標楷體" w:eastAsia="標楷體" w:hAnsi="標楷體" w:hint="eastAsia"/>
                <w:bCs/>
                <w:sz w:val="22"/>
                <w:szCs w:val="22"/>
              </w:rPr>
              <w:t>H-1宿舍安養</w:t>
            </w:r>
          </w:p>
        </w:tc>
        <w:tc>
          <w:tcPr>
            <w:tcW w:w="6320" w:type="dxa"/>
            <w:tcBorders>
              <w:top w:val="single" w:sz="4" w:space="0" w:color="auto"/>
              <w:bottom w:val="single" w:sz="4" w:space="0" w:color="auto"/>
              <w:right w:val="single" w:sz="8" w:space="0" w:color="auto"/>
            </w:tcBorders>
          </w:tcPr>
          <w:p w:rsidR="00B408CB" w:rsidRPr="00ED3BDE" w:rsidRDefault="00B408CB" w:rsidP="004B5898">
            <w:pPr>
              <w:spacing w:line="320" w:lineRule="exact"/>
              <w:ind w:left="275" w:hangingChars="125" w:hanging="275"/>
              <w:rPr>
                <w:rFonts w:ascii="標楷體" w:eastAsia="標楷體" w:hAnsi="標楷體" w:cs="Arial"/>
                <w:sz w:val="22"/>
                <w:szCs w:val="22"/>
              </w:rPr>
            </w:pPr>
            <w:r w:rsidRPr="00ED3BDE">
              <w:rPr>
                <w:rFonts w:ascii="標楷體" w:eastAsia="標楷體" w:hAnsi="標楷體" w:cs="Arial" w:hint="eastAsia"/>
                <w:sz w:val="22"/>
                <w:szCs w:val="22"/>
              </w:rPr>
              <w:t>1.</w:t>
            </w:r>
            <w:r w:rsidRPr="00ED3BDE">
              <w:rPr>
                <w:rFonts w:ascii="標楷體" w:eastAsia="標楷體" w:hAnsi="標楷體" w:cs="Arial"/>
                <w:sz w:val="22"/>
                <w:szCs w:val="22"/>
              </w:rPr>
              <w:t>老人福利機構之場所：長期照</w:t>
            </w:r>
            <w:r w:rsidRPr="00ED3BDE">
              <w:rPr>
                <w:rFonts w:ascii="標楷體" w:eastAsia="標楷體" w:hAnsi="標楷體" w:cs="Arial" w:hint="eastAsia"/>
                <w:sz w:val="22"/>
                <w:szCs w:val="22"/>
              </w:rPr>
              <w:t>顧</w:t>
            </w:r>
            <w:r w:rsidRPr="00ED3BDE">
              <w:rPr>
                <w:rFonts w:ascii="標楷體" w:eastAsia="標楷體" w:hAnsi="標楷體" w:cs="Arial"/>
                <w:sz w:val="22"/>
                <w:szCs w:val="22"/>
              </w:rPr>
              <w:t>機構</w:t>
            </w:r>
            <w:r w:rsidRPr="00ED3BDE">
              <w:rPr>
                <w:rFonts w:ascii="標楷體" w:eastAsia="標楷體" w:hAnsi="標楷體" w:cs="Arial" w:hint="eastAsia"/>
                <w:sz w:val="22"/>
                <w:szCs w:val="22"/>
              </w:rPr>
              <w:t>（養護型）</w:t>
            </w:r>
            <w:r w:rsidRPr="00ED3BDE">
              <w:rPr>
                <w:rFonts w:ascii="標楷體" w:eastAsia="標楷體" w:hAnsi="標楷體" w:cs="Arial"/>
                <w:sz w:val="22"/>
                <w:szCs w:val="22"/>
              </w:rPr>
              <w:t>、安養機構、</w:t>
            </w:r>
            <w:r w:rsidRPr="00ED3BDE">
              <w:rPr>
                <w:rFonts w:ascii="標楷體" w:eastAsia="標楷體" w:hAnsi="標楷體" w:cs="Arial" w:hint="eastAsia"/>
                <w:sz w:val="22"/>
                <w:szCs w:val="22"/>
              </w:rPr>
              <w:t>其他老人福利</w:t>
            </w:r>
            <w:r w:rsidRPr="00ED3BDE">
              <w:rPr>
                <w:rFonts w:ascii="標楷體" w:eastAsia="標楷體" w:hAnsi="標楷體" w:cs="Arial"/>
                <w:sz w:val="22"/>
                <w:szCs w:val="22"/>
              </w:rPr>
              <w:t>機構</w:t>
            </w:r>
          </w:p>
          <w:p w:rsidR="00B408CB" w:rsidRPr="00ED3BDE" w:rsidRDefault="00B408CB" w:rsidP="004B5898">
            <w:pPr>
              <w:spacing w:line="320" w:lineRule="exact"/>
              <w:ind w:left="275" w:hangingChars="125" w:hanging="275"/>
              <w:rPr>
                <w:rFonts w:ascii="標楷體" w:eastAsia="標楷體" w:hAnsi="標楷體" w:cs="Arial"/>
                <w:sz w:val="22"/>
                <w:szCs w:val="22"/>
              </w:rPr>
            </w:pPr>
            <w:r w:rsidRPr="00ED3BDE">
              <w:rPr>
                <w:rFonts w:ascii="標楷體" w:eastAsia="標楷體" w:hAnsi="標楷體" w:cs="Arial" w:hint="eastAsia"/>
                <w:sz w:val="22"/>
                <w:szCs w:val="22"/>
              </w:rPr>
              <w:t>2.身心障礙福利機構（夜間型住宿機構）、居家護理機構。</w:t>
            </w:r>
          </w:p>
          <w:p w:rsidR="00B408CB" w:rsidRPr="00ED3BDE" w:rsidRDefault="00B408CB" w:rsidP="004B5898">
            <w:pPr>
              <w:spacing w:line="320" w:lineRule="exact"/>
              <w:ind w:left="275" w:hangingChars="125" w:hanging="275"/>
              <w:rPr>
                <w:rFonts w:ascii="標楷體" w:eastAsia="標楷體" w:hAnsi="標楷體"/>
                <w:sz w:val="22"/>
                <w:szCs w:val="22"/>
              </w:rPr>
            </w:pPr>
            <w:r w:rsidRPr="00ED3BDE">
              <w:rPr>
                <w:rFonts w:ascii="標楷體" w:eastAsia="標楷體" w:hAnsi="標楷體" w:cs="Arial" w:hint="eastAsia"/>
                <w:sz w:val="22"/>
                <w:szCs w:val="22"/>
              </w:rPr>
              <w:t>3.住宿型精神復健機構、社區式日間照顧及重建服務、社區式身心障礙者日間服務等類似場所。</w:t>
            </w:r>
          </w:p>
        </w:tc>
      </w:tr>
      <w:tr w:rsidR="00B408CB" w:rsidRPr="00ED3BDE" w:rsidTr="00684275">
        <w:trPr>
          <w:trHeight w:val="360"/>
          <w:tblCellSpacing w:w="0" w:type="dxa"/>
        </w:trPr>
        <w:tc>
          <w:tcPr>
            <w:tcW w:w="900" w:type="dxa"/>
            <w:vMerge/>
            <w:vAlign w:val="center"/>
          </w:tcPr>
          <w:p w:rsidR="00B408CB" w:rsidRPr="00ED3BDE" w:rsidRDefault="00B408CB" w:rsidP="00684275">
            <w:pPr>
              <w:spacing w:line="360" w:lineRule="exact"/>
              <w:jc w:val="center"/>
              <w:rPr>
                <w:rFonts w:ascii="標楷體" w:eastAsia="標楷體" w:hAnsi="標楷體"/>
                <w:sz w:val="22"/>
                <w:szCs w:val="22"/>
              </w:rPr>
            </w:pPr>
          </w:p>
        </w:tc>
        <w:tc>
          <w:tcPr>
            <w:tcW w:w="1080" w:type="dxa"/>
            <w:vMerge/>
            <w:vAlign w:val="center"/>
          </w:tcPr>
          <w:p w:rsidR="00B408CB" w:rsidRPr="00ED3BDE" w:rsidRDefault="00B408CB" w:rsidP="00684275">
            <w:pPr>
              <w:spacing w:line="360" w:lineRule="exact"/>
              <w:rPr>
                <w:rFonts w:ascii="標楷體" w:eastAsia="標楷體" w:hAnsi="標楷體"/>
                <w:sz w:val="22"/>
                <w:szCs w:val="22"/>
              </w:rPr>
            </w:pPr>
          </w:p>
        </w:tc>
        <w:tc>
          <w:tcPr>
            <w:tcW w:w="1260" w:type="dxa"/>
            <w:tcBorders>
              <w:top w:val="single" w:sz="4" w:space="0" w:color="auto"/>
            </w:tcBorders>
            <w:vAlign w:val="center"/>
          </w:tcPr>
          <w:p w:rsidR="00B408CB" w:rsidRPr="00ED3BDE" w:rsidRDefault="00B408CB" w:rsidP="00684275">
            <w:pPr>
              <w:spacing w:line="360" w:lineRule="exact"/>
              <w:ind w:leftChars="20" w:left="48"/>
              <w:rPr>
                <w:rFonts w:ascii="標楷體" w:eastAsia="標楷體" w:hAnsi="標楷體"/>
                <w:bCs/>
                <w:sz w:val="22"/>
                <w:szCs w:val="22"/>
              </w:rPr>
            </w:pPr>
            <w:r w:rsidRPr="00ED3BDE">
              <w:rPr>
                <w:rFonts w:ascii="標楷體" w:eastAsia="標楷體" w:hAnsi="標楷體" w:hint="eastAsia"/>
                <w:bCs/>
                <w:sz w:val="22"/>
                <w:szCs w:val="22"/>
              </w:rPr>
              <w:t>H-2住宅</w:t>
            </w:r>
          </w:p>
        </w:tc>
        <w:tc>
          <w:tcPr>
            <w:tcW w:w="6320" w:type="dxa"/>
            <w:tcBorders>
              <w:top w:val="single" w:sz="4" w:space="0" w:color="auto"/>
              <w:right w:val="single" w:sz="8" w:space="0" w:color="auto"/>
            </w:tcBorders>
          </w:tcPr>
          <w:p w:rsidR="00B408CB" w:rsidRPr="00ED3BDE" w:rsidRDefault="00B408CB" w:rsidP="004B5898">
            <w:pPr>
              <w:spacing w:line="320" w:lineRule="exact"/>
              <w:ind w:left="275" w:hangingChars="125" w:hanging="275"/>
              <w:rPr>
                <w:rFonts w:ascii="標楷體" w:eastAsia="標楷體" w:hAnsi="標楷體" w:cs="Arial"/>
                <w:sz w:val="22"/>
                <w:szCs w:val="22"/>
              </w:rPr>
            </w:pPr>
            <w:r w:rsidRPr="00ED3BDE">
              <w:rPr>
                <w:rFonts w:ascii="標楷體" w:eastAsia="標楷體" w:hAnsi="標楷體" w:hint="eastAsia"/>
                <w:sz w:val="22"/>
                <w:szCs w:val="22"/>
              </w:rPr>
              <w:t>1.</w:t>
            </w:r>
            <w:r w:rsidRPr="00ED3BDE">
              <w:rPr>
                <w:rFonts w:ascii="標楷體" w:eastAsia="標楷體" w:hAnsi="標楷體" w:cs="Arial"/>
                <w:sz w:val="22"/>
                <w:szCs w:val="22"/>
              </w:rPr>
              <w:t>集合住宅、住宅</w:t>
            </w:r>
            <w:r w:rsidRPr="00ED3BDE">
              <w:rPr>
                <w:rFonts w:ascii="標楷體" w:eastAsia="標楷體" w:hAnsi="標楷體" w:cs="Arial" w:hint="eastAsia"/>
                <w:sz w:val="22"/>
                <w:szCs w:val="22"/>
              </w:rPr>
              <w:t>。</w:t>
            </w:r>
          </w:p>
          <w:p w:rsidR="00B408CB" w:rsidRPr="00ED3BDE" w:rsidRDefault="00B408CB" w:rsidP="004B5898">
            <w:pPr>
              <w:spacing w:line="320" w:lineRule="exact"/>
              <w:ind w:left="275" w:hangingChars="125" w:hanging="275"/>
              <w:rPr>
                <w:rFonts w:ascii="標楷體" w:eastAsia="標楷體" w:hAnsi="標楷體"/>
                <w:sz w:val="22"/>
                <w:szCs w:val="22"/>
              </w:rPr>
            </w:pPr>
            <w:r w:rsidRPr="00ED3BDE">
              <w:rPr>
                <w:rFonts w:ascii="標楷體" w:eastAsia="標楷體" w:hAnsi="標楷體" w:cs="Arial" w:hint="eastAsia"/>
                <w:sz w:val="22"/>
                <w:szCs w:val="22"/>
              </w:rPr>
              <w:t>2.社區式家庭托顧服務、身心障礙者社區居住服務場所。</w:t>
            </w:r>
          </w:p>
        </w:tc>
      </w:tr>
    </w:tbl>
    <w:p w:rsidR="00B408CB" w:rsidRPr="00ED3BDE" w:rsidRDefault="00B408CB" w:rsidP="00B408CB">
      <w:pPr>
        <w:spacing w:line="500" w:lineRule="exact"/>
        <w:jc w:val="both"/>
        <w:rPr>
          <w:rFonts w:eastAsia="標楷體"/>
          <w:b/>
          <w:color w:val="003300"/>
          <w:sz w:val="28"/>
          <w:szCs w:val="28"/>
        </w:rPr>
      </w:pPr>
    </w:p>
    <w:p w:rsidR="00956A07" w:rsidRPr="005B482F" w:rsidRDefault="00956A07">
      <w:pPr>
        <w:widowControl/>
        <w:rPr>
          <w:rFonts w:asciiTheme="majorHAnsi" w:eastAsia="標楷體" w:hAnsiTheme="majorHAnsi" w:cstheme="majorBidi"/>
          <w:b/>
          <w:bCs/>
          <w:kern w:val="52"/>
          <w:sz w:val="36"/>
          <w:szCs w:val="52"/>
        </w:rPr>
      </w:pPr>
      <w:r w:rsidRPr="005B482F">
        <w:br w:type="page"/>
      </w:r>
    </w:p>
    <w:p w:rsidR="00441567" w:rsidRPr="005B482F" w:rsidRDefault="00441567" w:rsidP="001140C7">
      <w:pPr>
        <w:pStyle w:val="1"/>
        <w:numPr>
          <w:ilvl w:val="0"/>
          <w:numId w:val="52"/>
        </w:numPr>
        <w:ind w:left="426"/>
      </w:pPr>
      <w:bookmarkStart w:id="62" w:name="_Toc421266198"/>
      <w:r w:rsidRPr="005B482F">
        <w:rPr>
          <w:rFonts w:hint="eastAsia"/>
        </w:rPr>
        <w:lastRenderedPageBreak/>
        <w:t>期程與資源需求</w:t>
      </w:r>
      <w:bookmarkEnd w:id="62"/>
    </w:p>
    <w:p w:rsidR="00441567" w:rsidRPr="005B482F" w:rsidRDefault="00441567" w:rsidP="001140C7">
      <w:pPr>
        <w:pStyle w:val="2"/>
        <w:numPr>
          <w:ilvl w:val="0"/>
          <w:numId w:val="58"/>
        </w:numPr>
        <w:spacing w:before="180"/>
        <w:ind w:left="709"/>
      </w:pPr>
      <w:bookmarkStart w:id="63" w:name="_Toc421266199"/>
      <w:r w:rsidRPr="005B482F">
        <w:rPr>
          <w:rFonts w:hint="eastAsia"/>
        </w:rPr>
        <w:t>計畫期程</w:t>
      </w:r>
      <w:bookmarkEnd w:id="63"/>
    </w:p>
    <w:p w:rsidR="00441567" w:rsidRPr="005B482F" w:rsidRDefault="00441567" w:rsidP="00441567">
      <w:pPr>
        <w:spacing w:line="500" w:lineRule="exact"/>
        <w:ind w:firstLineChars="393" w:firstLine="1100"/>
        <w:rPr>
          <w:rFonts w:ascii="標楷體" w:eastAsia="標楷體"/>
          <w:sz w:val="28"/>
        </w:rPr>
      </w:pPr>
      <w:r w:rsidRPr="005B482F">
        <w:rPr>
          <w:rFonts w:ascii="標楷體" w:eastAsia="標楷體" w:hint="eastAsia"/>
          <w:sz w:val="28"/>
        </w:rPr>
        <w:t>本方案期程，自105年起至108年止，共計4年。</w:t>
      </w:r>
    </w:p>
    <w:p w:rsidR="00441567" w:rsidRPr="005B482F" w:rsidRDefault="00441567" w:rsidP="001140C7">
      <w:pPr>
        <w:pStyle w:val="2"/>
        <w:numPr>
          <w:ilvl w:val="0"/>
          <w:numId w:val="58"/>
        </w:numPr>
        <w:spacing w:before="180"/>
        <w:ind w:left="709"/>
      </w:pPr>
      <w:bookmarkStart w:id="64" w:name="_Toc421266200"/>
      <w:r w:rsidRPr="005B482F">
        <w:rPr>
          <w:rFonts w:hint="eastAsia"/>
        </w:rPr>
        <w:t>所需資源說明</w:t>
      </w:r>
      <w:bookmarkEnd w:id="64"/>
    </w:p>
    <w:p w:rsidR="00661333" w:rsidRPr="0080493C" w:rsidRDefault="00DD3C8B" w:rsidP="00194275">
      <w:pPr>
        <w:spacing w:line="500" w:lineRule="exact"/>
        <w:ind w:leftChars="300" w:left="720" w:firstLineChars="192" w:firstLine="538"/>
        <w:rPr>
          <w:rFonts w:eastAsia="標楷體"/>
          <w:sz w:val="28"/>
          <w:szCs w:val="28"/>
        </w:rPr>
      </w:pPr>
      <w:r w:rsidRPr="0080493C">
        <w:rPr>
          <w:rFonts w:eastAsia="標楷體" w:hint="eastAsia"/>
          <w:sz w:val="28"/>
          <w:szCs w:val="28"/>
        </w:rPr>
        <w:t>本方案智慧綠建築深耕升級部分，係</w:t>
      </w:r>
      <w:r w:rsidRPr="0080493C">
        <w:rPr>
          <w:rFonts w:ascii="標楷體" w:eastAsia="標楷體" w:hAnsi="標楷體" w:hint="eastAsia"/>
          <w:sz w:val="28"/>
          <w:szCs w:val="28"/>
        </w:rPr>
        <w:t>「愛台12建設」、「四大智慧型產業」推動項目之階段成果延續、另</w:t>
      </w:r>
      <w:r w:rsidR="005D254B">
        <w:rPr>
          <w:rFonts w:ascii="標楷體" w:eastAsia="標楷體" w:hAnsi="標楷體" w:hint="eastAsia"/>
          <w:sz w:val="28"/>
          <w:szCs w:val="28"/>
        </w:rPr>
        <w:t>永續智慧社區</w:t>
      </w:r>
      <w:r w:rsidR="00A22609">
        <w:rPr>
          <w:rFonts w:ascii="標楷體" w:eastAsia="標楷體" w:hAnsi="標楷體" w:hint="eastAsia"/>
          <w:sz w:val="28"/>
          <w:szCs w:val="28"/>
        </w:rPr>
        <w:t>與城市</w:t>
      </w:r>
      <w:r w:rsidRPr="0080493C">
        <w:rPr>
          <w:rFonts w:ascii="標楷體" w:eastAsia="標楷體" w:hAnsi="標楷體" w:hint="eastAsia"/>
          <w:sz w:val="28"/>
          <w:szCs w:val="28"/>
        </w:rPr>
        <w:t>創新實證之推動，除上開計畫外，亦可與「台灣生技產業起飛行動方案(醫療管理服務)」、「長期照顧服務網計畫」、及「加速行動寬頻服務及產業發展方案」</w:t>
      </w:r>
      <w:r w:rsidRPr="0080493C">
        <w:rPr>
          <w:rFonts w:eastAsia="標楷體" w:hint="eastAsia"/>
          <w:sz w:val="28"/>
          <w:szCs w:val="28"/>
        </w:rPr>
        <w:t>等方案及計畫關連推動，可發揮跨域加值之乘數效果，相關方案及計畫所需經費，在其各別方案中均有編列支</w:t>
      </w:r>
      <w:r w:rsidRPr="0080493C">
        <w:rPr>
          <w:rFonts w:ascii="標楷體" w:eastAsia="標楷體" w:hAnsi="標楷體" w:hint="eastAsia"/>
          <w:sz w:val="28"/>
        </w:rPr>
        <w:t>應</w:t>
      </w:r>
      <w:r w:rsidRPr="0080493C">
        <w:rPr>
          <w:rFonts w:eastAsia="標楷體" w:hint="eastAsia"/>
          <w:sz w:val="28"/>
          <w:szCs w:val="28"/>
        </w:rPr>
        <w:t>。</w:t>
      </w:r>
    </w:p>
    <w:p w:rsidR="009F6E00" w:rsidRPr="00193A1B" w:rsidRDefault="00DD3C8B" w:rsidP="00DD3C8B">
      <w:pPr>
        <w:spacing w:line="500" w:lineRule="exact"/>
        <w:ind w:leftChars="300" w:left="720" w:firstLineChars="192" w:firstLine="538"/>
        <w:rPr>
          <w:rFonts w:ascii="標楷體" w:eastAsia="標楷體" w:hAnsi="標楷體"/>
          <w:w w:val="90"/>
          <w:sz w:val="28"/>
          <w:szCs w:val="28"/>
        </w:rPr>
      </w:pPr>
      <w:r w:rsidRPr="00193A1B">
        <w:rPr>
          <w:rFonts w:eastAsia="標楷體" w:hint="eastAsia"/>
          <w:sz w:val="28"/>
        </w:rPr>
        <w:t>本方案所列辦理各項工作項目所需資源經費，其來源包括中央公務預算等，其</w:t>
      </w:r>
      <w:r w:rsidRPr="00193A1B">
        <w:rPr>
          <w:rFonts w:ascii="標楷體" w:eastAsia="標楷體" w:hAnsi="標楷體" w:hint="eastAsia"/>
          <w:sz w:val="28"/>
        </w:rPr>
        <w:t>推動策略之工作項目經費</w:t>
      </w:r>
      <w:r w:rsidRPr="00FE48A1">
        <w:rPr>
          <w:rFonts w:ascii="標楷體" w:eastAsia="標楷體" w:hAnsi="標楷體" w:hint="eastAsia"/>
          <w:color w:val="FF0000"/>
          <w:sz w:val="28"/>
        </w:rPr>
        <w:t>1</w:t>
      </w:r>
      <w:r w:rsidR="00FE48A1" w:rsidRPr="00FE48A1">
        <w:rPr>
          <w:rFonts w:ascii="標楷體" w:eastAsia="標楷體" w:hAnsi="標楷體" w:hint="eastAsia"/>
          <w:color w:val="FF0000"/>
          <w:sz w:val="28"/>
        </w:rPr>
        <w:t>6</w:t>
      </w:r>
      <w:r w:rsidRPr="00FE48A1">
        <w:rPr>
          <w:rFonts w:ascii="標楷體" w:eastAsia="標楷體" w:hAnsi="標楷體" w:hint="eastAsia"/>
          <w:color w:val="FF0000"/>
          <w:sz w:val="28"/>
        </w:rPr>
        <w:t>.</w:t>
      </w:r>
      <w:r w:rsidR="00FE48A1" w:rsidRPr="00FE48A1">
        <w:rPr>
          <w:rFonts w:ascii="標楷體" w:eastAsia="標楷體" w:hAnsi="標楷體" w:hint="eastAsia"/>
          <w:color w:val="FF0000"/>
          <w:sz w:val="28"/>
        </w:rPr>
        <w:t>5</w:t>
      </w:r>
      <w:r w:rsidRPr="00193A1B">
        <w:rPr>
          <w:rFonts w:ascii="標楷體" w:eastAsia="標楷體" w:hAnsi="標楷體" w:hint="eastAsia"/>
          <w:sz w:val="28"/>
        </w:rPr>
        <w:t>億元，需循公共建設先期作業計畫審議方式辦理，包括</w:t>
      </w:r>
      <w:r w:rsidR="005D254B">
        <w:rPr>
          <w:rFonts w:eastAsia="標楷體" w:hint="eastAsia"/>
          <w:sz w:val="28"/>
          <w:szCs w:val="28"/>
        </w:rPr>
        <w:t>永續智慧社區</w:t>
      </w:r>
      <w:r w:rsidR="00A22609" w:rsidRPr="00193A1B">
        <w:rPr>
          <w:rFonts w:eastAsia="標楷體" w:hint="eastAsia"/>
          <w:sz w:val="28"/>
          <w:szCs w:val="28"/>
        </w:rPr>
        <w:t>與城市</w:t>
      </w:r>
      <w:r w:rsidRPr="00193A1B">
        <w:rPr>
          <w:rFonts w:eastAsia="標楷體" w:hint="eastAsia"/>
          <w:sz w:val="28"/>
          <w:szCs w:val="28"/>
        </w:rPr>
        <w:t>創新實證</w:t>
      </w:r>
      <w:r w:rsidRPr="00193A1B">
        <w:rPr>
          <w:rFonts w:ascii="標楷體" w:eastAsia="標楷體" w:hAnsi="標楷體" w:hint="eastAsia"/>
          <w:sz w:val="28"/>
        </w:rPr>
        <w:t>之「培養跨領域人才及</w:t>
      </w:r>
      <w:r w:rsidRPr="00193A1B">
        <w:rPr>
          <w:rFonts w:eastAsia="標楷體" w:hint="eastAsia"/>
          <w:sz w:val="28"/>
          <w:szCs w:val="28"/>
        </w:rPr>
        <w:t>建構產學研發展平台</w:t>
      </w:r>
      <w:r w:rsidRPr="00193A1B">
        <w:rPr>
          <w:rFonts w:ascii="標楷體" w:eastAsia="標楷體" w:hAnsi="標楷體" w:hint="eastAsia"/>
          <w:sz w:val="28"/>
        </w:rPr>
        <w:t>」、「</w:t>
      </w:r>
      <w:r w:rsidRPr="00193A1B">
        <w:rPr>
          <w:rFonts w:eastAsia="標楷體" w:hint="eastAsia"/>
          <w:sz w:val="28"/>
          <w:szCs w:val="28"/>
        </w:rPr>
        <w:t>推動</w:t>
      </w:r>
      <w:r w:rsidR="005D254B">
        <w:rPr>
          <w:rFonts w:eastAsia="標楷體" w:hint="eastAsia"/>
          <w:sz w:val="28"/>
          <w:szCs w:val="28"/>
        </w:rPr>
        <w:t>永續智慧社區</w:t>
      </w:r>
      <w:r w:rsidR="00A22609" w:rsidRPr="00193A1B">
        <w:rPr>
          <w:rFonts w:eastAsia="標楷體" w:hint="eastAsia"/>
          <w:sz w:val="28"/>
          <w:szCs w:val="28"/>
        </w:rPr>
        <w:t>與城市</w:t>
      </w:r>
      <w:r w:rsidRPr="00193A1B">
        <w:rPr>
          <w:rFonts w:eastAsia="標楷體" w:hint="eastAsia"/>
          <w:sz w:val="28"/>
          <w:szCs w:val="28"/>
        </w:rPr>
        <w:t>實證計畫</w:t>
      </w:r>
      <w:r w:rsidRPr="00193A1B">
        <w:rPr>
          <w:rFonts w:ascii="標楷體" w:eastAsia="標楷體" w:hAnsi="標楷體" w:hint="eastAsia"/>
          <w:sz w:val="28"/>
        </w:rPr>
        <w:t>」及「宣導</w:t>
      </w:r>
      <w:r w:rsidRPr="00193A1B">
        <w:rPr>
          <w:rFonts w:eastAsia="標楷體" w:hint="eastAsia"/>
          <w:sz w:val="28"/>
          <w:szCs w:val="28"/>
        </w:rPr>
        <w:t>推展及拓展產業國際化</w:t>
      </w:r>
      <w:r w:rsidRPr="00193A1B">
        <w:rPr>
          <w:rFonts w:ascii="標楷體" w:eastAsia="標楷體" w:hAnsi="標楷體" w:hint="eastAsia"/>
          <w:sz w:val="28"/>
        </w:rPr>
        <w:t>」、</w:t>
      </w:r>
      <w:r w:rsidRPr="00193A1B">
        <w:rPr>
          <w:rFonts w:eastAsia="標楷體" w:hint="eastAsia"/>
          <w:sz w:val="28"/>
          <w:szCs w:val="28"/>
        </w:rPr>
        <w:t>智慧綠建築深耕升級</w:t>
      </w:r>
      <w:r w:rsidRPr="00193A1B">
        <w:rPr>
          <w:rFonts w:ascii="標楷體" w:eastAsia="標楷體" w:hAnsi="標楷體" w:hint="eastAsia"/>
          <w:sz w:val="28"/>
        </w:rPr>
        <w:t>之「</w:t>
      </w:r>
      <w:r w:rsidRPr="00193A1B">
        <w:rPr>
          <w:rFonts w:eastAsia="標楷體"/>
          <w:sz w:val="28"/>
          <w:szCs w:val="28"/>
        </w:rPr>
        <w:t>健全法制</w:t>
      </w:r>
      <w:r w:rsidRPr="00193A1B">
        <w:rPr>
          <w:rFonts w:eastAsia="標楷體" w:hint="eastAsia"/>
          <w:sz w:val="28"/>
          <w:szCs w:val="28"/>
        </w:rPr>
        <w:t>及技術</w:t>
      </w:r>
      <w:r w:rsidRPr="00193A1B">
        <w:rPr>
          <w:rFonts w:eastAsia="標楷體"/>
          <w:sz w:val="28"/>
          <w:szCs w:val="28"/>
        </w:rPr>
        <w:t>規範消弭發展限制</w:t>
      </w:r>
      <w:r w:rsidRPr="00193A1B">
        <w:rPr>
          <w:rFonts w:ascii="標楷體" w:eastAsia="標楷體" w:hAnsi="標楷體" w:hint="eastAsia"/>
          <w:sz w:val="28"/>
        </w:rPr>
        <w:t>」、</w:t>
      </w:r>
      <w:r w:rsidRPr="00193A1B">
        <w:rPr>
          <w:rFonts w:ascii="標楷體" w:eastAsia="標楷體" w:hAnsi="標楷體" w:hint="eastAsia"/>
          <w:sz w:val="28"/>
          <w:szCs w:val="28"/>
        </w:rPr>
        <w:t>「推動普及智慧綠建築」</w:t>
      </w:r>
      <w:r w:rsidRPr="00193A1B">
        <w:rPr>
          <w:rFonts w:ascii="標楷體" w:eastAsia="標楷體" w:hAnsi="標楷體" w:hint="eastAsia"/>
          <w:sz w:val="28"/>
        </w:rPr>
        <w:t>及「展示推廣及拓展產業國際化」等策略項目。</w:t>
      </w:r>
    </w:p>
    <w:p w:rsidR="00441567" w:rsidRPr="005B482F" w:rsidRDefault="00441567" w:rsidP="001140C7">
      <w:pPr>
        <w:pStyle w:val="2"/>
        <w:numPr>
          <w:ilvl w:val="0"/>
          <w:numId w:val="58"/>
        </w:numPr>
        <w:spacing w:before="180"/>
        <w:ind w:left="709"/>
      </w:pPr>
      <w:bookmarkStart w:id="65" w:name="_Toc421266201"/>
      <w:r w:rsidRPr="005B482F">
        <w:rPr>
          <w:rFonts w:hint="eastAsia"/>
        </w:rPr>
        <w:t>經費來源及計算基準</w:t>
      </w:r>
      <w:bookmarkEnd w:id="65"/>
    </w:p>
    <w:p w:rsidR="00441567" w:rsidRPr="005B482F" w:rsidRDefault="00441567" w:rsidP="00441567">
      <w:pPr>
        <w:widowControl/>
        <w:spacing w:line="500" w:lineRule="exact"/>
        <w:ind w:leftChars="150" w:left="1318" w:hangingChars="342" w:hanging="958"/>
        <w:jc w:val="both"/>
        <w:rPr>
          <w:rFonts w:eastAsia="標楷體" w:hAnsi="標楷體"/>
          <w:kern w:val="0"/>
          <w:sz w:val="28"/>
          <w:szCs w:val="28"/>
        </w:rPr>
      </w:pPr>
      <w:r w:rsidRPr="005B482F">
        <w:rPr>
          <w:rFonts w:ascii="標楷體" w:eastAsia="標楷體" w:hAnsi="標楷體" w:hint="eastAsia"/>
          <w:kern w:val="0"/>
          <w:sz w:val="28"/>
          <w:szCs w:val="28"/>
        </w:rPr>
        <w:t>（一）民間投資說明</w:t>
      </w:r>
    </w:p>
    <w:p w:rsidR="001D540C" w:rsidRDefault="001D540C" w:rsidP="001D540C">
      <w:pPr>
        <w:spacing w:line="500" w:lineRule="exact"/>
        <w:ind w:leftChars="300" w:left="720" w:firstLineChars="192" w:firstLine="538"/>
        <w:rPr>
          <w:rFonts w:ascii="標楷體" w:eastAsia="標楷體" w:hAnsi="標楷體"/>
          <w:sz w:val="28"/>
        </w:rPr>
      </w:pPr>
      <w:r w:rsidRPr="005B482F">
        <w:rPr>
          <w:rFonts w:ascii="標楷體" w:eastAsia="標楷體" w:hAnsi="標楷體" w:hint="eastAsia"/>
          <w:kern w:val="0"/>
          <w:sz w:val="28"/>
          <w:szCs w:val="28"/>
        </w:rPr>
        <w:t>本方案係透過部會合作，經</w:t>
      </w:r>
      <w:r>
        <w:rPr>
          <w:rFonts w:ascii="標楷體" w:eastAsia="標楷體" w:hAnsi="標楷體" w:hint="eastAsia"/>
          <w:kern w:val="0"/>
          <w:sz w:val="28"/>
          <w:szCs w:val="28"/>
        </w:rPr>
        <w:t>政府引導由政府與民間合力推動之整合型方案，推動主軸包括</w:t>
      </w:r>
      <w:r w:rsidRPr="005B482F">
        <w:rPr>
          <w:rFonts w:ascii="標楷體" w:eastAsia="標楷體" w:hAnsi="標楷體" w:hint="eastAsia"/>
          <w:kern w:val="0"/>
          <w:sz w:val="28"/>
          <w:szCs w:val="28"/>
        </w:rPr>
        <w:t>「</w:t>
      </w:r>
      <w:r w:rsidR="00AE3E1D">
        <w:rPr>
          <w:rFonts w:ascii="標楷體" w:eastAsia="標楷體" w:hAnsi="標楷體" w:hint="eastAsia"/>
          <w:kern w:val="0"/>
          <w:sz w:val="28"/>
          <w:szCs w:val="28"/>
        </w:rPr>
        <w:t>永續</w:t>
      </w:r>
      <w:r w:rsidR="00A22609">
        <w:rPr>
          <w:rFonts w:eastAsia="標楷體" w:hint="eastAsia"/>
          <w:sz w:val="28"/>
          <w:szCs w:val="28"/>
        </w:rPr>
        <w:t>智慧社區</w:t>
      </w:r>
      <w:r w:rsidRPr="005B482F">
        <w:rPr>
          <w:rFonts w:eastAsia="標楷體" w:hint="eastAsia"/>
          <w:sz w:val="28"/>
          <w:szCs w:val="28"/>
        </w:rPr>
        <w:t>創新實證</w:t>
      </w:r>
      <w:r w:rsidRPr="005B482F">
        <w:rPr>
          <w:rFonts w:ascii="標楷體" w:eastAsia="標楷體" w:hAnsi="標楷體" w:hint="eastAsia"/>
          <w:kern w:val="0"/>
          <w:sz w:val="28"/>
          <w:szCs w:val="28"/>
        </w:rPr>
        <w:t>」</w:t>
      </w:r>
      <w:r w:rsidRPr="005B482F">
        <w:rPr>
          <w:rFonts w:ascii="標楷體" w:eastAsia="標楷體" w:hAnsi="標楷體" w:hint="eastAsia"/>
          <w:sz w:val="28"/>
        </w:rPr>
        <w:t>及「</w:t>
      </w:r>
      <w:r w:rsidRPr="005B482F">
        <w:rPr>
          <w:rFonts w:eastAsia="標楷體" w:hint="eastAsia"/>
          <w:sz w:val="28"/>
          <w:szCs w:val="28"/>
        </w:rPr>
        <w:t>智慧綠建築深耕升級</w:t>
      </w:r>
      <w:r w:rsidRPr="005B482F">
        <w:rPr>
          <w:rFonts w:ascii="標楷體" w:eastAsia="標楷體" w:hAnsi="標楷體" w:hint="eastAsia"/>
          <w:sz w:val="28"/>
        </w:rPr>
        <w:t>」</w:t>
      </w:r>
      <w:r>
        <w:rPr>
          <w:rFonts w:ascii="標楷體" w:eastAsia="標楷體" w:hAnsi="標楷體" w:hint="eastAsia"/>
          <w:sz w:val="28"/>
        </w:rPr>
        <w:t>，其民間</w:t>
      </w:r>
      <w:r w:rsidR="00A35034">
        <w:rPr>
          <w:rFonts w:ascii="標楷體" w:eastAsia="標楷體" w:hAnsi="標楷體" w:hint="eastAsia"/>
          <w:sz w:val="28"/>
        </w:rPr>
        <w:t>可能</w:t>
      </w:r>
      <w:r>
        <w:rPr>
          <w:rFonts w:ascii="標楷體" w:eastAsia="標楷體" w:hAnsi="標楷體" w:hint="eastAsia"/>
          <w:sz w:val="28"/>
        </w:rPr>
        <w:t>參與投資部分說明如下。</w:t>
      </w:r>
    </w:p>
    <w:p w:rsidR="001D540C" w:rsidRPr="009E6A30" w:rsidRDefault="001D540C" w:rsidP="001D540C">
      <w:pPr>
        <w:spacing w:line="500" w:lineRule="exact"/>
        <w:ind w:leftChars="300" w:left="720"/>
        <w:rPr>
          <w:rFonts w:ascii="標楷體" w:eastAsia="標楷體" w:hAnsi="標楷體"/>
          <w:sz w:val="28"/>
          <w:szCs w:val="28"/>
        </w:rPr>
      </w:pPr>
      <w:r>
        <w:rPr>
          <w:rFonts w:ascii="標楷體" w:eastAsia="標楷體" w:hAnsi="標楷體" w:hint="eastAsia"/>
          <w:sz w:val="28"/>
        </w:rPr>
        <w:t>1.</w:t>
      </w:r>
      <w:r w:rsidR="009E6A30" w:rsidRPr="00AE3E1D">
        <w:rPr>
          <w:rFonts w:ascii="標楷體" w:eastAsia="標楷體" w:hAnsi="標楷體" w:hint="eastAsia"/>
          <w:sz w:val="28"/>
        </w:rPr>
        <w:t>永續</w:t>
      </w:r>
      <w:r w:rsidR="00A22609" w:rsidRPr="00AE3E1D">
        <w:rPr>
          <w:rFonts w:eastAsia="標楷體"/>
          <w:sz w:val="28"/>
          <w:szCs w:val="28"/>
        </w:rPr>
        <w:t>智慧</w:t>
      </w:r>
      <w:r w:rsidR="00AE3E1D" w:rsidRPr="00AE3E1D">
        <w:rPr>
          <w:rFonts w:eastAsia="標楷體" w:hint="eastAsia"/>
          <w:sz w:val="28"/>
          <w:szCs w:val="28"/>
        </w:rPr>
        <w:t>社區</w:t>
      </w:r>
      <w:r w:rsidR="00247228" w:rsidRPr="00AE3E1D">
        <w:rPr>
          <w:rFonts w:eastAsia="標楷體" w:hint="eastAsia"/>
          <w:sz w:val="28"/>
          <w:szCs w:val="28"/>
        </w:rPr>
        <w:t>實證</w:t>
      </w:r>
      <w:r w:rsidR="00F54766" w:rsidRPr="00AE3E1D">
        <w:rPr>
          <w:rFonts w:eastAsia="標楷體" w:hint="eastAsia"/>
          <w:sz w:val="28"/>
          <w:szCs w:val="28"/>
        </w:rPr>
        <w:t>示範</w:t>
      </w:r>
      <w:r w:rsidR="00247228" w:rsidRPr="00AE3E1D">
        <w:rPr>
          <w:rFonts w:ascii="標楷體" w:eastAsia="標楷體" w:hAnsi="標楷體" w:hint="eastAsia"/>
          <w:sz w:val="28"/>
          <w:szCs w:val="28"/>
        </w:rPr>
        <w:t>場域計畫</w:t>
      </w:r>
      <w:r>
        <w:rPr>
          <w:rFonts w:eastAsia="標楷體" w:hint="eastAsia"/>
          <w:sz w:val="28"/>
          <w:szCs w:val="28"/>
        </w:rPr>
        <w:t>：</w:t>
      </w:r>
      <w:r w:rsidR="004B5898" w:rsidRPr="009E6A30">
        <w:rPr>
          <w:rFonts w:ascii="標楷體" w:eastAsia="標楷體" w:hAnsi="標楷體" w:hint="eastAsia"/>
          <w:kern w:val="0"/>
          <w:sz w:val="28"/>
          <w:szCs w:val="28"/>
        </w:rPr>
        <w:t>為國內創新計畫，不但</w:t>
      </w:r>
      <w:r w:rsidR="004B5898" w:rsidRPr="009E6A30">
        <w:rPr>
          <w:rFonts w:ascii="標楷體" w:eastAsia="標楷體" w:hAnsi="標楷體" w:hint="eastAsia"/>
          <w:sz w:val="28"/>
        </w:rPr>
        <w:t>涉及層面廣泛、投入金額龐大，且因為首創，不確定性較高風險較大、短期回收效益較低，如果沒有相當的誘因，可能影響廠商參與之意願，是以本實證計畫將由方案提供部分經費補助。惟為提升執行效益，</w:t>
      </w:r>
      <w:r w:rsidR="004B5898" w:rsidRPr="009E6A30">
        <w:rPr>
          <w:rFonts w:ascii="標楷體" w:eastAsia="標楷體" w:hAnsi="標楷體" w:hint="eastAsia"/>
          <w:kern w:val="0"/>
          <w:sz w:val="28"/>
          <w:szCs w:val="28"/>
        </w:rPr>
        <w:t>將</w:t>
      </w:r>
      <w:r w:rsidR="004B5898" w:rsidRPr="009E6A30">
        <w:rPr>
          <w:rFonts w:ascii="標楷體" w:eastAsia="標楷體" w:hAnsi="標楷體" w:hint="eastAsia"/>
          <w:sz w:val="28"/>
          <w:szCs w:val="28"/>
        </w:rPr>
        <w:t>採競爭型方式使經費發揮最大效益，每案補助並以總經費45%及5,000萬</w:t>
      </w:r>
      <w:r w:rsidR="004B5898" w:rsidRPr="009E6A30">
        <w:rPr>
          <w:rFonts w:ascii="標楷體" w:eastAsia="標楷體" w:hAnsi="標楷體" w:hint="eastAsia"/>
          <w:sz w:val="28"/>
          <w:szCs w:val="28"/>
        </w:rPr>
        <w:lastRenderedPageBreak/>
        <w:t>為上限。遴選實證場域時，財務規劃及後續營運管理之永續性將納入評選要項，以激勵受補助單位提出創新服務及經營模式。本方案預定補助「</w:t>
      </w:r>
      <w:r w:rsidR="00247228" w:rsidRPr="00AE3E1D">
        <w:rPr>
          <w:rFonts w:ascii="標楷體" w:eastAsia="標楷體" w:hAnsi="標楷體" w:hint="eastAsia"/>
          <w:sz w:val="28"/>
          <w:szCs w:val="28"/>
        </w:rPr>
        <w:t>永續</w:t>
      </w:r>
      <w:r w:rsidR="00A22609" w:rsidRPr="00AE3E1D">
        <w:rPr>
          <w:rFonts w:ascii="標楷體" w:eastAsia="標楷體" w:hAnsi="標楷體" w:hint="eastAsia"/>
          <w:sz w:val="28"/>
          <w:szCs w:val="28"/>
        </w:rPr>
        <w:t>智慧</w:t>
      </w:r>
      <w:r w:rsidR="00AE3E1D" w:rsidRPr="00AE3E1D">
        <w:rPr>
          <w:rFonts w:ascii="標楷體" w:eastAsia="標楷體" w:hAnsi="標楷體" w:hint="eastAsia"/>
          <w:sz w:val="28"/>
          <w:szCs w:val="28"/>
        </w:rPr>
        <w:t>社區</w:t>
      </w:r>
      <w:r w:rsidR="00247228" w:rsidRPr="00AE3E1D">
        <w:rPr>
          <w:rFonts w:eastAsia="標楷體" w:hint="eastAsia"/>
          <w:sz w:val="28"/>
          <w:szCs w:val="28"/>
        </w:rPr>
        <w:t>實證</w:t>
      </w:r>
      <w:r w:rsidR="00F54766" w:rsidRPr="00AE3E1D">
        <w:rPr>
          <w:rFonts w:eastAsia="標楷體" w:hint="eastAsia"/>
          <w:sz w:val="28"/>
          <w:szCs w:val="28"/>
        </w:rPr>
        <w:t>示範</w:t>
      </w:r>
      <w:r w:rsidR="00247228" w:rsidRPr="00AE3E1D">
        <w:rPr>
          <w:rFonts w:ascii="標楷體" w:eastAsia="標楷體" w:hAnsi="標楷體" w:hint="eastAsia"/>
          <w:sz w:val="28"/>
          <w:szCs w:val="28"/>
        </w:rPr>
        <w:t>場域</w:t>
      </w:r>
      <w:r w:rsidR="004B5898" w:rsidRPr="009E6A30">
        <w:rPr>
          <w:rFonts w:ascii="標楷體" w:eastAsia="標楷體" w:hAnsi="標楷體" w:hint="eastAsia"/>
          <w:sz w:val="28"/>
          <w:szCs w:val="28"/>
        </w:rPr>
        <w:t>」</w:t>
      </w:r>
      <w:r w:rsidR="000521BE" w:rsidRPr="00016E7A">
        <w:rPr>
          <w:rFonts w:ascii="標楷體" w:eastAsia="標楷體" w:hAnsi="標楷體" w:hint="eastAsia"/>
          <w:sz w:val="28"/>
          <w:szCs w:val="28"/>
          <w:u w:val="single"/>
        </w:rPr>
        <w:t>6</w:t>
      </w:r>
      <w:r w:rsidRPr="00016E7A">
        <w:rPr>
          <w:rFonts w:ascii="標楷體" w:eastAsia="標楷體" w:hAnsi="標楷體" w:hint="eastAsia"/>
          <w:sz w:val="28"/>
          <w:szCs w:val="28"/>
          <w:u w:val="single"/>
        </w:rPr>
        <w:t>.</w:t>
      </w:r>
      <w:r w:rsidR="000521BE" w:rsidRPr="00016E7A">
        <w:rPr>
          <w:rFonts w:ascii="標楷體" w:eastAsia="標楷體" w:hAnsi="標楷體" w:hint="eastAsia"/>
          <w:sz w:val="28"/>
          <w:szCs w:val="28"/>
          <w:u w:val="single"/>
        </w:rPr>
        <w:t>67</w:t>
      </w:r>
      <w:r w:rsidRPr="009E6A30">
        <w:rPr>
          <w:rFonts w:ascii="標楷體" w:eastAsia="標楷體" w:hAnsi="標楷體" w:hint="eastAsia"/>
          <w:sz w:val="28"/>
          <w:szCs w:val="28"/>
        </w:rPr>
        <w:t>億元、及「既有建築物智慧改善</w:t>
      </w:r>
      <w:r w:rsidR="00F722FD" w:rsidRPr="009E6A30">
        <w:rPr>
          <w:rFonts w:ascii="標楷體" w:eastAsia="標楷體" w:hAnsi="標楷體" w:hint="eastAsia"/>
          <w:sz w:val="28"/>
          <w:szCs w:val="28"/>
        </w:rPr>
        <w:t>智慧化改善</w:t>
      </w:r>
      <w:r w:rsidRPr="009E6A30">
        <w:rPr>
          <w:rFonts w:ascii="標楷體" w:eastAsia="標楷體" w:hAnsi="標楷體" w:hint="eastAsia"/>
          <w:sz w:val="28"/>
          <w:szCs w:val="28"/>
        </w:rPr>
        <w:t>」</w:t>
      </w:r>
      <w:r w:rsidR="00F722FD" w:rsidRPr="00016E7A">
        <w:rPr>
          <w:rFonts w:ascii="標楷體" w:eastAsia="標楷體" w:hAnsi="標楷體" w:hint="eastAsia"/>
          <w:sz w:val="28"/>
          <w:szCs w:val="28"/>
          <w:u w:val="single"/>
        </w:rPr>
        <w:t>1</w:t>
      </w:r>
      <w:r w:rsidRPr="00016E7A">
        <w:rPr>
          <w:rFonts w:ascii="標楷體" w:eastAsia="標楷體" w:hAnsi="標楷體" w:hint="eastAsia"/>
          <w:sz w:val="28"/>
          <w:szCs w:val="28"/>
          <w:u w:val="single"/>
        </w:rPr>
        <w:t>.</w:t>
      </w:r>
      <w:r w:rsidR="00F722FD" w:rsidRPr="00016E7A">
        <w:rPr>
          <w:rFonts w:ascii="標楷體" w:eastAsia="標楷體" w:hAnsi="標楷體" w:hint="eastAsia"/>
          <w:sz w:val="28"/>
          <w:szCs w:val="28"/>
          <w:u w:val="single"/>
        </w:rPr>
        <w:t>25</w:t>
      </w:r>
      <w:r w:rsidRPr="009E6A30">
        <w:rPr>
          <w:rFonts w:ascii="標楷體" w:eastAsia="標楷體" w:hAnsi="標楷體" w:hint="eastAsia"/>
          <w:sz w:val="28"/>
          <w:szCs w:val="28"/>
        </w:rPr>
        <w:t>億元，上述項目合計補助</w:t>
      </w:r>
      <w:r w:rsidR="000521BE" w:rsidRPr="00016E7A">
        <w:rPr>
          <w:rFonts w:ascii="標楷體" w:eastAsia="標楷體" w:hAnsi="標楷體" w:hint="eastAsia"/>
          <w:sz w:val="28"/>
          <w:szCs w:val="28"/>
          <w:u w:val="single"/>
        </w:rPr>
        <w:t>7</w:t>
      </w:r>
      <w:r w:rsidRPr="00016E7A">
        <w:rPr>
          <w:rFonts w:ascii="標楷體" w:eastAsia="標楷體" w:hAnsi="標楷體" w:hint="eastAsia"/>
          <w:sz w:val="28"/>
          <w:szCs w:val="28"/>
          <w:u w:val="single"/>
        </w:rPr>
        <w:t>.</w:t>
      </w:r>
      <w:r w:rsidR="000521BE" w:rsidRPr="00016E7A">
        <w:rPr>
          <w:rFonts w:ascii="標楷體" w:eastAsia="標楷體" w:hAnsi="標楷體" w:hint="eastAsia"/>
          <w:sz w:val="28"/>
          <w:szCs w:val="28"/>
          <w:u w:val="single"/>
        </w:rPr>
        <w:t>92</w:t>
      </w:r>
      <w:r w:rsidRPr="009E6A30">
        <w:rPr>
          <w:rFonts w:ascii="標楷體" w:eastAsia="標楷體" w:hAnsi="標楷體" w:hint="eastAsia"/>
          <w:sz w:val="28"/>
          <w:szCs w:val="28"/>
        </w:rPr>
        <w:t>億元，以補助額度上限45%計算，預計可直接帶動</w:t>
      </w:r>
      <w:r w:rsidR="00A35034">
        <w:rPr>
          <w:rFonts w:ascii="標楷體" w:eastAsia="標楷體" w:hAnsi="標楷體" w:hint="eastAsia"/>
          <w:sz w:val="28"/>
          <w:szCs w:val="28"/>
        </w:rPr>
        <w:t>各界</w:t>
      </w:r>
      <w:r w:rsidRPr="009E6A30">
        <w:rPr>
          <w:rFonts w:ascii="標楷體" w:eastAsia="標楷體" w:hAnsi="標楷體" w:hint="eastAsia"/>
          <w:sz w:val="28"/>
          <w:szCs w:val="28"/>
        </w:rPr>
        <w:t>投入</w:t>
      </w:r>
      <w:r w:rsidRPr="00016E7A">
        <w:rPr>
          <w:rFonts w:ascii="標楷體" w:eastAsia="標楷體" w:hAnsi="標楷體" w:hint="eastAsia"/>
          <w:sz w:val="28"/>
          <w:szCs w:val="28"/>
          <w:u w:val="single"/>
        </w:rPr>
        <w:t>9.</w:t>
      </w:r>
      <w:r w:rsidR="000521BE" w:rsidRPr="00016E7A">
        <w:rPr>
          <w:rFonts w:ascii="標楷體" w:eastAsia="標楷體" w:hAnsi="標楷體" w:hint="eastAsia"/>
          <w:sz w:val="28"/>
          <w:szCs w:val="28"/>
          <w:u w:val="single"/>
        </w:rPr>
        <w:t>6</w:t>
      </w:r>
      <w:r w:rsidR="00BD3733" w:rsidRPr="00016E7A">
        <w:rPr>
          <w:rFonts w:ascii="標楷體" w:eastAsia="標楷體" w:hAnsi="標楷體" w:hint="eastAsia"/>
          <w:sz w:val="28"/>
          <w:szCs w:val="28"/>
          <w:u w:val="single"/>
        </w:rPr>
        <w:t>8</w:t>
      </w:r>
      <w:r w:rsidRPr="009E6A30">
        <w:rPr>
          <w:rFonts w:ascii="標楷體" w:eastAsia="標楷體" w:hAnsi="標楷體" w:hint="eastAsia"/>
          <w:sz w:val="28"/>
          <w:szCs w:val="28"/>
        </w:rPr>
        <w:t>億元以上。</w:t>
      </w:r>
    </w:p>
    <w:p w:rsidR="00441567" w:rsidRPr="005B482F" w:rsidRDefault="001D540C" w:rsidP="001D540C">
      <w:pPr>
        <w:spacing w:line="500" w:lineRule="exact"/>
        <w:ind w:leftChars="300" w:left="720" w:firstLineChars="192" w:firstLine="538"/>
        <w:rPr>
          <w:rFonts w:ascii="標楷體" w:eastAsia="標楷體"/>
          <w:b/>
          <w:bCs/>
          <w:sz w:val="32"/>
          <w:u w:val="single"/>
        </w:rPr>
      </w:pPr>
      <w:r w:rsidRPr="005B482F">
        <w:rPr>
          <w:rFonts w:ascii="標楷體" w:eastAsia="標楷體" w:hAnsi="標楷體" w:hint="eastAsia"/>
          <w:sz w:val="28"/>
          <w:szCs w:val="28"/>
        </w:rPr>
        <w:t>本方案</w:t>
      </w:r>
      <w:r>
        <w:rPr>
          <w:rFonts w:ascii="標楷體" w:eastAsia="標楷體" w:hAnsi="標楷體" w:hint="eastAsia"/>
          <w:sz w:val="28"/>
          <w:szCs w:val="28"/>
        </w:rPr>
        <w:t>之實證計畫</w:t>
      </w:r>
      <w:r w:rsidRPr="005B482F">
        <w:rPr>
          <w:rFonts w:ascii="標楷體" w:eastAsia="標楷體" w:hAnsi="標楷體" w:hint="eastAsia"/>
          <w:sz w:val="28"/>
          <w:szCs w:val="28"/>
        </w:rPr>
        <w:t>因</w:t>
      </w:r>
      <w:r w:rsidRPr="005B482F">
        <w:rPr>
          <w:rFonts w:ascii="標楷體" w:eastAsia="標楷體" w:hAnsi="標楷體" w:hint="eastAsia"/>
          <w:kern w:val="0"/>
          <w:sz w:val="28"/>
          <w:szCs w:val="28"/>
        </w:rPr>
        <w:t>屬</w:t>
      </w:r>
      <w:r>
        <w:rPr>
          <w:rFonts w:ascii="標楷體" w:eastAsia="標楷體" w:hAnsi="標楷體" w:hint="eastAsia"/>
          <w:kern w:val="0"/>
          <w:sz w:val="28"/>
          <w:szCs w:val="28"/>
        </w:rPr>
        <w:t>創新實證</w:t>
      </w:r>
      <w:r w:rsidRPr="005B482F">
        <w:rPr>
          <w:rFonts w:ascii="標楷體" w:eastAsia="標楷體" w:hAnsi="標楷體" w:hint="eastAsia"/>
          <w:kern w:val="0"/>
          <w:sz w:val="28"/>
          <w:szCs w:val="28"/>
        </w:rPr>
        <w:t>性質，具長遠公共利益，惟短期直接回收效益低，其涉</w:t>
      </w:r>
      <w:r>
        <w:rPr>
          <w:rFonts w:ascii="標楷體" w:eastAsia="標楷體" w:hAnsi="標楷體" w:hint="eastAsia"/>
          <w:kern w:val="0"/>
          <w:sz w:val="28"/>
          <w:szCs w:val="28"/>
        </w:rPr>
        <w:t>及層面及</w:t>
      </w:r>
      <w:r w:rsidRPr="005B482F">
        <w:rPr>
          <w:rFonts w:ascii="標楷體" w:eastAsia="標楷體" w:hAnsi="標楷體" w:hint="eastAsia"/>
          <w:kern w:val="0"/>
          <w:sz w:val="28"/>
          <w:szCs w:val="28"/>
        </w:rPr>
        <w:t>工作項目</w:t>
      </w:r>
      <w:r>
        <w:rPr>
          <w:rFonts w:ascii="標楷體" w:eastAsia="標楷體" w:hAnsi="標楷體" w:hint="eastAsia"/>
          <w:kern w:val="0"/>
          <w:sz w:val="28"/>
          <w:szCs w:val="28"/>
        </w:rPr>
        <w:t>繁</w:t>
      </w:r>
      <w:r w:rsidRPr="005B482F">
        <w:rPr>
          <w:rFonts w:ascii="標楷體" w:eastAsia="標楷體" w:hAnsi="標楷體" w:hint="eastAsia"/>
          <w:kern w:val="0"/>
          <w:sz w:val="28"/>
          <w:szCs w:val="28"/>
        </w:rPr>
        <w:t>多，</w:t>
      </w:r>
      <w:r>
        <w:rPr>
          <w:rFonts w:ascii="標楷體" w:eastAsia="標楷體" w:hAnsi="標楷體" w:hint="eastAsia"/>
          <w:kern w:val="0"/>
          <w:sz w:val="28"/>
          <w:szCs w:val="28"/>
        </w:rPr>
        <w:t>相較於</w:t>
      </w:r>
      <w:r w:rsidRPr="005B482F">
        <w:rPr>
          <w:rFonts w:ascii="標楷體" w:eastAsia="標楷體" w:hAnsi="標楷體" w:hint="eastAsia"/>
          <w:kern w:val="0"/>
          <w:sz w:val="28"/>
          <w:szCs w:val="28"/>
        </w:rPr>
        <w:t>傳統土建工程類型公共建設</w:t>
      </w:r>
      <w:r>
        <w:rPr>
          <w:rFonts w:ascii="標楷體" w:eastAsia="標楷體" w:hAnsi="標楷體" w:hint="eastAsia"/>
          <w:kern w:val="0"/>
          <w:sz w:val="28"/>
          <w:szCs w:val="28"/>
        </w:rPr>
        <w:t>不確定性較高</w:t>
      </w:r>
      <w:r w:rsidRPr="005B482F">
        <w:rPr>
          <w:rFonts w:ascii="標楷體" w:eastAsia="標楷體" w:hAnsi="標楷體" w:hint="eastAsia"/>
          <w:kern w:val="0"/>
          <w:sz w:val="28"/>
          <w:szCs w:val="28"/>
        </w:rPr>
        <w:t>，爰宜由政府提供獎補助</w:t>
      </w:r>
      <w:r>
        <w:rPr>
          <w:rFonts w:ascii="標楷體" w:eastAsia="標楷體" w:hAnsi="標楷體" w:hint="eastAsia"/>
          <w:kern w:val="0"/>
          <w:sz w:val="28"/>
          <w:szCs w:val="28"/>
        </w:rPr>
        <w:t>部分經費</w:t>
      </w:r>
      <w:r w:rsidRPr="005B482F">
        <w:rPr>
          <w:rFonts w:ascii="標楷體" w:eastAsia="標楷體" w:hAnsi="標楷體" w:hint="eastAsia"/>
          <w:kern w:val="0"/>
          <w:sz w:val="28"/>
          <w:szCs w:val="28"/>
        </w:rPr>
        <w:t>方式辦理</w:t>
      </w:r>
      <w:r w:rsidRPr="005B482F">
        <w:rPr>
          <w:rFonts w:ascii="標楷體" w:eastAsia="標楷體" w:hint="eastAsia"/>
          <w:sz w:val="28"/>
        </w:rPr>
        <w:t>。</w:t>
      </w:r>
    </w:p>
    <w:p w:rsidR="00441567" w:rsidRPr="005B482F" w:rsidRDefault="00441567" w:rsidP="00441567">
      <w:pPr>
        <w:spacing w:line="500" w:lineRule="exact"/>
        <w:ind w:leftChars="150" w:left="360"/>
        <w:jc w:val="both"/>
        <w:rPr>
          <w:rFonts w:ascii="標楷體" w:eastAsia="標楷體"/>
          <w:sz w:val="28"/>
        </w:rPr>
      </w:pPr>
      <w:r w:rsidRPr="005B482F">
        <w:rPr>
          <w:rFonts w:ascii="標楷體" w:eastAsia="標楷體" w:hint="eastAsia"/>
          <w:sz w:val="28"/>
        </w:rPr>
        <w:t>（二）經濟效益評估</w:t>
      </w:r>
    </w:p>
    <w:p w:rsidR="00441567" w:rsidRPr="005B482F" w:rsidRDefault="00746791" w:rsidP="00584D6C">
      <w:pPr>
        <w:spacing w:line="500" w:lineRule="exact"/>
        <w:ind w:leftChars="300" w:left="720" w:firstLineChars="127" w:firstLine="356"/>
        <w:jc w:val="both"/>
        <w:rPr>
          <w:rFonts w:ascii="標楷體" w:eastAsia="標楷體"/>
          <w:sz w:val="28"/>
        </w:rPr>
      </w:pPr>
      <w:r w:rsidRPr="005B482F">
        <w:rPr>
          <w:rFonts w:eastAsia="標楷體" w:hAnsi="標楷體" w:hint="eastAsia"/>
          <w:sz w:val="28"/>
          <w:szCs w:val="32"/>
        </w:rPr>
        <w:t>本</w:t>
      </w:r>
      <w:r w:rsidR="00441567" w:rsidRPr="005B482F">
        <w:rPr>
          <w:rFonts w:eastAsia="標楷體" w:hAnsi="標楷體" w:hint="eastAsia"/>
          <w:sz w:val="28"/>
          <w:szCs w:val="32"/>
        </w:rPr>
        <w:t>方案完成後，其效益可分為有形及無形效益兩項，茲分述如下：</w:t>
      </w:r>
    </w:p>
    <w:p w:rsidR="00441567" w:rsidRPr="005B482F" w:rsidRDefault="00441567" w:rsidP="00441567">
      <w:pPr>
        <w:spacing w:line="500" w:lineRule="exact"/>
        <w:ind w:leftChars="550" w:left="1320"/>
        <w:jc w:val="both"/>
        <w:rPr>
          <w:rFonts w:eastAsia="標楷體"/>
          <w:sz w:val="28"/>
        </w:rPr>
      </w:pPr>
      <w:r w:rsidRPr="005B482F">
        <w:rPr>
          <w:rFonts w:eastAsia="標楷體"/>
          <w:sz w:val="28"/>
        </w:rPr>
        <w:t>1</w:t>
      </w:r>
      <w:r w:rsidRPr="005B482F">
        <w:rPr>
          <w:rFonts w:eastAsia="標楷體"/>
          <w:sz w:val="28"/>
        </w:rPr>
        <w:t>有形效益</w:t>
      </w:r>
    </w:p>
    <w:p w:rsidR="00445CA3" w:rsidRPr="005B482F" w:rsidRDefault="00344BB6" w:rsidP="00337833">
      <w:pPr>
        <w:spacing w:line="500" w:lineRule="exact"/>
        <w:ind w:leftChars="450" w:left="1080" w:firstLineChars="321" w:firstLine="899"/>
        <w:jc w:val="both"/>
        <w:rPr>
          <w:rFonts w:eastAsia="標楷體"/>
          <w:sz w:val="28"/>
          <w:szCs w:val="28"/>
        </w:rPr>
      </w:pPr>
      <w:r w:rsidRPr="005B482F">
        <w:rPr>
          <w:rFonts w:eastAsia="標楷體" w:hint="eastAsia"/>
          <w:sz w:val="28"/>
        </w:rPr>
        <w:t>本方案</w:t>
      </w:r>
      <w:r w:rsidR="004C63F5" w:rsidRPr="005B482F">
        <w:rPr>
          <w:rFonts w:eastAsia="標楷體" w:hint="eastAsia"/>
          <w:sz w:val="28"/>
        </w:rPr>
        <w:t>政府公務預算</w:t>
      </w:r>
      <w:r w:rsidRPr="005B482F">
        <w:rPr>
          <w:rFonts w:eastAsia="標楷體" w:hint="eastAsia"/>
          <w:sz w:val="28"/>
        </w:rPr>
        <w:t>預計投入經費</w:t>
      </w:r>
      <w:r w:rsidR="001023BB" w:rsidRPr="00435684">
        <w:rPr>
          <w:rFonts w:eastAsia="標楷體" w:hint="eastAsia"/>
          <w:color w:val="FF0000"/>
          <w:sz w:val="28"/>
        </w:rPr>
        <w:t>1</w:t>
      </w:r>
      <w:r w:rsidR="00435684" w:rsidRPr="00435684">
        <w:rPr>
          <w:rFonts w:eastAsia="標楷體" w:hint="eastAsia"/>
          <w:color w:val="FF0000"/>
          <w:sz w:val="28"/>
        </w:rPr>
        <w:t>6</w:t>
      </w:r>
      <w:r w:rsidR="001023BB" w:rsidRPr="00435684">
        <w:rPr>
          <w:rFonts w:eastAsia="標楷體" w:hint="eastAsia"/>
          <w:color w:val="FF0000"/>
          <w:sz w:val="28"/>
        </w:rPr>
        <w:t>.</w:t>
      </w:r>
      <w:r w:rsidR="00435684" w:rsidRPr="00435684">
        <w:rPr>
          <w:rFonts w:eastAsia="標楷體" w:hint="eastAsia"/>
          <w:color w:val="FF0000"/>
          <w:sz w:val="28"/>
        </w:rPr>
        <w:t>5</w:t>
      </w:r>
      <w:r w:rsidRPr="00435684">
        <w:rPr>
          <w:rFonts w:eastAsia="標楷體" w:hint="eastAsia"/>
          <w:color w:val="FF0000"/>
          <w:sz w:val="28"/>
        </w:rPr>
        <w:t>億元</w:t>
      </w:r>
      <w:r w:rsidRPr="005B482F">
        <w:rPr>
          <w:rFonts w:eastAsia="標楷體" w:hint="eastAsia"/>
          <w:sz w:val="28"/>
        </w:rPr>
        <w:t>，</w:t>
      </w:r>
      <w:r w:rsidR="00CB16B4" w:rsidRPr="005B482F">
        <w:rPr>
          <w:rFonts w:eastAsia="標楷體" w:hint="eastAsia"/>
          <w:sz w:val="28"/>
        </w:rPr>
        <w:t>有形效益包括直接效益及間接效益兩部分</w:t>
      </w:r>
      <w:r w:rsidR="006165BA" w:rsidRPr="005B482F">
        <w:rPr>
          <w:rFonts w:eastAsia="標楷體" w:hint="eastAsia"/>
          <w:sz w:val="28"/>
        </w:rPr>
        <w:t>。直接效益</w:t>
      </w:r>
      <w:r w:rsidR="00445CA3" w:rsidRPr="005B482F">
        <w:rPr>
          <w:rFonts w:eastAsia="標楷體" w:hint="eastAsia"/>
          <w:sz w:val="28"/>
        </w:rPr>
        <w:t>包括經由</w:t>
      </w:r>
      <w:r w:rsidR="006165BA" w:rsidRPr="005B482F">
        <w:rPr>
          <w:rFonts w:eastAsia="標楷體" w:hint="eastAsia"/>
          <w:sz w:val="28"/>
        </w:rPr>
        <w:t>辦理</w:t>
      </w:r>
      <w:r w:rsidR="006165BA" w:rsidRPr="005B482F">
        <w:rPr>
          <w:rFonts w:eastAsia="標楷體"/>
          <w:sz w:val="28"/>
          <w:szCs w:val="28"/>
        </w:rPr>
        <w:t>既有建築物智慧</w:t>
      </w:r>
      <w:r w:rsidR="00472D5E">
        <w:rPr>
          <w:rFonts w:eastAsia="標楷體" w:hint="eastAsia"/>
          <w:sz w:val="28"/>
          <w:szCs w:val="28"/>
        </w:rPr>
        <w:t>綠建築</w:t>
      </w:r>
      <w:r w:rsidR="006165BA" w:rsidRPr="005B482F">
        <w:rPr>
          <w:rFonts w:eastAsia="標楷體"/>
          <w:sz w:val="28"/>
          <w:szCs w:val="28"/>
        </w:rPr>
        <w:t>改善</w:t>
      </w:r>
      <w:r w:rsidR="006165BA" w:rsidRPr="005B482F">
        <w:rPr>
          <w:rFonts w:eastAsia="標楷體" w:hint="eastAsia"/>
          <w:sz w:val="28"/>
          <w:szCs w:val="28"/>
        </w:rPr>
        <w:t>及</w:t>
      </w:r>
      <w:r w:rsidR="001162E0">
        <w:rPr>
          <w:rFonts w:eastAsia="標楷體" w:hint="eastAsia"/>
          <w:sz w:val="28"/>
          <w:szCs w:val="28"/>
        </w:rPr>
        <w:t>永續</w:t>
      </w:r>
      <w:r w:rsidR="005D254B">
        <w:rPr>
          <w:rFonts w:eastAsia="標楷體" w:hint="eastAsia"/>
          <w:sz w:val="28"/>
          <w:szCs w:val="28"/>
        </w:rPr>
        <w:t>永續智慧社區</w:t>
      </w:r>
      <w:r w:rsidR="006165BA" w:rsidRPr="005B482F">
        <w:rPr>
          <w:rFonts w:eastAsia="標楷體" w:hint="eastAsia"/>
          <w:sz w:val="28"/>
          <w:szCs w:val="28"/>
        </w:rPr>
        <w:t>實證應用場域等，</w:t>
      </w:r>
      <w:r w:rsidR="00445CA3" w:rsidRPr="005B482F">
        <w:rPr>
          <w:rFonts w:eastAsia="標楷體" w:hint="eastAsia"/>
          <w:sz w:val="28"/>
          <w:szCs w:val="28"/>
        </w:rPr>
        <w:t>預估</w:t>
      </w:r>
      <w:r w:rsidR="00445CA3" w:rsidRPr="005B482F">
        <w:rPr>
          <w:rFonts w:eastAsia="標楷體" w:hint="eastAsia"/>
          <w:sz w:val="28"/>
          <w:szCs w:val="28"/>
        </w:rPr>
        <w:t>105</w:t>
      </w:r>
      <w:r w:rsidR="00445CA3" w:rsidRPr="005B482F">
        <w:rPr>
          <w:rFonts w:eastAsia="標楷體" w:hint="eastAsia"/>
          <w:sz w:val="28"/>
          <w:szCs w:val="28"/>
        </w:rPr>
        <w:t>年至</w:t>
      </w:r>
      <w:r w:rsidR="00445CA3" w:rsidRPr="005B482F">
        <w:rPr>
          <w:rFonts w:eastAsia="標楷體" w:hint="eastAsia"/>
          <w:sz w:val="28"/>
          <w:szCs w:val="28"/>
        </w:rPr>
        <w:t>108</w:t>
      </w:r>
      <w:r w:rsidR="00445CA3" w:rsidRPr="005B482F">
        <w:rPr>
          <w:rFonts w:eastAsia="標楷體" w:hint="eastAsia"/>
          <w:sz w:val="28"/>
          <w:szCs w:val="28"/>
        </w:rPr>
        <w:t>年</w:t>
      </w:r>
      <w:r w:rsidRPr="005B482F">
        <w:rPr>
          <w:rFonts w:eastAsia="標楷體" w:hint="eastAsia"/>
          <w:sz w:val="28"/>
          <w:szCs w:val="28"/>
        </w:rPr>
        <w:t>直接促進民間投資之金額，</w:t>
      </w:r>
      <w:r w:rsidRPr="009E6A30">
        <w:rPr>
          <w:rFonts w:eastAsia="標楷體" w:hint="eastAsia"/>
          <w:sz w:val="28"/>
          <w:szCs w:val="28"/>
        </w:rPr>
        <w:t>將</w:t>
      </w:r>
      <w:r w:rsidR="00445CA3" w:rsidRPr="009E6A30">
        <w:rPr>
          <w:rFonts w:eastAsia="標楷體" w:hint="eastAsia"/>
          <w:sz w:val="28"/>
          <w:szCs w:val="28"/>
        </w:rPr>
        <w:t>可達</w:t>
      </w:r>
      <w:r w:rsidRPr="009E6A30">
        <w:rPr>
          <w:rFonts w:eastAsia="標楷體" w:hint="eastAsia"/>
          <w:sz w:val="28"/>
          <w:szCs w:val="28"/>
        </w:rPr>
        <w:t>新臺幣</w:t>
      </w:r>
      <w:r w:rsidR="001162E0">
        <w:rPr>
          <w:rFonts w:eastAsia="標楷體" w:hint="eastAsia"/>
          <w:sz w:val="28"/>
          <w:szCs w:val="28"/>
        </w:rPr>
        <w:t>10</w:t>
      </w:r>
      <w:r w:rsidR="004C63F5" w:rsidRPr="009E6A30">
        <w:rPr>
          <w:rFonts w:eastAsia="標楷體" w:hint="eastAsia"/>
          <w:sz w:val="28"/>
          <w:szCs w:val="28"/>
        </w:rPr>
        <w:t>.</w:t>
      </w:r>
      <w:r w:rsidR="001162E0">
        <w:rPr>
          <w:rFonts w:eastAsia="標楷體" w:hint="eastAsia"/>
          <w:sz w:val="28"/>
          <w:szCs w:val="28"/>
        </w:rPr>
        <w:t>36</w:t>
      </w:r>
      <w:r w:rsidR="00445CA3" w:rsidRPr="009E6A30">
        <w:rPr>
          <w:rFonts w:eastAsia="標楷體" w:hint="eastAsia"/>
          <w:sz w:val="28"/>
          <w:szCs w:val="28"/>
        </w:rPr>
        <w:t>億元</w:t>
      </w:r>
      <w:r w:rsidRPr="009E6A30">
        <w:rPr>
          <w:rFonts w:eastAsia="標楷體" w:hint="eastAsia"/>
          <w:sz w:val="28"/>
          <w:szCs w:val="28"/>
        </w:rPr>
        <w:t>；另</w:t>
      </w:r>
      <w:r w:rsidR="002655AE" w:rsidRPr="009E6A30">
        <w:rPr>
          <w:rFonts w:eastAsia="標楷體" w:hint="eastAsia"/>
          <w:sz w:val="28"/>
          <w:szCs w:val="28"/>
        </w:rPr>
        <w:t>間接效益</w:t>
      </w:r>
      <w:r w:rsidRPr="009E6A30">
        <w:rPr>
          <w:rFonts w:eastAsia="標楷體" w:hint="eastAsia"/>
          <w:sz w:val="28"/>
          <w:szCs w:val="28"/>
        </w:rPr>
        <w:t>帶動產值可達</w:t>
      </w:r>
      <w:r w:rsidR="00A55A96" w:rsidRPr="009E6A30">
        <w:rPr>
          <w:rFonts w:eastAsia="標楷體" w:hint="eastAsia"/>
          <w:sz w:val="28"/>
          <w:szCs w:val="28"/>
        </w:rPr>
        <w:t>7</w:t>
      </w:r>
      <w:r w:rsidRPr="009E6A30">
        <w:rPr>
          <w:rFonts w:eastAsia="標楷體" w:hint="eastAsia"/>
          <w:sz w:val="28"/>
          <w:szCs w:val="28"/>
        </w:rPr>
        <w:t>,</w:t>
      </w:r>
      <w:r w:rsidR="00A55A96" w:rsidRPr="009E6A30">
        <w:rPr>
          <w:rFonts w:eastAsia="標楷體" w:hint="eastAsia"/>
          <w:sz w:val="28"/>
          <w:szCs w:val="28"/>
        </w:rPr>
        <w:t>139</w:t>
      </w:r>
      <w:r w:rsidRPr="009E6A30">
        <w:rPr>
          <w:rFonts w:eastAsia="標楷體" w:hint="eastAsia"/>
          <w:sz w:val="28"/>
          <w:szCs w:val="28"/>
        </w:rPr>
        <w:t>億元，</w:t>
      </w:r>
      <w:r w:rsidR="001D540C" w:rsidRPr="009E6A30">
        <w:rPr>
          <w:rFonts w:eastAsia="標楷體" w:hint="eastAsia"/>
          <w:sz w:val="28"/>
          <w:szCs w:val="28"/>
        </w:rPr>
        <w:t>達到每年減碳</w:t>
      </w:r>
      <w:r w:rsidR="001162E0">
        <w:rPr>
          <w:rFonts w:eastAsia="標楷體" w:hint="eastAsia"/>
          <w:sz w:val="28"/>
          <w:szCs w:val="28"/>
        </w:rPr>
        <w:t>88</w:t>
      </w:r>
      <w:r w:rsidR="009613DF" w:rsidRPr="009E6A30">
        <w:rPr>
          <w:rFonts w:eastAsia="標楷體" w:hint="eastAsia"/>
          <w:sz w:val="28"/>
          <w:szCs w:val="28"/>
        </w:rPr>
        <w:t>0</w:t>
      </w:r>
      <w:r w:rsidR="001D540C" w:rsidRPr="009E6A30">
        <w:rPr>
          <w:rFonts w:eastAsia="標楷體" w:hint="eastAsia"/>
          <w:sz w:val="28"/>
          <w:szCs w:val="28"/>
        </w:rPr>
        <w:t>萬噸，</w:t>
      </w:r>
      <w:r w:rsidRPr="009E6A30">
        <w:rPr>
          <w:rFonts w:eastAsia="標楷體" w:hint="eastAsia"/>
          <w:sz w:val="28"/>
          <w:szCs w:val="28"/>
        </w:rPr>
        <w:t>及創造</w:t>
      </w:r>
      <w:r w:rsidRPr="009E6A30">
        <w:rPr>
          <w:rFonts w:eastAsia="標楷體" w:hint="eastAsia"/>
          <w:sz w:val="28"/>
          <w:szCs w:val="28"/>
        </w:rPr>
        <w:t>1</w:t>
      </w:r>
      <w:r w:rsidR="00425B2C" w:rsidRPr="009E6A30">
        <w:rPr>
          <w:rFonts w:eastAsia="標楷體" w:hint="eastAsia"/>
          <w:sz w:val="28"/>
          <w:szCs w:val="28"/>
        </w:rPr>
        <w:t>78</w:t>
      </w:r>
      <w:r w:rsidRPr="009E6A30">
        <w:rPr>
          <w:rFonts w:eastAsia="標楷體" w:hint="eastAsia"/>
          <w:sz w:val="28"/>
          <w:szCs w:val="28"/>
        </w:rPr>
        <w:t>,</w:t>
      </w:r>
      <w:r w:rsidR="00425B2C" w:rsidRPr="009E6A30">
        <w:rPr>
          <w:rFonts w:eastAsia="標楷體" w:hint="eastAsia"/>
          <w:sz w:val="28"/>
          <w:szCs w:val="28"/>
        </w:rPr>
        <w:t>2</w:t>
      </w:r>
      <w:r w:rsidR="0083502B" w:rsidRPr="009E6A30">
        <w:rPr>
          <w:rFonts w:eastAsia="標楷體" w:hint="eastAsia"/>
          <w:sz w:val="28"/>
          <w:szCs w:val="28"/>
        </w:rPr>
        <w:t>00</w:t>
      </w:r>
      <w:r w:rsidR="0083502B" w:rsidRPr="009E6A30">
        <w:rPr>
          <w:rFonts w:eastAsia="標楷體" w:hint="eastAsia"/>
          <w:sz w:val="28"/>
          <w:szCs w:val="28"/>
        </w:rPr>
        <w:t>餘</w:t>
      </w:r>
      <w:r w:rsidRPr="009E6A30">
        <w:rPr>
          <w:rFonts w:eastAsia="標楷體" w:hint="eastAsia"/>
          <w:sz w:val="28"/>
          <w:szCs w:val="28"/>
        </w:rPr>
        <w:t>就業機會</w:t>
      </w:r>
      <w:r w:rsidRPr="005B482F">
        <w:rPr>
          <w:rFonts w:eastAsia="標楷體" w:hint="eastAsia"/>
          <w:sz w:val="28"/>
          <w:szCs w:val="28"/>
        </w:rPr>
        <w:t>，並可推動智慧綠建築與社區創新應用，帶動相關技術開發及</w:t>
      </w:r>
      <w:r w:rsidR="00600443" w:rsidRPr="005B482F">
        <w:rPr>
          <w:rFonts w:eastAsia="標楷體" w:hint="eastAsia"/>
          <w:sz w:val="28"/>
          <w:szCs w:val="28"/>
        </w:rPr>
        <w:t>產業發展。</w:t>
      </w:r>
    </w:p>
    <w:p w:rsidR="00042918" w:rsidRPr="005B482F" w:rsidRDefault="00042918" w:rsidP="00337833">
      <w:pPr>
        <w:snapToGrid w:val="0"/>
        <w:spacing w:line="500" w:lineRule="exact"/>
        <w:ind w:firstLineChars="450" w:firstLine="1260"/>
        <w:rPr>
          <w:rFonts w:eastAsia="標楷體"/>
          <w:sz w:val="28"/>
          <w:szCs w:val="28"/>
        </w:rPr>
      </w:pPr>
      <w:r w:rsidRPr="005B482F">
        <w:rPr>
          <w:rFonts w:eastAsia="標楷體"/>
          <w:sz w:val="28"/>
          <w:szCs w:val="28"/>
        </w:rPr>
        <w:t>估算方式：</w:t>
      </w:r>
    </w:p>
    <w:p w:rsidR="00042918" w:rsidRPr="009E6A30" w:rsidRDefault="00337833" w:rsidP="00337833">
      <w:pPr>
        <w:spacing w:line="500" w:lineRule="exact"/>
        <w:ind w:leftChars="525" w:left="1610" w:hangingChars="125" w:hanging="350"/>
        <w:jc w:val="both"/>
        <w:rPr>
          <w:rFonts w:eastAsia="標楷體"/>
          <w:sz w:val="28"/>
          <w:szCs w:val="28"/>
        </w:rPr>
      </w:pPr>
      <w:r w:rsidRPr="009E6A30">
        <w:rPr>
          <w:rFonts w:eastAsia="標楷體" w:hint="eastAsia"/>
          <w:sz w:val="28"/>
          <w:szCs w:val="28"/>
        </w:rPr>
        <w:t>(1)</w:t>
      </w:r>
      <w:r w:rsidR="00042918" w:rsidRPr="009E6A30">
        <w:rPr>
          <w:rFonts w:eastAsia="標楷體"/>
          <w:sz w:val="28"/>
          <w:szCs w:val="28"/>
        </w:rPr>
        <w:t>.</w:t>
      </w:r>
      <w:r w:rsidR="00042918" w:rsidRPr="009E6A30">
        <w:rPr>
          <w:rFonts w:eastAsia="標楷體"/>
          <w:sz w:val="28"/>
          <w:szCs w:val="28"/>
        </w:rPr>
        <w:t>帶動產值＝</w:t>
      </w:r>
      <w:r w:rsidR="00FC49C6" w:rsidRPr="009E6A30">
        <w:rPr>
          <w:rFonts w:ascii="標楷體" w:eastAsia="標楷體" w:hAnsi="標楷體" w:hint="eastAsia"/>
          <w:sz w:val="28"/>
          <w:szCs w:val="28"/>
        </w:rPr>
        <w:t>當年估算之智慧綠建築(含社區)樓地板面積×(項目/單位/標準</w:t>
      </w:r>
      <w:r w:rsidR="00FC49C6" w:rsidRPr="009E6A30">
        <w:rPr>
          <w:rFonts w:ascii="標楷體" w:eastAsia="標楷體" w:hAnsi="標楷體"/>
          <w:sz w:val="28"/>
          <w:szCs w:val="28"/>
        </w:rPr>
        <w:t>—</w:t>
      </w:r>
      <w:r w:rsidR="00FC49C6" w:rsidRPr="009E6A30">
        <w:rPr>
          <w:rFonts w:ascii="標楷體" w:eastAsia="標楷體" w:hAnsi="標楷體" w:hint="eastAsia"/>
          <w:sz w:val="28"/>
          <w:szCs w:val="28"/>
        </w:rPr>
        <w:t>新台幣元)(依行政院主計處公務預算局中華民國104年度中央政府總預算編製作業手冊共同性費用編列標準表)＋綠建材每年產值(依綠建材產業及市場調查分析研究案資料進行推估)</w:t>
      </w:r>
    </w:p>
    <w:p w:rsidR="00042918" w:rsidRPr="005B482F" w:rsidRDefault="00337833" w:rsidP="00194275">
      <w:pPr>
        <w:spacing w:line="500" w:lineRule="exact"/>
        <w:ind w:leftChars="532" w:left="2159" w:hangingChars="315" w:hanging="882"/>
        <w:jc w:val="both"/>
        <w:rPr>
          <w:rFonts w:eastAsia="標楷體"/>
          <w:sz w:val="28"/>
          <w:szCs w:val="28"/>
        </w:rPr>
      </w:pPr>
      <w:r w:rsidRPr="005B482F">
        <w:rPr>
          <w:rFonts w:eastAsia="標楷體" w:hint="eastAsia"/>
          <w:sz w:val="28"/>
          <w:szCs w:val="28"/>
        </w:rPr>
        <w:t>(2)</w:t>
      </w:r>
      <w:r w:rsidR="00042918" w:rsidRPr="005B482F">
        <w:rPr>
          <w:rFonts w:eastAsia="標楷體"/>
          <w:sz w:val="28"/>
          <w:szCs w:val="28"/>
        </w:rPr>
        <w:t>.</w:t>
      </w:r>
      <w:r w:rsidR="00042918" w:rsidRPr="005B482F">
        <w:rPr>
          <w:rFonts w:eastAsia="標楷體"/>
          <w:sz w:val="28"/>
          <w:szCs w:val="28"/>
        </w:rPr>
        <w:t>就業人口＝促進投資金額或帶動產值金額</w:t>
      </w:r>
      <w:r w:rsidR="00042918" w:rsidRPr="005B482F">
        <w:rPr>
          <w:rFonts w:eastAsia="標楷體"/>
          <w:sz w:val="28"/>
          <w:szCs w:val="28"/>
        </w:rPr>
        <w:t>×0.85×0.25÷</w:t>
      </w:r>
      <w:r w:rsidR="00042918" w:rsidRPr="005B482F">
        <w:rPr>
          <w:rFonts w:eastAsia="標楷體"/>
          <w:sz w:val="28"/>
          <w:szCs w:val="28"/>
        </w:rPr>
        <w:t>〔</w:t>
      </w:r>
      <w:r w:rsidR="00042918" w:rsidRPr="005B482F">
        <w:rPr>
          <w:rFonts w:eastAsia="標楷體"/>
          <w:sz w:val="28"/>
          <w:szCs w:val="28"/>
        </w:rPr>
        <w:t>51,000</w:t>
      </w:r>
      <w:r w:rsidR="00042918" w:rsidRPr="005B482F">
        <w:rPr>
          <w:rFonts w:eastAsia="標楷體"/>
          <w:sz w:val="28"/>
          <w:szCs w:val="28"/>
        </w:rPr>
        <w:t>元</w:t>
      </w:r>
      <w:r w:rsidR="00042918" w:rsidRPr="005B482F">
        <w:rPr>
          <w:rFonts w:eastAsia="標楷體"/>
          <w:sz w:val="28"/>
          <w:szCs w:val="28"/>
        </w:rPr>
        <w:t>/</w:t>
      </w:r>
      <w:r w:rsidR="00042918" w:rsidRPr="005B482F">
        <w:rPr>
          <w:rFonts w:eastAsia="標楷體"/>
          <w:sz w:val="28"/>
          <w:szCs w:val="28"/>
        </w:rPr>
        <w:t>人</w:t>
      </w:r>
      <w:r w:rsidR="00042918" w:rsidRPr="005B482F">
        <w:rPr>
          <w:rFonts w:eastAsia="標楷體"/>
          <w:sz w:val="28"/>
          <w:szCs w:val="28"/>
        </w:rPr>
        <w:t>/</w:t>
      </w:r>
      <w:r w:rsidR="00042918" w:rsidRPr="005B482F">
        <w:rPr>
          <w:rFonts w:eastAsia="標楷體"/>
          <w:sz w:val="28"/>
          <w:szCs w:val="28"/>
        </w:rPr>
        <w:t>月</w:t>
      </w:r>
      <w:r w:rsidR="00042918" w:rsidRPr="005B482F">
        <w:rPr>
          <w:rFonts w:eastAsia="標楷體"/>
          <w:sz w:val="28"/>
          <w:szCs w:val="28"/>
        </w:rPr>
        <w:t>×12</w:t>
      </w:r>
      <w:r w:rsidR="00042918" w:rsidRPr="005B482F">
        <w:rPr>
          <w:rFonts w:eastAsia="標楷體"/>
          <w:sz w:val="28"/>
          <w:szCs w:val="28"/>
        </w:rPr>
        <w:t>（月）〕</w:t>
      </w:r>
      <w:r w:rsidR="009501BA" w:rsidRPr="009501BA">
        <w:rPr>
          <w:rFonts w:ascii="標楷體" w:eastAsia="標楷體" w:hAnsi="標楷體" w:hint="eastAsia"/>
          <w:sz w:val="28"/>
          <w:szCs w:val="28"/>
        </w:rPr>
        <w:t>(依勞委會「</w:t>
      </w:r>
      <w:r w:rsidR="009501BA" w:rsidRPr="009501BA">
        <w:rPr>
          <w:rFonts w:ascii="標楷體" w:eastAsia="標楷體" w:hAnsi="標楷體" w:hint="eastAsia"/>
          <w:bCs/>
          <w:sz w:val="28"/>
          <w:szCs w:val="28"/>
        </w:rPr>
        <w:t>工程經費法人力需求模式之計算公式</w:t>
      </w:r>
      <w:r w:rsidR="009501BA" w:rsidRPr="009501BA">
        <w:rPr>
          <w:rFonts w:ascii="標楷體" w:eastAsia="標楷體" w:hAnsi="標楷體" w:hint="eastAsia"/>
          <w:sz w:val="28"/>
          <w:szCs w:val="28"/>
        </w:rPr>
        <w:t>」有關平均工資</w:t>
      </w:r>
      <w:r w:rsidR="009501BA" w:rsidRPr="009501BA">
        <w:rPr>
          <w:rFonts w:ascii="標楷體" w:eastAsia="標楷體" w:hAnsi="標楷體" w:hint="eastAsia"/>
          <w:sz w:val="28"/>
        </w:rPr>
        <w:t>每日新臺幣1700元，</w:t>
      </w:r>
      <w:r w:rsidR="009501BA" w:rsidRPr="009501BA">
        <w:rPr>
          <w:rFonts w:ascii="標楷體" w:eastAsia="標楷體" w:hAnsi="標楷體" w:hint="eastAsia"/>
          <w:sz w:val="28"/>
        </w:rPr>
        <w:lastRenderedPageBreak/>
        <w:t>乘以30天為一月工資計算)</w:t>
      </w:r>
    </w:p>
    <w:p w:rsidR="00441567" w:rsidRPr="005B482F" w:rsidRDefault="00337833" w:rsidP="00746791">
      <w:pPr>
        <w:spacing w:line="500" w:lineRule="exact"/>
        <w:ind w:leftChars="550" w:left="1320"/>
        <w:jc w:val="both"/>
        <w:rPr>
          <w:rFonts w:ascii="標楷體" w:eastAsia="標楷體" w:hAnsi="標楷體"/>
          <w:sz w:val="28"/>
        </w:rPr>
      </w:pPr>
      <w:r w:rsidRPr="005B482F">
        <w:rPr>
          <w:rFonts w:eastAsia="標楷體" w:hint="eastAsia"/>
          <w:sz w:val="28"/>
        </w:rPr>
        <w:t>2.</w:t>
      </w:r>
      <w:r w:rsidR="00441567" w:rsidRPr="005B482F">
        <w:rPr>
          <w:rFonts w:eastAsia="標楷體"/>
          <w:sz w:val="28"/>
        </w:rPr>
        <w:t>無形效益</w:t>
      </w:r>
      <w:r w:rsidR="00746791" w:rsidRPr="005B482F">
        <w:rPr>
          <w:rFonts w:ascii="標楷體" w:eastAsia="標楷體" w:hAnsi="標楷體" w:hint="eastAsia"/>
          <w:sz w:val="28"/>
        </w:rPr>
        <w:t xml:space="preserve"> </w:t>
      </w:r>
    </w:p>
    <w:p w:rsidR="00600443" w:rsidRPr="005B482F" w:rsidRDefault="004279DF" w:rsidP="00B81990">
      <w:pPr>
        <w:spacing w:line="500" w:lineRule="exact"/>
        <w:ind w:leftChars="550" w:left="1320" w:firstLineChars="235" w:firstLine="658"/>
        <w:jc w:val="both"/>
        <w:rPr>
          <w:rFonts w:eastAsia="標楷體"/>
          <w:sz w:val="28"/>
          <w:szCs w:val="28"/>
        </w:rPr>
      </w:pPr>
      <w:r w:rsidRPr="005B482F">
        <w:rPr>
          <w:rFonts w:eastAsia="標楷體"/>
          <w:sz w:val="28"/>
          <w:szCs w:val="28"/>
        </w:rPr>
        <w:t>本</w:t>
      </w:r>
      <w:r w:rsidRPr="005B482F">
        <w:rPr>
          <w:rFonts w:eastAsia="標楷體"/>
          <w:sz w:val="28"/>
        </w:rPr>
        <w:t>方案</w:t>
      </w:r>
      <w:r w:rsidRPr="005B482F">
        <w:rPr>
          <w:rFonts w:eastAsia="標楷體"/>
          <w:sz w:val="28"/>
          <w:szCs w:val="28"/>
        </w:rPr>
        <w:t>可促進並提升</w:t>
      </w:r>
      <w:r w:rsidRPr="005B482F">
        <w:rPr>
          <w:rFonts w:eastAsia="標楷體" w:hint="eastAsia"/>
          <w:sz w:val="28"/>
          <w:szCs w:val="28"/>
        </w:rPr>
        <w:t>智慧</w:t>
      </w:r>
      <w:r w:rsidRPr="005B482F">
        <w:rPr>
          <w:rFonts w:eastAsia="標楷體"/>
          <w:sz w:val="28"/>
          <w:szCs w:val="28"/>
        </w:rPr>
        <w:t>綠建築與綠建材等永續產業</w:t>
      </w:r>
      <w:r>
        <w:rPr>
          <w:rFonts w:eastAsia="標楷體" w:hint="eastAsia"/>
          <w:sz w:val="28"/>
          <w:szCs w:val="28"/>
        </w:rPr>
        <w:t>發展</w:t>
      </w:r>
      <w:r w:rsidRPr="005B482F">
        <w:rPr>
          <w:rFonts w:eastAsia="標楷體"/>
          <w:sz w:val="28"/>
          <w:szCs w:val="28"/>
        </w:rPr>
        <w:t>，如</w:t>
      </w:r>
      <w:r w:rsidRPr="005B482F">
        <w:rPr>
          <w:rFonts w:eastAsia="標楷體" w:hint="eastAsia"/>
          <w:sz w:val="28"/>
          <w:szCs w:val="28"/>
        </w:rPr>
        <w:t>智慧整合系統、智慧監控系統、智慧能源管理系統、</w:t>
      </w:r>
      <w:r>
        <w:rPr>
          <w:rFonts w:eastAsia="標楷體" w:hint="eastAsia"/>
          <w:sz w:val="28"/>
          <w:szCs w:val="28"/>
        </w:rPr>
        <w:t>節能改善包括</w:t>
      </w:r>
      <w:r w:rsidRPr="005B482F">
        <w:rPr>
          <w:rFonts w:eastAsia="標楷體"/>
          <w:sz w:val="28"/>
          <w:szCs w:val="28"/>
        </w:rPr>
        <w:t>屋頂隔熱工程、遮陽工程、雨水利用設備、太陽能利用設備</w:t>
      </w:r>
      <w:r>
        <w:rPr>
          <w:rFonts w:eastAsia="標楷體" w:hint="eastAsia"/>
          <w:sz w:val="28"/>
          <w:szCs w:val="28"/>
        </w:rPr>
        <w:t>等</w:t>
      </w:r>
      <w:r w:rsidRPr="005B482F">
        <w:rPr>
          <w:rFonts w:eastAsia="標楷體"/>
          <w:sz w:val="28"/>
          <w:szCs w:val="28"/>
        </w:rPr>
        <w:t>相關產業</w:t>
      </w:r>
      <w:r>
        <w:rPr>
          <w:rFonts w:eastAsia="標楷體" w:hint="eastAsia"/>
          <w:sz w:val="28"/>
          <w:szCs w:val="28"/>
        </w:rPr>
        <w:t>，尤其提升國內</w:t>
      </w:r>
      <w:r>
        <w:rPr>
          <w:rFonts w:eastAsia="標楷體" w:hint="eastAsia"/>
          <w:sz w:val="28"/>
          <w:szCs w:val="28"/>
        </w:rPr>
        <w:t>ICT</w:t>
      </w:r>
      <w:r>
        <w:rPr>
          <w:rFonts w:eastAsia="標楷體" w:hint="eastAsia"/>
          <w:sz w:val="28"/>
          <w:szCs w:val="28"/>
        </w:rPr>
        <w:t>產業由設備生產者，藉由實證計畫之演練操作，提升為整體解決方案之提供者，相關經驗技術不但經驗可複製應用於國內鄉鎮城市，並可行銷國外進行整廠輸出。</w:t>
      </w:r>
      <w:r w:rsidRPr="005B482F">
        <w:rPr>
          <w:rFonts w:eastAsia="標楷體" w:hint="eastAsia"/>
          <w:sz w:val="28"/>
          <w:szCs w:val="28"/>
        </w:rPr>
        <w:t>另</w:t>
      </w:r>
      <w:r w:rsidRPr="005B482F">
        <w:rPr>
          <w:rFonts w:eastAsia="標楷體"/>
          <w:sz w:val="28"/>
          <w:szCs w:val="28"/>
        </w:rPr>
        <w:t>本</w:t>
      </w:r>
      <w:r>
        <w:rPr>
          <w:rFonts w:eastAsia="標楷體"/>
          <w:sz w:val="28"/>
        </w:rPr>
        <w:t>方</w:t>
      </w:r>
      <w:r>
        <w:rPr>
          <w:rFonts w:eastAsia="標楷體" w:hint="eastAsia"/>
          <w:sz w:val="28"/>
        </w:rPr>
        <w:t>案可有效促進建築及社區節電、省水，預估完成後，</w:t>
      </w:r>
      <w:r w:rsidRPr="00B17A85">
        <w:rPr>
          <w:rFonts w:eastAsia="標楷體" w:hint="eastAsia"/>
          <w:sz w:val="28"/>
        </w:rPr>
        <w:t>每年可減碳</w:t>
      </w:r>
      <w:r w:rsidR="005D331E" w:rsidRPr="00B17A85">
        <w:rPr>
          <w:rFonts w:eastAsia="標楷體" w:hint="eastAsia"/>
          <w:sz w:val="28"/>
        </w:rPr>
        <w:t>30</w:t>
      </w:r>
      <w:r w:rsidRPr="00B17A85">
        <w:rPr>
          <w:rFonts w:eastAsia="標楷體" w:hint="eastAsia"/>
          <w:sz w:val="28"/>
        </w:rPr>
        <w:t>萬噸以上、省水</w:t>
      </w:r>
      <w:r w:rsidR="00961620" w:rsidRPr="00B17A85">
        <w:rPr>
          <w:rFonts w:eastAsia="標楷體" w:hint="eastAsia"/>
          <w:sz w:val="28"/>
        </w:rPr>
        <w:t>1,500</w:t>
      </w:r>
      <w:r w:rsidR="00BF2A0E" w:rsidRPr="00B17A85">
        <w:rPr>
          <w:rFonts w:eastAsia="標楷體" w:hint="eastAsia"/>
          <w:sz w:val="28"/>
        </w:rPr>
        <w:t>萬噸</w:t>
      </w:r>
      <w:r w:rsidRPr="00B17A85">
        <w:rPr>
          <w:rFonts w:eastAsia="標楷體"/>
          <w:sz w:val="28"/>
          <w:szCs w:val="28"/>
        </w:rPr>
        <w:t>，</w:t>
      </w:r>
      <w:r w:rsidRPr="005B482F">
        <w:rPr>
          <w:rFonts w:eastAsia="標楷體" w:hint="eastAsia"/>
          <w:sz w:val="28"/>
          <w:szCs w:val="28"/>
        </w:rPr>
        <w:t>除能減少溫室氣體排放外</w:t>
      </w:r>
      <w:r w:rsidRPr="005B482F">
        <w:rPr>
          <w:rFonts w:eastAsia="標楷體"/>
          <w:sz w:val="28"/>
          <w:szCs w:val="28"/>
        </w:rPr>
        <w:t>，</w:t>
      </w:r>
      <w:r>
        <w:rPr>
          <w:rFonts w:eastAsia="標楷體" w:hint="eastAsia"/>
          <w:sz w:val="28"/>
          <w:szCs w:val="28"/>
        </w:rPr>
        <w:t>同時因基地保水、綠化等，更具</w:t>
      </w:r>
      <w:r w:rsidRPr="005B482F">
        <w:rPr>
          <w:rFonts w:eastAsia="標楷體" w:hint="eastAsia"/>
          <w:sz w:val="28"/>
          <w:szCs w:val="28"/>
        </w:rPr>
        <w:t>提升建築環境</w:t>
      </w:r>
      <w:r>
        <w:rPr>
          <w:rFonts w:eastAsia="標楷體" w:hint="eastAsia"/>
          <w:sz w:val="28"/>
          <w:szCs w:val="28"/>
        </w:rPr>
        <w:t>品質與促進環境永續發展之無形效益</w:t>
      </w:r>
      <w:r w:rsidRPr="005B482F">
        <w:rPr>
          <w:rFonts w:eastAsia="標楷體"/>
          <w:sz w:val="28"/>
          <w:szCs w:val="28"/>
        </w:rPr>
        <w:t>。</w:t>
      </w:r>
    </w:p>
    <w:p w:rsidR="00042918" w:rsidRPr="005B482F" w:rsidRDefault="00042918" w:rsidP="00042918">
      <w:pPr>
        <w:widowControl/>
        <w:spacing w:line="500" w:lineRule="exact"/>
        <w:ind w:leftChars="675" w:left="1620" w:firstLineChars="257" w:firstLine="720"/>
        <w:jc w:val="both"/>
        <w:rPr>
          <w:rFonts w:ascii="標楷體" w:eastAsia="標楷體" w:hAnsi="標楷體"/>
          <w:kern w:val="0"/>
          <w:sz w:val="28"/>
          <w:szCs w:val="28"/>
        </w:rPr>
      </w:pPr>
    </w:p>
    <w:p w:rsidR="00441567" w:rsidRPr="005B482F" w:rsidRDefault="00441567" w:rsidP="001140C7">
      <w:pPr>
        <w:pStyle w:val="2"/>
        <w:numPr>
          <w:ilvl w:val="0"/>
          <w:numId w:val="58"/>
        </w:numPr>
        <w:spacing w:before="180"/>
        <w:ind w:left="709"/>
      </w:pPr>
      <w:bookmarkStart w:id="66" w:name="_Toc421266202"/>
      <w:r w:rsidRPr="005B482F">
        <w:rPr>
          <w:rFonts w:hint="eastAsia"/>
        </w:rPr>
        <w:t>經費需求（含分年經費）</w:t>
      </w:r>
      <w:r w:rsidR="00807085" w:rsidRPr="005B482F">
        <w:rPr>
          <w:rFonts w:hint="eastAsia"/>
        </w:rPr>
        <w:t>及與中程歲出概算額度配合情形</w:t>
      </w:r>
      <w:bookmarkEnd w:id="66"/>
    </w:p>
    <w:p w:rsidR="002021D5" w:rsidRPr="005B482F" w:rsidRDefault="002021D5" w:rsidP="002021D5">
      <w:pPr>
        <w:widowControl/>
        <w:spacing w:line="500" w:lineRule="exact"/>
        <w:ind w:leftChars="550" w:left="1320"/>
        <w:jc w:val="both"/>
        <w:rPr>
          <w:rFonts w:eastAsia="標楷體" w:hAnsi="標楷體"/>
          <w:kern w:val="0"/>
          <w:sz w:val="28"/>
          <w:szCs w:val="28"/>
        </w:rPr>
      </w:pPr>
      <w:r w:rsidRPr="005B482F">
        <w:rPr>
          <w:rFonts w:eastAsia="標楷體" w:hAnsi="標楷體" w:hint="eastAsia"/>
          <w:kern w:val="0"/>
          <w:sz w:val="28"/>
          <w:szCs w:val="28"/>
        </w:rPr>
        <w:t>本方案</w:t>
      </w:r>
      <w:r w:rsidRPr="005B482F">
        <w:rPr>
          <w:rFonts w:eastAsia="標楷體" w:hAnsi="標楷體"/>
          <w:kern w:val="0"/>
          <w:sz w:val="28"/>
          <w:szCs w:val="28"/>
        </w:rPr>
        <w:t>計畫經費估算原則</w:t>
      </w:r>
    </w:p>
    <w:p w:rsidR="002021D5" w:rsidRPr="005B482F" w:rsidRDefault="002021D5" w:rsidP="002021D5">
      <w:pPr>
        <w:spacing w:line="500" w:lineRule="exact"/>
        <w:ind w:leftChars="650" w:left="1840" w:hangingChars="100" w:hanging="280"/>
        <w:rPr>
          <w:rFonts w:ascii="標楷體" w:eastAsia="標楷體" w:hAnsi="標楷體"/>
          <w:sz w:val="28"/>
        </w:rPr>
      </w:pPr>
      <w:r w:rsidRPr="005B482F">
        <w:rPr>
          <w:rFonts w:eastAsia="標楷體" w:hint="eastAsia"/>
          <w:sz w:val="28"/>
          <w:szCs w:val="28"/>
        </w:rPr>
        <w:t>1.</w:t>
      </w:r>
      <w:r w:rsidRPr="005B482F">
        <w:rPr>
          <w:rFonts w:ascii="標楷體" w:eastAsia="標楷體" w:hAnsi="標楷體" w:hint="eastAsia"/>
          <w:kern w:val="0"/>
          <w:sz w:val="28"/>
          <w:szCs w:val="28"/>
        </w:rPr>
        <w:t>工程費估算原則</w:t>
      </w:r>
    </w:p>
    <w:p w:rsidR="002021D5" w:rsidRPr="005B482F" w:rsidRDefault="002021D5" w:rsidP="002021D5">
      <w:pPr>
        <w:widowControl/>
        <w:spacing w:line="500" w:lineRule="exact"/>
        <w:ind w:leftChars="200" w:left="480" w:firstLineChars="471" w:firstLine="1319"/>
        <w:jc w:val="both"/>
        <w:rPr>
          <w:rFonts w:ascii="標楷體" w:eastAsia="標楷體" w:hAnsi="標楷體"/>
          <w:kern w:val="0"/>
          <w:sz w:val="28"/>
          <w:szCs w:val="28"/>
        </w:rPr>
      </w:pPr>
      <w:r w:rsidRPr="005B482F">
        <w:rPr>
          <w:rFonts w:ascii="標楷體" w:eastAsia="標楷體" w:hAnsi="標楷體" w:hint="eastAsia"/>
          <w:kern w:val="0"/>
          <w:sz w:val="28"/>
          <w:szCs w:val="28"/>
        </w:rPr>
        <w:t>以103年1月份物價指數為基準。</w:t>
      </w:r>
    </w:p>
    <w:p w:rsidR="002021D5" w:rsidRPr="005B482F" w:rsidRDefault="002021D5" w:rsidP="002021D5">
      <w:pPr>
        <w:spacing w:line="500" w:lineRule="exact"/>
        <w:ind w:leftChars="650" w:left="1840" w:hangingChars="100" w:hanging="280"/>
        <w:rPr>
          <w:rFonts w:ascii="標楷體" w:eastAsia="標楷體" w:hAnsi="標楷體"/>
          <w:sz w:val="28"/>
        </w:rPr>
      </w:pPr>
      <w:r w:rsidRPr="005B482F">
        <w:rPr>
          <w:rFonts w:eastAsia="標楷體" w:hint="eastAsia"/>
          <w:sz w:val="28"/>
          <w:szCs w:val="28"/>
        </w:rPr>
        <w:t>2.</w:t>
      </w:r>
      <w:r w:rsidRPr="005B482F">
        <w:rPr>
          <w:rFonts w:ascii="標楷體" w:eastAsia="標楷體" w:hAnsi="標楷體" w:hint="eastAsia"/>
          <w:kern w:val="0"/>
          <w:sz w:val="28"/>
          <w:szCs w:val="28"/>
        </w:rPr>
        <w:t>各工作項目預算估算原則</w:t>
      </w:r>
    </w:p>
    <w:p w:rsidR="002021D5" w:rsidRPr="005B482F" w:rsidRDefault="002021D5" w:rsidP="002021D5">
      <w:pPr>
        <w:spacing w:line="500" w:lineRule="exact"/>
        <w:ind w:leftChars="524" w:left="1258" w:firstLine="542"/>
        <w:rPr>
          <w:rFonts w:eastAsia="標楷體"/>
          <w:sz w:val="28"/>
        </w:rPr>
      </w:pPr>
      <w:r w:rsidRPr="005B482F">
        <w:rPr>
          <w:rFonts w:ascii="標楷體" w:eastAsia="標楷體" w:hAnsi="標楷體" w:hint="eastAsia"/>
          <w:kern w:val="0"/>
          <w:sz w:val="28"/>
          <w:szCs w:val="28"/>
        </w:rPr>
        <w:t>本方案各項工作之預算估算，係參考上一階段「智慧綠建築推動方案」執行過程辦理各項工作項目之經驗進行推估，並依本方案相關工作所需經費評估編列。</w:t>
      </w:r>
    </w:p>
    <w:p w:rsidR="00E849D5" w:rsidRPr="005B482F" w:rsidRDefault="00E849D5" w:rsidP="00E849D5">
      <w:pPr>
        <w:spacing w:line="500" w:lineRule="exact"/>
        <w:ind w:leftChars="300" w:left="720"/>
        <w:rPr>
          <w:rFonts w:eastAsia="標楷體"/>
          <w:sz w:val="28"/>
        </w:rPr>
      </w:pPr>
      <w:r w:rsidRPr="005B482F">
        <w:rPr>
          <w:rFonts w:eastAsia="標楷體" w:hint="eastAsia"/>
          <w:sz w:val="28"/>
        </w:rPr>
        <w:t>(</w:t>
      </w:r>
      <w:r w:rsidRPr="005B482F">
        <w:rPr>
          <w:rFonts w:eastAsia="標楷體" w:hint="eastAsia"/>
          <w:sz w:val="28"/>
        </w:rPr>
        <w:t>一</w:t>
      </w:r>
      <w:r w:rsidRPr="005B482F">
        <w:rPr>
          <w:rFonts w:eastAsia="標楷體" w:hint="eastAsia"/>
          <w:sz w:val="28"/>
        </w:rPr>
        <w:t>)</w:t>
      </w:r>
      <w:r w:rsidRPr="005B482F">
        <w:rPr>
          <w:rFonts w:eastAsia="標楷體" w:hint="eastAsia"/>
          <w:sz w:val="28"/>
        </w:rPr>
        <w:t>經費需求</w:t>
      </w:r>
    </w:p>
    <w:p w:rsidR="009501BA" w:rsidRDefault="009F6E00" w:rsidP="009F6E00">
      <w:pPr>
        <w:spacing w:line="500" w:lineRule="exact"/>
        <w:ind w:leftChars="300" w:left="720" w:firstLineChars="192" w:firstLine="538"/>
        <w:rPr>
          <w:rFonts w:ascii="標楷體" w:eastAsia="標楷體" w:hAnsi="標楷體"/>
          <w:sz w:val="28"/>
        </w:rPr>
      </w:pPr>
      <w:r w:rsidRPr="005B482F">
        <w:rPr>
          <w:rFonts w:eastAsia="標楷體" w:hint="eastAsia"/>
          <w:sz w:val="28"/>
        </w:rPr>
        <w:t>本計畫所需總經費預估需</w:t>
      </w:r>
      <w:r w:rsidR="00DD235F" w:rsidRPr="0093601C">
        <w:rPr>
          <w:rFonts w:ascii="標楷體" w:eastAsia="標楷體" w:hAnsi="標楷體" w:hint="eastAsia"/>
          <w:color w:val="FF0000"/>
          <w:sz w:val="28"/>
        </w:rPr>
        <w:t>1</w:t>
      </w:r>
      <w:r w:rsidR="0093601C" w:rsidRPr="0093601C">
        <w:rPr>
          <w:rFonts w:ascii="標楷體" w:eastAsia="標楷體" w:hAnsi="標楷體" w:hint="eastAsia"/>
          <w:color w:val="FF0000"/>
          <w:sz w:val="28"/>
        </w:rPr>
        <w:t>6</w:t>
      </w:r>
      <w:r w:rsidR="00DD235F" w:rsidRPr="0093601C">
        <w:rPr>
          <w:rFonts w:ascii="標楷體" w:eastAsia="標楷體" w:hAnsi="標楷體" w:hint="eastAsia"/>
          <w:color w:val="FF0000"/>
          <w:sz w:val="28"/>
        </w:rPr>
        <w:t>.</w:t>
      </w:r>
      <w:r w:rsidR="0093601C" w:rsidRPr="0093601C">
        <w:rPr>
          <w:rFonts w:ascii="標楷體" w:eastAsia="標楷體" w:hAnsi="標楷體" w:hint="eastAsia"/>
          <w:color w:val="FF0000"/>
          <w:sz w:val="28"/>
        </w:rPr>
        <w:t>5</w:t>
      </w:r>
      <w:r w:rsidRPr="0093601C">
        <w:rPr>
          <w:rFonts w:eastAsia="標楷體" w:hint="eastAsia"/>
          <w:color w:val="FF0000"/>
          <w:sz w:val="28"/>
        </w:rPr>
        <w:t>億元</w:t>
      </w:r>
      <w:r w:rsidRPr="005B482F">
        <w:rPr>
          <w:rFonts w:eastAsia="標楷體" w:hint="eastAsia"/>
          <w:sz w:val="28"/>
        </w:rPr>
        <w:t>，主要作為執行本方案各項工作項目所需預算，經費來源</w:t>
      </w:r>
      <w:r w:rsidR="00DD235F">
        <w:rPr>
          <w:rFonts w:eastAsia="標楷體" w:hint="eastAsia"/>
          <w:sz w:val="28"/>
        </w:rPr>
        <w:t>為</w:t>
      </w:r>
      <w:r w:rsidRPr="005B482F">
        <w:rPr>
          <w:rFonts w:eastAsia="標楷體" w:hint="eastAsia"/>
          <w:sz w:val="28"/>
        </w:rPr>
        <w:t>中央公務預算。至另</w:t>
      </w:r>
      <w:r w:rsidRPr="005B482F">
        <w:rPr>
          <w:rFonts w:ascii="標楷體" w:eastAsia="標楷體" w:hAnsi="標楷體" w:hint="eastAsia"/>
          <w:sz w:val="28"/>
        </w:rPr>
        <w:t>本方案所需經費，</w:t>
      </w:r>
      <w:r w:rsidR="00DD235F">
        <w:rPr>
          <w:rFonts w:ascii="標楷體" w:eastAsia="標楷體" w:hAnsi="標楷體" w:hint="eastAsia"/>
          <w:sz w:val="28"/>
        </w:rPr>
        <w:t>係</w:t>
      </w:r>
      <w:r w:rsidRPr="005B482F">
        <w:rPr>
          <w:rFonts w:ascii="標楷體" w:eastAsia="標楷體" w:hAnsi="標楷體" w:hint="eastAsia"/>
          <w:sz w:val="28"/>
        </w:rPr>
        <w:t>循公共建設先期作業計畫審議方式辦理，</w:t>
      </w:r>
      <w:r w:rsidRPr="0093601C">
        <w:rPr>
          <w:rFonts w:ascii="標楷體" w:eastAsia="標楷體" w:hAnsi="標楷體" w:hint="eastAsia"/>
          <w:sz w:val="28"/>
        </w:rPr>
        <w:t>105年度至108年度資本門經費需求</w:t>
      </w:r>
      <w:r w:rsidR="00B31BBE" w:rsidRPr="0093601C">
        <w:rPr>
          <w:rFonts w:ascii="標楷體" w:eastAsia="標楷體" w:hAnsi="標楷體" w:hint="eastAsia"/>
          <w:sz w:val="28"/>
        </w:rPr>
        <w:t>1</w:t>
      </w:r>
      <w:r w:rsidR="0093601C" w:rsidRPr="0093601C">
        <w:rPr>
          <w:rFonts w:ascii="標楷體" w:eastAsia="標楷體" w:hAnsi="標楷體" w:hint="eastAsia"/>
          <w:sz w:val="28"/>
        </w:rPr>
        <w:t>1</w:t>
      </w:r>
      <w:r w:rsidR="006E5325" w:rsidRPr="0093601C">
        <w:rPr>
          <w:rFonts w:ascii="標楷體" w:eastAsia="標楷體" w:hAnsi="標楷體" w:hint="eastAsia"/>
          <w:sz w:val="28"/>
        </w:rPr>
        <w:t>.</w:t>
      </w:r>
      <w:r w:rsidR="0093601C" w:rsidRPr="0093601C">
        <w:rPr>
          <w:rFonts w:ascii="標楷體" w:eastAsia="標楷體" w:hAnsi="標楷體" w:hint="eastAsia"/>
          <w:sz w:val="28"/>
        </w:rPr>
        <w:t>56</w:t>
      </w:r>
      <w:r w:rsidRPr="0093601C">
        <w:rPr>
          <w:rFonts w:ascii="標楷體" w:eastAsia="標楷體" w:hAnsi="標楷體" w:hint="eastAsia"/>
          <w:sz w:val="28"/>
        </w:rPr>
        <w:t>億元，經常門需求</w:t>
      </w:r>
      <w:r w:rsidR="0093601C" w:rsidRPr="0093601C">
        <w:rPr>
          <w:rFonts w:ascii="標楷體" w:eastAsia="標楷體" w:hAnsi="標楷體" w:hint="eastAsia"/>
          <w:sz w:val="28"/>
        </w:rPr>
        <w:t>4</w:t>
      </w:r>
      <w:r w:rsidRPr="0093601C">
        <w:rPr>
          <w:rFonts w:ascii="標楷體" w:eastAsia="標楷體" w:hAnsi="標楷體" w:hint="eastAsia"/>
          <w:sz w:val="28"/>
        </w:rPr>
        <w:t>.</w:t>
      </w:r>
      <w:r w:rsidR="0093601C" w:rsidRPr="0093601C">
        <w:rPr>
          <w:rFonts w:ascii="標楷體" w:eastAsia="標楷體" w:hAnsi="標楷體" w:hint="eastAsia"/>
          <w:sz w:val="28"/>
        </w:rPr>
        <w:t>94</w:t>
      </w:r>
      <w:r w:rsidRPr="0093601C">
        <w:rPr>
          <w:rFonts w:ascii="標楷體" w:eastAsia="標楷體" w:hAnsi="標楷體" w:hint="eastAsia"/>
          <w:sz w:val="28"/>
        </w:rPr>
        <w:t>億元，合計循公共建設程序申辦需求1</w:t>
      </w:r>
      <w:r w:rsidR="0093601C" w:rsidRPr="0093601C">
        <w:rPr>
          <w:rFonts w:ascii="標楷體" w:eastAsia="標楷體" w:hAnsi="標楷體" w:hint="eastAsia"/>
          <w:sz w:val="28"/>
        </w:rPr>
        <w:t>6</w:t>
      </w:r>
      <w:r w:rsidRPr="0093601C">
        <w:rPr>
          <w:rFonts w:ascii="標楷體" w:eastAsia="標楷體" w:hAnsi="標楷體" w:hint="eastAsia"/>
          <w:sz w:val="28"/>
        </w:rPr>
        <w:t>.</w:t>
      </w:r>
      <w:r w:rsidR="0093601C" w:rsidRPr="0093601C">
        <w:rPr>
          <w:rFonts w:ascii="標楷體" w:eastAsia="標楷體" w:hAnsi="標楷體" w:hint="eastAsia"/>
          <w:sz w:val="28"/>
        </w:rPr>
        <w:t>5</w:t>
      </w:r>
      <w:r w:rsidRPr="0093601C">
        <w:rPr>
          <w:rFonts w:ascii="標楷體" w:eastAsia="標楷體" w:hAnsi="標楷體" w:hint="eastAsia"/>
          <w:sz w:val="28"/>
        </w:rPr>
        <w:t>億元(如總經費表)</w:t>
      </w:r>
      <w:r w:rsidR="006310EC" w:rsidRPr="0093601C">
        <w:rPr>
          <w:rFonts w:ascii="標楷體" w:eastAsia="標楷體" w:hAnsi="標楷體" w:hint="eastAsia"/>
          <w:sz w:val="28"/>
        </w:rPr>
        <w:t>，經資比1：</w:t>
      </w:r>
      <w:r w:rsidR="00085EB7" w:rsidRPr="0093601C">
        <w:rPr>
          <w:rFonts w:ascii="標楷體" w:eastAsia="標楷體" w:hAnsi="標楷體" w:hint="eastAsia"/>
          <w:sz w:val="28"/>
        </w:rPr>
        <w:t>2.</w:t>
      </w:r>
      <w:r w:rsidR="00B31BBE" w:rsidRPr="0093601C">
        <w:rPr>
          <w:rFonts w:ascii="標楷體" w:eastAsia="標楷體" w:hAnsi="標楷體" w:hint="eastAsia"/>
          <w:sz w:val="28"/>
        </w:rPr>
        <w:t>3</w:t>
      </w:r>
      <w:r w:rsidR="0093601C" w:rsidRPr="0093601C">
        <w:rPr>
          <w:rFonts w:ascii="標楷體" w:eastAsia="標楷體" w:hAnsi="標楷體" w:hint="eastAsia"/>
          <w:sz w:val="28"/>
        </w:rPr>
        <w:t>4</w:t>
      </w:r>
      <w:r w:rsidR="006310EC" w:rsidRPr="0093601C">
        <w:rPr>
          <w:rFonts w:ascii="標楷體" w:eastAsia="標楷體" w:hAnsi="標楷體" w:hint="eastAsia"/>
          <w:sz w:val="28"/>
        </w:rPr>
        <w:t>優於</w:t>
      </w:r>
      <w:r w:rsidR="00B433F3" w:rsidRPr="0093601C">
        <w:rPr>
          <w:rFonts w:ascii="標楷體" w:eastAsia="標楷體" w:hAnsi="標楷體" w:hint="eastAsia"/>
          <w:sz w:val="28"/>
        </w:rPr>
        <w:t>1：2</w:t>
      </w:r>
      <w:r w:rsidR="006310EC" w:rsidRPr="0093601C">
        <w:rPr>
          <w:rFonts w:ascii="標楷體" w:eastAsia="標楷體" w:hAnsi="標楷體" w:hint="eastAsia"/>
          <w:sz w:val="28"/>
        </w:rPr>
        <w:t>規定</w:t>
      </w:r>
      <w:r w:rsidRPr="009E6A30">
        <w:rPr>
          <w:rFonts w:ascii="標楷體" w:eastAsia="標楷體" w:hAnsi="標楷體" w:hint="eastAsia"/>
          <w:sz w:val="28"/>
        </w:rPr>
        <w:t>。</w:t>
      </w:r>
    </w:p>
    <w:p w:rsidR="0093601C" w:rsidRPr="005B482F" w:rsidRDefault="0093601C" w:rsidP="009F6E00">
      <w:pPr>
        <w:spacing w:line="500" w:lineRule="exact"/>
        <w:ind w:leftChars="300" w:left="720" w:firstLineChars="192" w:firstLine="538"/>
        <w:rPr>
          <w:rFonts w:ascii="標楷體" w:eastAsia="標楷體" w:hAnsi="標楷體"/>
          <w:sz w:val="28"/>
          <w:u w:val="single"/>
        </w:rPr>
      </w:pPr>
    </w:p>
    <w:p w:rsidR="007127D6" w:rsidRPr="005B482F" w:rsidRDefault="009F6E00" w:rsidP="00025B88">
      <w:pPr>
        <w:pStyle w:val="a"/>
        <w:ind w:left="0" w:firstLine="0"/>
        <w:jc w:val="left"/>
        <w:rPr>
          <w:color w:val="auto"/>
        </w:rPr>
      </w:pPr>
      <w:bookmarkStart w:id="67" w:name="_Toc421266283"/>
      <w:r w:rsidRPr="005B482F">
        <w:rPr>
          <w:color w:val="auto"/>
        </w:rPr>
        <w:lastRenderedPageBreak/>
        <w:t>總經費表</w:t>
      </w:r>
      <w:bookmarkEnd w:id="67"/>
    </w:p>
    <w:p w:rsidR="009F6E00" w:rsidRPr="005B482F" w:rsidRDefault="009F6E00" w:rsidP="00025B88">
      <w:pPr>
        <w:spacing w:line="500" w:lineRule="exact"/>
        <w:ind w:leftChars="300" w:left="720" w:right="480" w:firstLineChars="192" w:firstLine="461"/>
        <w:jc w:val="right"/>
        <w:rPr>
          <w:rFonts w:eastAsia="標楷體"/>
        </w:rPr>
      </w:pPr>
      <w:bookmarkStart w:id="68" w:name="_Toc415234316"/>
      <w:r w:rsidRPr="005B482F">
        <w:rPr>
          <w:rFonts w:eastAsia="標楷體"/>
        </w:rPr>
        <w:t>單位：億元</w:t>
      </w:r>
      <w:bookmarkEnd w:id="68"/>
    </w:p>
    <w:tbl>
      <w:tblPr>
        <w:tblW w:w="8931" w:type="dxa"/>
        <w:tblInd w:w="-2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680"/>
        <w:gridCol w:w="9"/>
        <w:gridCol w:w="3706"/>
        <w:gridCol w:w="2126"/>
        <w:gridCol w:w="2410"/>
      </w:tblGrid>
      <w:tr w:rsidR="00DD235F" w:rsidRPr="005B482F" w:rsidTr="00DD235F">
        <w:trPr>
          <w:cantSplit/>
          <w:trHeight w:val="600"/>
          <w:tblHeader/>
        </w:trPr>
        <w:tc>
          <w:tcPr>
            <w:tcW w:w="680" w:type="dxa"/>
            <w:vMerge w:val="restart"/>
            <w:tcBorders>
              <w:right w:val="single" w:sz="4" w:space="0" w:color="auto"/>
            </w:tcBorders>
            <w:vAlign w:val="center"/>
          </w:tcPr>
          <w:p w:rsidR="00DD235F" w:rsidRPr="005B482F" w:rsidRDefault="00DD235F" w:rsidP="007564F9">
            <w:pPr>
              <w:widowControl/>
              <w:spacing w:line="300" w:lineRule="exact"/>
              <w:jc w:val="center"/>
              <w:rPr>
                <w:rFonts w:eastAsia="標楷體"/>
              </w:rPr>
            </w:pPr>
            <w:r w:rsidRPr="005B482F">
              <w:rPr>
                <w:rFonts w:eastAsia="標楷體" w:hint="eastAsia"/>
              </w:rPr>
              <w:t>推動主軸</w:t>
            </w:r>
          </w:p>
        </w:tc>
        <w:tc>
          <w:tcPr>
            <w:tcW w:w="3715" w:type="dxa"/>
            <w:gridSpan w:val="2"/>
            <w:vMerge w:val="restart"/>
            <w:tcBorders>
              <w:left w:val="single" w:sz="4" w:space="0" w:color="auto"/>
              <w:right w:val="single" w:sz="4" w:space="0" w:color="auto"/>
            </w:tcBorders>
            <w:vAlign w:val="center"/>
          </w:tcPr>
          <w:p w:rsidR="00DD235F" w:rsidRPr="005B482F" w:rsidRDefault="00DD235F" w:rsidP="00EC2AFC">
            <w:pPr>
              <w:spacing w:line="300" w:lineRule="exact"/>
              <w:jc w:val="center"/>
              <w:rPr>
                <w:rFonts w:eastAsia="標楷體"/>
              </w:rPr>
            </w:pPr>
            <w:r w:rsidRPr="005B482F">
              <w:rPr>
                <w:rFonts w:eastAsia="標楷體" w:hint="eastAsia"/>
              </w:rPr>
              <w:t>推動策略</w:t>
            </w:r>
          </w:p>
        </w:tc>
        <w:tc>
          <w:tcPr>
            <w:tcW w:w="2126" w:type="dxa"/>
            <w:vMerge w:val="restart"/>
            <w:tcBorders>
              <w:left w:val="single" w:sz="4" w:space="0" w:color="auto"/>
            </w:tcBorders>
            <w:vAlign w:val="center"/>
          </w:tcPr>
          <w:p w:rsidR="00DD235F" w:rsidRPr="005B482F" w:rsidRDefault="00DD235F" w:rsidP="00EC2AFC">
            <w:pPr>
              <w:spacing w:line="300" w:lineRule="exact"/>
              <w:jc w:val="center"/>
              <w:rPr>
                <w:rFonts w:eastAsia="標楷體"/>
              </w:rPr>
            </w:pPr>
            <w:r w:rsidRPr="005B482F">
              <w:rPr>
                <w:rFonts w:eastAsia="標楷體"/>
              </w:rPr>
              <w:t>經費合計</w:t>
            </w:r>
          </w:p>
        </w:tc>
        <w:tc>
          <w:tcPr>
            <w:tcW w:w="2410" w:type="dxa"/>
            <w:vMerge w:val="restart"/>
            <w:vAlign w:val="center"/>
          </w:tcPr>
          <w:p w:rsidR="00DD235F" w:rsidRPr="005B482F" w:rsidRDefault="00DD235F" w:rsidP="00EC2AFC">
            <w:pPr>
              <w:spacing w:line="300" w:lineRule="exact"/>
              <w:jc w:val="center"/>
              <w:rPr>
                <w:rFonts w:eastAsia="標楷體"/>
              </w:rPr>
            </w:pPr>
            <w:r w:rsidRPr="005B482F">
              <w:rPr>
                <w:rFonts w:eastAsia="標楷體"/>
              </w:rPr>
              <w:t>循公共建設先期作業計畫審議程序辦理</w:t>
            </w:r>
          </w:p>
        </w:tc>
      </w:tr>
      <w:tr w:rsidR="00DD235F" w:rsidRPr="005B482F" w:rsidTr="00DD235F">
        <w:trPr>
          <w:cantSplit/>
          <w:trHeight w:val="300"/>
          <w:tblHeader/>
        </w:trPr>
        <w:tc>
          <w:tcPr>
            <w:tcW w:w="680" w:type="dxa"/>
            <w:vMerge/>
            <w:tcBorders>
              <w:right w:val="single" w:sz="4" w:space="0" w:color="auto"/>
            </w:tcBorders>
            <w:vAlign w:val="center"/>
          </w:tcPr>
          <w:p w:rsidR="00DD235F" w:rsidRPr="005B482F" w:rsidRDefault="00DD235F" w:rsidP="00EC2AFC">
            <w:pPr>
              <w:widowControl/>
              <w:spacing w:line="300" w:lineRule="exact"/>
              <w:jc w:val="center"/>
              <w:rPr>
                <w:rFonts w:eastAsia="標楷體"/>
              </w:rPr>
            </w:pPr>
          </w:p>
        </w:tc>
        <w:tc>
          <w:tcPr>
            <w:tcW w:w="3715" w:type="dxa"/>
            <w:gridSpan w:val="2"/>
            <w:vMerge/>
            <w:tcBorders>
              <w:left w:val="single" w:sz="4" w:space="0" w:color="auto"/>
              <w:right w:val="single" w:sz="4" w:space="0" w:color="auto"/>
            </w:tcBorders>
            <w:vAlign w:val="center"/>
          </w:tcPr>
          <w:p w:rsidR="00DD235F" w:rsidRPr="005B482F" w:rsidRDefault="00DD235F" w:rsidP="00EC2AFC">
            <w:pPr>
              <w:widowControl/>
              <w:spacing w:line="300" w:lineRule="exact"/>
              <w:jc w:val="center"/>
              <w:rPr>
                <w:rFonts w:eastAsia="標楷體"/>
              </w:rPr>
            </w:pPr>
          </w:p>
        </w:tc>
        <w:tc>
          <w:tcPr>
            <w:tcW w:w="2126" w:type="dxa"/>
            <w:vMerge/>
            <w:tcBorders>
              <w:left w:val="single" w:sz="4" w:space="0" w:color="auto"/>
            </w:tcBorders>
            <w:vAlign w:val="center"/>
          </w:tcPr>
          <w:p w:rsidR="00DD235F" w:rsidRPr="005B482F" w:rsidRDefault="00DD235F" w:rsidP="00EC2AFC">
            <w:pPr>
              <w:spacing w:line="300" w:lineRule="exact"/>
              <w:jc w:val="center"/>
              <w:rPr>
                <w:rFonts w:eastAsia="標楷體"/>
              </w:rPr>
            </w:pPr>
          </w:p>
        </w:tc>
        <w:tc>
          <w:tcPr>
            <w:tcW w:w="2410" w:type="dxa"/>
            <w:vMerge/>
            <w:vAlign w:val="center"/>
          </w:tcPr>
          <w:p w:rsidR="00DD235F" w:rsidRPr="005B482F" w:rsidRDefault="00DD235F" w:rsidP="00EC2AFC">
            <w:pPr>
              <w:spacing w:line="300" w:lineRule="exact"/>
              <w:jc w:val="center"/>
              <w:rPr>
                <w:rFonts w:eastAsia="標楷體"/>
              </w:rPr>
            </w:pPr>
          </w:p>
        </w:tc>
      </w:tr>
      <w:tr w:rsidR="00DD235F" w:rsidRPr="00084E08" w:rsidTr="00DD235F">
        <w:trPr>
          <w:cantSplit/>
          <w:trHeight w:val="746"/>
        </w:trPr>
        <w:tc>
          <w:tcPr>
            <w:tcW w:w="689" w:type="dxa"/>
            <w:gridSpan w:val="2"/>
            <w:vMerge w:val="restart"/>
            <w:tcBorders>
              <w:right w:val="single" w:sz="4" w:space="0" w:color="auto"/>
            </w:tcBorders>
          </w:tcPr>
          <w:p w:rsidR="00DD235F" w:rsidRPr="00084E08" w:rsidRDefault="00DD235F" w:rsidP="009C53B8">
            <w:pPr>
              <w:spacing w:line="300" w:lineRule="exact"/>
              <w:ind w:right="152"/>
              <w:jc w:val="both"/>
              <w:rPr>
                <w:rFonts w:eastAsia="標楷體"/>
              </w:rPr>
            </w:pPr>
            <w:r w:rsidRPr="00084E08">
              <w:rPr>
                <w:rFonts w:eastAsia="標楷體" w:hint="eastAsia"/>
              </w:rPr>
              <w:t>一、</w:t>
            </w:r>
            <w:r w:rsidR="00CE2F05" w:rsidRPr="00084E08">
              <w:rPr>
                <w:rFonts w:eastAsia="標楷體" w:hint="eastAsia"/>
              </w:rPr>
              <w:t>永續智慧社區創新實證</w:t>
            </w:r>
          </w:p>
        </w:tc>
        <w:tc>
          <w:tcPr>
            <w:tcW w:w="3706" w:type="dxa"/>
            <w:tcBorders>
              <w:left w:val="single" w:sz="4" w:space="0" w:color="auto"/>
              <w:bottom w:val="single" w:sz="4" w:space="0" w:color="auto"/>
            </w:tcBorders>
          </w:tcPr>
          <w:p w:rsidR="00DD235F" w:rsidRPr="00084E08" w:rsidRDefault="00DD235F" w:rsidP="00684275">
            <w:pPr>
              <w:spacing w:before="100" w:beforeAutospacing="1" w:after="100" w:afterAutospacing="1" w:line="360" w:lineRule="exact"/>
              <w:ind w:left="396" w:hangingChars="165" w:hanging="396"/>
              <w:rPr>
                <w:rFonts w:ascii="標楷體" w:eastAsia="標楷體" w:hAnsi="標楷體"/>
              </w:rPr>
            </w:pPr>
            <w:r w:rsidRPr="00084E08">
              <w:rPr>
                <w:rFonts w:ascii="標楷體" w:eastAsia="標楷體" w:hAnsi="標楷體" w:hint="eastAsia"/>
              </w:rPr>
              <w:t>一、提升智慧綠色科技應用</w:t>
            </w:r>
            <w:r w:rsidRPr="00084E08">
              <w:rPr>
                <w:rFonts w:ascii="標楷體" w:eastAsia="標楷體" w:hAnsi="標楷體"/>
              </w:rPr>
              <w:t>創新技術研發競爭力</w:t>
            </w:r>
          </w:p>
        </w:tc>
        <w:tc>
          <w:tcPr>
            <w:tcW w:w="2126" w:type="dxa"/>
            <w:tcBorders>
              <w:bottom w:val="single" w:sz="4" w:space="0" w:color="auto"/>
            </w:tcBorders>
            <w:vAlign w:val="center"/>
          </w:tcPr>
          <w:p w:rsidR="00DD235F" w:rsidRPr="00084E08" w:rsidRDefault="00DD235F" w:rsidP="009C643B">
            <w:pPr>
              <w:spacing w:line="300" w:lineRule="exact"/>
              <w:ind w:right="114"/>
              <w:jc w:val="right"/>
              <w:rPr>
                <w:rFonts w:eastAsia="標楷體"/>
              </w:rPr>
            </w:pPr>
            <w:r w:rsidRPr="00084E08">
              <w:rPr>
                <w:rFonts w:eastAsia="標楷體" w:hint="eastAsia"/>
              </w:rPr>
              <w:t>0.08</w:t>
            </w:r>
          </w:p>
        </w:tc>
        <w:tc>
          <w:tcPr>
            <w:tcW w:w="2410" w:type="dxa"/>
            <w:tcBorders>
              <w:bottom w:val="single" w:sz="4" w:space="0" w:color="auto"/>
            </w:tcBorders>
            <w:vAlign w:val="center"/>
          </w:tcPr>
          <w:p w:rsidR="00DD235F" w:rsidRPr="00084E08" w:rsidRDefault="00DD235F" w:rsidP="00EC2AFC">
            <w:pPr>
              <w:spacing w:line="300" w:lineRule="exact"/>
              <w:ind w:right="152"/>
              <w:jc w:val="right"/>
              <w:rPr>
                <w:rFonts w:eastAsia="標楷體"/>
                <w:bCs/>
                <w:kern w:val="0"/>
              </w:rPr>
            </w:pPr>
            <w:r w:rsidRPr="00084E08">
              <w:rPr>
                <w:rFonts w:eastAsia="標楷體" w:hint="eastAsia"/>
              </w:rPr>
              <w:t>0.08</w:t>
            </w:r>
          </w:p>
        </w:tc>
      </w:tr>
      <w:tr w:rsidR="00DD235F" w:rsidRPr="00084E08" w:rsidTr="00DD235F">
        <w:trPr>
          <w:cantSplit/>
          <w:trHeight w:val="225"/>
        </w:trPr>
        <w:tc>
          <w:tcPr>
            <w:tcW w:w="689" w:type="dxa"/>
            <w:gridSpan w:val="2"/>
            <w:vMerge/>
            <w:tcBorders>
              <w:right w:val="single" w:sz="4" w:space="0" w:color="auto"/>
            </w:tcBorders>
          </w:tcPr>
          <w:p w:rsidR="00DD235F" w:rsidRPr="00084E08" w:rsidRDefault="00DD235F" w:rsidP="00EC2AFC">
            <w:pPr>
              <w:spacing w:line="300" w:lineRule="exact"/>
              <w:ind w:right="152"/>
              <w:jc w:val="both"/>
              <w:rPr>
                <w:rFonts w:eastAsia="標楷體"/>
              </w:rPr>
            </w:pPr>
          </w:p>
        </w:tc>
        <w:tc>
          <w:tcPr>
            <w:tcW w:w="3706" w:type="dxa"/>
            <w:tcBorders>
              <w:top w:val="single" w:sz="4" w:space="0" w:color="auto"/>
              <w:left w:val="single" w:sz="4" w:space="0" w:color="auto"/>
              <w:bottom w:val="single" w:sz="4" w:space="0" w:color="auto"/>
            </w:tcBorders>
          </w:tcPr>
          <w:p w:rsidR="00DD235F" w:rsidRPr="00084E08" w:rsidRDefault="00DD235F" w:rsidP="00684275">
            <w:pPr>
              <w:spacing w:before="100" w:beforeAutospacing="1" w:after="100" w:afterAutospacing="1" w:line="360" w:lineRule="exact"/>
              <w:ind w:left="396" w:hangingChars="165" w:hanging="396"/>
              <w:rPr>
                <w:rFonts w:ascii="標楷體" w:eastAsia="標楷體" w:hAnsi="標楷體"/>
              </w:rPr>
            </w:pPr>
            <w:r w:rsidRPr="00084E08">
              <w:rPr>
                <w:rFonts w:ascii="標楷體" w:eastAsia="標楷體" w:hAnsi="標楷體" w:hint="eastAsia"/>
              </w:rPr>
              <w:t>二、</w:t>
            </w:r>
            <w:r w:rsidRPr="00084E08">
              <w:rPr>
                <w:rFonts w:ascii="標楷體" w:eastAsia="標楷體" w:hAnsi="標楷體"/>
              </w:rPr>
              <w:t>健全法制</w:t>
            </w:r>
            <w:r w:rsidRPr="00084E08">
              <w:rPr>
                <w:rFonts w:ascii="標楷體" w:eastAsia="標楷體" w:hAnsi="標楷體" w:hint="eastAsia"/>
              </w:rPr>
              <w:t>及技術</w:t>
            </w:r>
            <w:r w:rsidRPr="00084E08">
              <w:rPr>
                <w:rFonts w:ascii="標楷體" w:eastAsia="標楷體" w:hAnsi="標楷體"/>
              </w:rPr>
              <w:t>規範消弭發展限制</w:t>
            </w:r>
          </w:p>
        </w:tc>
        <w:tc>
          <w:tcPr>
            <w:tcW w:w="2126" w:type="dxa"/>
            <w:tcBorders>
              <w:top w:val="single" w:sz="4" w:space="0" w:color="auto"/>
              <w:bottom w:val="single" w:sz="4" w:space="0" w:color="auto"/>
            </w:tcBorders>
            <w:vAlign w:val="center"/>
          </w:tcPr>
          <w:p w:rsidR="00DD235F" w:rsidRPr="00084E08" w:rsidRDefault="00DD235F" w:rsidP="00DD235F">
            <w:pPr>
              <w:spacing w:line="300" w:lineRule="exact"/>
              <w:ind w:right="152"/>
              <w:jc w:val="right"/>
              <w:rPr>
                <w:rFonts w:eastAsia="標楷體"/>
                <w:bCs/>
                <w:kern w:val="0"/>
              </w:rPr>
            </w:pPr>
            <w:r w:rsidRPr="00084E08">
              <w:rPr>
                <w:rFonts w:eastAsia="標楷體" w:hint="eastAsia"/>
              </w:rPr>
              <w:t>0.02</w:t>
            </w:r>
          </w:p>
        </w:tc>
        <w:tc>
          <w:tcPr>
            <w:tcW w:w="2410" w:type="dxa"/>
            <w:tcBorders>
              <w:top w:val="single" w:sz="4" w:space="0" w:color="auto"/>
              <w:bottom w:val="single" w:sz="4" w:space="0" w:color="auto"/>
            </w:tcBorders>
            <w:vAlign w:val="center"/>
          </w:tcPr>
          <w:p w:rsidR="00DD235F" w:rsidRPr="00084E08" w:rsidRDefault="00DD235F" w:rsidP="00DD235F">
            <w:pPr>
              <w:spacing w:line="300" w:lineRule="exact"/>
              <w:ind w:right="152"/>
              <w:jc w:val="right"/>
              <w:rPr>
                <w:rFonts w:eastAsia="標楷體"/>
                <w:bCs/>
                <w:kern w:val="0"/>
              </w:rPr>
            </w:pPr>
            <w:r w:rsidRPr="00084E08">
              <w:rPr>
                <w:rFonts w:eastAsia="標楷體" w:hint="eastAsia"/>
              </w:rPr>
              <w:t>0.02</w:t>
            </w:r>
          </w:p>
        </w:tc>
      </w:tr>
      <w:tr w:rsidR="00DD235F" w:rsidRPr="00084E08" w:rsidTr="00DD235F">
        <w:trPr>
          <w:cantSplit/>
          <w:trHeight w:val="800"/>
        </w:trPr>
        <w:tc>
          <w:tcPr>
            <w:tcW w:w="689" w:type="dxa"/>
            <w:gridSpan w:val="2"/>
            <w:vMerge/>
            <w:tcBorders>
              <w:right w:val="single" w:sz="4" w:space="0" w:color="auto"/>
            </w:tcBorders>
          </w:tcPr>
          <w:p w:rsidR="00DD235F" w:rsidRPr="00084E08" w:rsidRDefault="00DD235F" w:rsidP="00EC2AFC">
            <w:pPr>
              <w:spacing w:line="300" w:lineRule="exact"/>
              <w:ind w:right="152"/>
              <w:jc w:val="both"/>
              <w:rPr>
                <w:rFonts w:eastAsia="標楷體"/>
              </w:rPr>
            </w:pPr>
          </w:p>
        </w:tc>
        <w:tc>
          <w:tcPr>
            <w:tcW w:w="3706" w:type="dxa"/>
            <w:tcBorders>
              <w:top w:val="single" w:sz="4" w:space="0" w:color="auto"/>
              <w:left w:val="single" w:sz="4" w:space="0" w:color="auto"/>
            </w:tcBorders>
          </w:tcPr>
          <w:p w:rsidR="00DD235F" w:rsidRPr="00084E08" w:rsidRDefault="00DD235F" w:rsidP="00684275">
            <w:pPr>
              <w:ind w:left="360" w:hangingChars="150" w:hanging="360"/>
            </w:pPr>
            <w:r w:rsidRPr="00084E08">
              <w:rPr>
                <w:rFonts w:ascii="標楷體" w:eastAsia="標楷體" w:hAnsi="標楷體" w:hint="eastAsia"/>
              </w:rPr>
              <w:t>三、培養跨領域人才及建構產學研發展平台</w:t>
            </w:r>
          </w:p>
        </w:tc>
        <w:tc>
          <w:tcPr>
            <w:tcW w:w="2126" w:type="dxa"/>
            <w:tcBorders>
              <w:top w:val="single" w:sz="4" w:space="0" w:color="auto"/>
            </w:tcBorders>
            <w:vAlign w:val="center"/>
          </w:tcPr>
          <w:p w:rsidR="00DD235F" w:rsidRPr="00084E08" w:rsidRDefault="00DD235F" w:rsidP="002D321A">
            <w:pPr>
              <w:spacing w:line="300" w:lineRule="exact"/>
              <w:ind w:right="152"/>
              <w:jc w:val="right"/>
              <w:rPr>
                <w:rFonts w:eastAsia="標楷體"/>
                <w:bCs/>
                <w:kern w:val="0"/>
              </w:rPr>
            </w:pPr>
            <w:r w:rsidRPr="00084E08">
              <w:rPr>
                <w:rFonts w:eastAsia="標楷體" w:hint="eastAsia"/>
              </w:rPr>
              <w:t>2.</w:t>
            </w:r>
            <w:r w:rsidR="002D321A">
              <w:rPr>
                <w:rFonts w:eastAsia="標楷體" w:hint="eastAsia"/>
              </w:rPr>
              <w:t>26</w:t>
            </w:r>
          </w:p>
        </w:tc>
        <w:tc>
          <w:tcPr>
            <w:tcW w:w="2410" w:type="dxa"/>
            <w:tcBorders>
              <w:top w:val="single" w:sz="4" w:space="0" w:color="auto"/>
            </w:tcBorders>
            <w:vAlign w:val="center"/>
          </w:tcPr>
          <w:p w:rsidR="00DD235F" w:rsidRPr="00084E08" w:rsidRDefault="00DD235F" w:rsidP="002D321A">
            <w:pPr>
              <w:spacing w:line="300" w:lineRule="exact"/>
              <w:ind w:right="152"/>
              <w:jc w:val="right"/>
              <w:rPr>
                <w:rFonts w:eastAsia="標楷體"/>
                <w:bCs/>
                <w:kern w:val="0"/>
              </w:rPr>
            </w:pPr>
            <w:r w:rsidRPr="00084E08">
              <w:rPr>
                <w:rFonts w:eastAsia="標楷體" w:hint="eastAsia"/>
              </w:rPr>
              <w:t>2.</w:t>
            </w:r>
            <w:r w:rsidR="002D321A">
              <w:rPr>
                <w:rFonts w:eastAsia="標楷體" w:hint="eastAsia"/>
              </w:rPr>
              <w:t>26</w:t>
            </w:r>
          </w:p>
        </w:tc>
      </w:tr>
      <w:tr w:rsidR="00DD235F" w:rsidRPr="00084E08" w:rsidTr="00DD235F">
        <w:trPr>
          <w:cantSplit/>
          <w:trHeight w:val="585"/>
        </w:trPr>
        <w:tc>
          <w:tcPr>
            <w:tcW w:w="689" w:type="dxa"/>
            <w:gridSpan w:val="2"/>
            <w:vMerge/>
            <w:tcBorders>
              <w:right w:val="single" w:sz="4" w:space="0" w:color="auto"/>
            </w:tcBorders>
          </w:tcPr>
          <w:p w:rsidR="00DD235F" w:rsidRPr="00084E08" w:rsidRDefault="00DD235F" w:rsidP="000950DD">
            <w:pPr>
              <w:numPr>
                <w:ilvl w:val="0"/>
                <w:numId w:val="8"/>
              </w:numPr>
              <w:tabs>
                <w:tab w:val="clear" w:pos="480"/>
              </w:tabs>
              <w:spacing w:line="300" w:lineRule="exact"/>
              <w:ind w:right="152"/>
              <w:jc w:val="both"/>
              <w:rPr>
                <w:rFonts w:eastAsia="標楷體"/>
              </w:rPr>
            </w:pPr>
          </w:p>
        </w:tc>
        <w:tc>
          <w:tcPr>
            <w:tcW w:w="3706" w:type="dxa"/>
            <w:tcBorders>
              <w:top w:val="single" w:sz="4" w:space="0" w:color="auto"/>
              <w:left w:val="single" w:sz="4" w:space="0" w:color="auto"/>
            </w:tcBorders>
          </w:tcPr>
          <w:p w:rsidR="00DD235F" w:rsidRPr="00084E08" w:rsidRDefault="00DD235F" w:rsidP="00C10BA8">
            <w:pPr>
              <w:ind w:left="360" w:hangingChars="150" w:hanging="360"/>
            </w:pPr>
            <w:r w:rsidRPr="00084E08">
              <w:rPr>
                <w:rFonts w:ascii="標楷體" w:eastAsia="標楷體" w:hAnsi="標楷體" w:hint="eastAsia"/>
              </w:rPr>
              <w:t>四、推動</w:t>
            </w:r>
            <w:r w:rsidR="00C10BA8">
              <w:rPr>
                <w:rFonts w:ascii="標楷體" w:eastAsia="標楷體" w:hAnsi="標楷體" w:hint="eastAsia"/>
              </w:rPr>
              <w:t>永續</w:t>
            </w:r>
            <w:r w:rsidRPr="00084E08">
              <w:rPr>
                <w:rFonts w:ascii="標楷體" w:eastAsia="標楷體" w:hAnsi="標楷體" w:hint="eastAsia"/>
              </w:rPr>
              <w:t>智慧社區實證計畫</w:t>
            </w:r>
          </w:p>
        </w:tc>
        <w:tc>
          <w:tcPr>
            <w:tcW w:w="2126" w:type="dxa"/>
            <w:tcBorders>
              <w:top w:val="single" w:sz="4" w:space="0" w:color="auto"/>
            </w:tcBorders>
            <w:vAlign w:val="center"/>
          </w:tcPr>
          <w:p w:rsidR="00DD235F" w:rsidRPr="00084E08" w:rsidRDefault="00DD235F" w:rsidP="00ED0B71">
            <w:pPr>
              <w:spacing w:line="300" w:lineRule="exact"/>
              <w:ind w:right="152"/>
              <w:jc w:val="right"/>
              <w:rPr>
                <w:rFonts w:eastAsia="標楷體"/>
                <w:color w:val="FF0000"/>
              </w:rPr>
            </w:pPr>
            <w:r w:rsidRPr="00084E08">
              <w:rPr>
                <w:rFonts w:eastAsia="標楷體" w:hint="eastAsia"/>
                <w:color w:val="FF0000"/>
              </w:rPr>
              <w:t>8.</w:t>
            </w:r>
            <w:r w:rsidR="003E7F30" w:rsidRPr="00084E08">
              <w:rPr>
                <w:rFonts w:eastAsia="標楷體" w:hint="eastAsia"/>
                <w:color w:val="FF0000"/>
              </w:rPr>
              <w:t>53</w:t>
            </w:r>
            <w:r w:rsidRPr="00084E08">
              <w:rPr>
                <w:rFonts w:eastAsia="標楷體" w:hint="eastAsia"/>
                <w:color w:val="FF0000"/>
              </w:rPr>
              <w:t xml:space="preserve"> </w:t>
            </w:r>
          </w:p>
          <w:p w:rsidR="00DD235F" w:rsidRPr="00084E08" w:rsidRDefault="00DD235F" w:rsidP="003E7F30">
            <w:pPr>
              <w:spacing w:line="300" w:lineRule="exact"/>
              <w:ind w:right="152"/>
              <w:jc w:val="right"/>
              <w:rPr>
                <w:rFonts w:eastAsia="標楷體"/>
                <w:bCs/>
                <w:color w:val="FF0000"/>
                <w:kern w:val="0"/>
              </w:rPr>
            </w:pPr>
            <w:r w:rsidRPr="00084E08">
              <w:rPr>
                <w:rFonts w:eastAsia="標楷體" w:hint="eastAsia"/>
                <w:color w:val="FF0000"/>
              </w:rPr>
              <w:t>(</w:t>
            </w:r>
            <w:r w:rsidRPr="00084E08">
              <w:rPr>
                <w:rFonts w:eastAsia="標楷體" w:hint="eastAsia"/>
                <w:color w:val="FF0000"/>
              </w:rPr>
              <w:t>資本門</w:t>
            </w:r>
            <w:r w:rsidRPr="00084E08">
              <w:rPr>
                <w:rFonts w:eastAsia="標楷體" w:hint="eastAsia"/>
                <w:color w:val="FF0000"/>
              </w:rPr>
              <w:t>7.</w:t>
            </w:r>
            <w:r w:rsidR="003E7F30" w:rsidRPr="00084E08">
              <w:rPr>
                <w:rFonts w:eastAsia="標楷體" w:hint="eastAsia"/>
                <w:color w:val="FF0000"/>
              </w:rPr>
              <w:t>54</w:t>
            </w:r>
            <w:r w:rsidRPr="00084E08">
              <w:rPr>
                <w:rFonts w:eastAsia="標楷體" w:hint="eastAsia"/>
                <w:color w:val="FF0000"/>
              </w:rPr>
              <w:t>)</w:t>
            </w:r>
          </w:p>
        </w:tc>
        <w:tc>
          <w:tcPr>
            <w:tcW w:w="2410" w:type="dxa"/>
            <w:tcBorders>
              <w:top w:val="single" w:sz="4" w:space="0" w:color="auto"/>
            </w:tcBorders>
            <w:vAlign w:val="center"/>
          </w:tcPr>
          <w:p w:rsidR="00DD235F" w:rsidRPr="00084E08" w:rsidRDefault="00DD235F" w:rsidP="00ED0B71">
            <w:pPr>
              <w:spacing w:line="300" w:lineRule="exact"/>
              <w:ind w:right="152"/>
              <w:jc w:val="right"/>
              <w:rPr>
                <w:rFonts w:eastAsia="標楷體"/>
                <w:color w:val="FF0000"/>
              </w:rPr>
            </w:pPr>
            <w:r w:rsidRPr="00084E08">
              <w:rPr>
                <w:rFonts w:eastAsia="標楷體" w:hint="eastAsia"/>
                <w:color w:val="FF0000"/>
              </w:rPr>
              <w:t>8.</w:t>
            </w:r>
            <w:r w:rsidR="003E7F30" w:rsidRPr="00084E08">
              <w:rPr>
                <w:rFonts w:eastAsia="標楷體" w:hint="eastAsia"/>
                <w:color w:val="FF0000"/>
              </w:rPr>
              <w:t>53</w:t>
            </w:r>
          </w:p>
          <w:p w:rsidR="00DD235F" w:rsidRPr="00084E08" w:rsidRDefault="00DD235F" w:rsidP="003E7F30">
            <w:pPr>
              <w:spacing w:line="300" w:lineRule="exact"/>
              <w:ind w:right="152"/>
              <w:jc w:val="right"/>
              <w:rPr>
                <w:rFonts w:eastAsia="標楷體"/>
                <w:bCs/>
                <w:color w:val="FF0000"/>
                <w:kern w:val="0"/>
              </w:rPr>
            </w:pPr>
            <w:r w:rsidRPr="00084E08">
              <w:rPr>
                <w:rFonts w:eastAsia="標楷體" w:hint="eastAsia"/>
                <w:color w:val="FF0000"/>
              </w:rPr>
              <w:t>(</w:t>
            </w:r>
            <w:r w:rsidRPr="00084E08">
              <w:rPr>
                <w:rFonts w:eastAsia="標楷體" w:hint="eastAsia"/>
                <w:color w:val="FF0000"/>
              </w:rPr>
              <w:t>資本門</w:t>
            </w:r>
            <w:r w:rsidRPr="00084E08">
              <w:rPr>
                <w:rFonts w:eastAsia="標楷體" w:hint="eastAsia"/>
                <w:color w:val="FF0000"/>
              </w:rPr>
              <w:t>7.</w:t>
            </w:r>
            <w:r w:rsidR="003E7F30" w:rsidRPr="00084E08">
              <w:rPr>
                <w:rFonts w:eastAsia="標楷體" w:hint="eastAsia"/>
                <w:color w:val="FF0000"/>
              </w:rPr>
              <w:t>54</w:t>
            </w:r>
            <w:r w:rsidRPr="00084E08">
              <w:rPr>
                <w:rFonts w:eastAsia="標楷體" w:hint="eastAsia"/>
                <w:color w:val="FF0000"/>
              </w:rPr>
              <w:t>)</w:t>
            </w:r>
          </w:p>
        </w:tc>
      </w:tr>
      <w:tr w:rsidR="00DD235F" w:rsidRPr="00084E08" w:rsidTr="00DD235F">
        <w:trPr>
          <w:cantSplit/>
          <w:trHeight w:val="521"/>
        </w:trPr>
        <w:tc>
          <w:tcPr>
            <w:tcW w:w="689" w:type="dxa"/>
            <w:gridSpan w:val="2"/>
            <w:vMerge/>
            <w:tcBorders>
              <w:right w:val="single" w:sz="4" w:space="0" w:color="auto"/>
            </w:tcBorders>
          </w:tcPr>
          <w:p w:rsidR="00DD235F" w:rsidRPr="00084E08" w:rsidRDefault="00DD235F" w:rsidP="000950DD">
            <w:pPr>
              <w:numPr>
                <w:ilvl w:val="0"/>
                <w:numId w:val="8"/>
              </w:numPr>
              <w:tabs>
                <w:tab w:val="clear" w:pos="480"/>
              </w:tabs>
              <w:spacing w:line="300" w:lineRule="exact"/>
              <w:ind w:left="186" w:right="152" w:hanging="186"/>
              <w:jc w:val="both"/>
              <w:rPr>
                <w:rFonts w:eastAsia="標楷體"/>
              </w:rPr>
            </w:pPr>
          </w:p>
        </w:tc>
        <w:tc>
          <w:tcPr>
            <w:tcW w:w="3706" w:type="dxa"/>
            <w:tcBorders>
              <w:left w:val="single" w:sz="4" w:space="0" w:color="auto"/>
            </w:tcBorders>
          </w:tcPr>
          <w:p w:rsidR="00DD235F" w:rsidRPr="00084E08" w:rsidRDefault="00DD235F" w:rsidP="00684275">
            <w:pPr>
              <w:ind w:left="360" w:hangingChars="150" w:hanging="360"/>
            </w:pPr>
            <w:r w:rsidRPr="00084E08">
              <w:rPr>
                <w:rFonts w:ascii="標楷體" w:eastAsia="標楷體" w:hAnsi="標楷體" w:hint="eastAsia"/>
              </w:rPr>
              <w:t>五、宣導推廣與拓展產業國際化</w:t>
            </w:r>
          </w:p>
        </w:tc>
        <w:tc>
          <w:tcPr>
            <w:tcW w:w="2126" w:type="dxa"/>
            <w:vAlign w:val="center"/>
          </w:tcPr>
          <w:p w:rsidR="00DD235F" w:rsidRPr="00084E08" w:rsidRDefault="00DD235F" w:rsidP="00DD235F">
            <w:pPr>
              <w:spacing w:line="300" w:lineRule="exact"/>
              <w:ind w:right="152"/>
              <w:jc w:val="right"/>
              <w:rPr>
                <w:rFonts w:eastAsia="標楷體"/>
                <w:bCs/>
                <w:kern w:val="0"/>
              </w:rPr>
            </w:pPr>
            <w:r w:rsidRPr="00084E08">
              <w:rPr>
                <w:rFonts w:eastAsia="標楷體" w:hint="eastAsia"/>
              </w:rPr>
              <w:t>0.07</w:t>
            </w:r>
          </w:p>
        </w:tc>
        <w:tc>
          <w:tcPr>
            <w:tcW w:w="2410" w:type="dxa"/>
            <w:vAlign w:val="center"/>
          </w:tcPr>
          <w:p w:rsidR="00DD235F" w:rsidRPr="00084E08" w:rsidRDefault="00DD235F" w:rsidP="00DD235F">
            <w:pPr>
              <w:spacing w:line="300" w:lineRule="exact"/>
              <w:ind w:right="152"/>
              <w:jc w:val="right"/>
              <w:rPr>
                <w:rFonts w:eastAsia="標楷體"/>
                <w:bCs/>
                <w:kern w:val="0"/>
              </w:rPr>
            </w:pPr>
            <w:r w:rsidRPr="00084E08">
              <w:rPr>
                <w:rFonts w:eastAsia="標楷體" w:hint="eastAsia"/>
              </w:rPr>
              <w:t>0.07</w:t>
            </w:r>
          </w:p>
        </w:tc>
      </w:tr>
      <w:tr w:rsidR="00DD235F" w:rsidRPr="00084E08" w:rsidTr="00DD235F">
        <w:trPr>
          <w:cantSplit/>
          <w:trHeight w:val="600"/>
        </w:trPr>
        <w:tc>
          <w:tcPr>
            <w:tcW w:w="689" w:type="dxa"/>
            <w:gridSpan w:val="2"/>
            <w:vMerge w:val="restart"/>
            <w:tcBorders>
              <w:right w:val="single" w:sz="4" w:space="0" w:color="auto"/>
            </w:tcBorders>
          </w:tcPr>
          <w:p w:rsidR="00DD235F" w:rsidRPr="00084E08" w:rsidRDefault="00DD235F" w:rsidP="00EC2AFC">
            <w:pPr>
              <w:spacing w:line="300" w:lineRule="exact"/>
              <w:ind w:right="152"/>
              <w:jc w:val="both"/>
              <w:rPr>
                <w:rFonts w:eastAsia="標楷體"/>
              </w:rPr>
            </w:pPr>
            <w:r w:rsidRPr="00084E08">
              <w:rPr>
                <w:rFonts w:eastAsia="標楷體" w:hint="eastAsia"/>
              </w:rPr>
              <w:t>二、智慧綠建築深耕升級</w:t>
            </w:r>
          </w:p>
        </w:tc>
        <w:tc>
          <w:tcPr>
            <w:tcW w:w="3706" w:type="dxa"/>
            <w:tcBorders>
              <w:left w:val="single" w:sz="4" w:space="0" w:color="auto"/>
              <w:bottom w:val="single" w:sz="4" w:space="0" w:color="auto"/>
            </w:tcBorders>
          </w:tcPr>
          <w:p w:rsidR="00DD235F" w:rsidRPr="00084E08" w:rsidRDefault="00DD235F" w:rsidP="00684275">
            <w:pPr>
              <w:ind w:left="360" w:hangingChars="150" w:hanging="360"/>
            </w:pPr>
            <w:r w:rsidRPr="00084E08">
              <w:rPr>
                <w:rFonts w:ascii="標楷體" w:eastAsia="標楷體" w:hAnsi="標楷體" w:hint="eastAsia"/>
              </w:rPr>
              <w:t>一、提升智慧綠色科技應用</w:t>
            </w:r>
            <w:r w:rsidRPr="00084E08">
              <w:rPr>
                <w:rFonts w:ascii="標楷體" w:eastAsia="標楷體" w:hAnsi="標楷體"/>
              </w:rPr>
              <w:t>創新技術研發競爭力</w:t>
            </w:r>
          </w:p>
        </w:tc>
        <w:tc>
          <w:tcPr>
            <w:tcW w:w="2126" w:type="dxa"/>
            <w:tcBorders>
              <w:bottom w:val="single" w:sz="4" w:space="0" w:color="auto"/>
            </w:tcBorders>
            <w:vAlign w:val="center"/>
          </w:tcPr>
          <w:p w:rsidR="00DD235F" w:rsidRPr="00084E08" w:rsidRDefault="00DD235F" w:rsidP="009C643B">
            <w:pPr>
              <w:spacing w:line="300" w:lineRule="exact"/>
              <w:ind w:right="114"/>
              <w:jc w:val="right"/>
              <w:rPr>
                <w:rFonts w:eastAsia="標楷體"/>
              </w:rPr>
            </w:pPr>
            <w:r w:rsidRPr="00084E08">
              <w:rPr>
                <w:rFonts w:eastAsia="標楷體" w:hint="eastAsia"/>
              </w:rPr>
              <w:t>0.08</w:t>
            </w:r>
          </w:p>
        </w:tc>
        <w:tc>
          <w:tcPr>
            <w:tcW w:w="2410" w:type="dxa"/>
            <w:tcBorders>
              <w:bottom w:val="single" w:sz="4" w:space="0" w:color="auto"/>
            </w:tcBorders>
            <w:vAlign w:val="center"/>
          </w:tcPr>
          <w:p w:rsidR="00DD235F" w:rsidRPr="00084E08" w:rsidRDefault="00DD235F" w:rsidP="00EC2AFC">
            <w:pPr>
              <w:spacing w:line="300" w:lineRule="exact"/>
              <w:ind w:right="152"/>
              <w:jc w:val="right"/>
              <w:rPr>
                <w:rFonts w:eastAsia="標楷體"/>
                <w:bCs/>
                <w:kern w:val="0"/>
              </w:rPr>
            </w:pPr>
            <w:r w:rsidRPr="00084E08">
              <w:rPr>
                <w:rFonts w:eastAsia="標楷體" w:hint="eastAsia"/>
              </w:rPr>
              <w:t>0.08</w:t>
            </w:r>
          </w:p>
        </w:tc>
      </w:tr>
      <w:tr w:rsidR="00DD235F" w:rsidRPr="00084E08" w:rsidTr="00DD235F">
        <w:trPr>
          <w:cantSplit/>
          <w:trHeight w:val="398"/>
        </w:trPr>
        <w:tc>
          <w:tcPr>
            <w:tcW w:w="689" w:type="dxa"/>
            <w:gridSpan w:val="2"/>
            <w:vMerge/>
            <w:tcBorders>
              <w:right w:val="single" w:sz="4" w:space="0" w:color="auto"/>
            </w:tcBorders>
          </w:tcPr>
          <w:p w:rsidR="00DD235F" w:rsidRPr="00084E08" w:rsidRDefault="00DD235F" w:rsidP="00EC2AFC">
            <w:pPr>
              <w:spacing w:line="300" w:lineRule="exact"/>
              <w:ind w:right="152"/>
              <w:jc w:val="both"/>
              <w:rPr>
                <w:rFonts w:eastAsia="標楷體"/>
              </w:rPr>
            </w:pPr>
          </w:p>
        </w:tc>
        <w:tc>
          <w:tcPr>
            <w:tcW w:w="3706" w:type="dxa"/>
            <w:tcBorders>
              <w:top w:val="single" w:sz="4" w:space="0" w:color="auto"/>
              <w:left w:val="single" w:sz="4" w:space="0" w:color="auto"/>
            </w:tcBorders>
          </w:tcPr>
          <w:p w:rsidR="00DD235F" w:rsidRPr="00084E08" w:rsidRDefault="00DD235F" w:rsidP="00684275">
            <w:pPr>
              <w:spacing w:before="100" w:beforeAutospacing="1" w:after="100" w:afterAutospacing="1" w:line="360" w:lineRule="exact"/>
              <w:ind w:left="360" w:hangingChars="150" w:hanging="360"/>
              <w:rPr>
                <w:rFonts w:ascii="標楷體" w:eastAsia="標楷體" w:hAnsi="標楷體"/>
              </w:rPr>
            </w:pPr>
            <w:r w:rsidRPr="00084E08">
              <w:rPr>
                <w:rFonts w:ascii="標楷體" w:eastAsia="標楷體" w:hAnsi="標楷體" w:hint="eastAsia"/>
              </w:rPr>
              <w:t>二、</w:t>
            </w:r>
            <w:r w:rsidRPr="00084E08">
              <w:rPr>
                <w:rFonts w:ascii="標楷體" w:eastAsia="標楷體" w:hAnsi="標楷體"/>
              </w:rPr>
              <w:t>健全法制</w:t>
            </w:r>
            <w:r w:rsidRPr="00084E08">
              <w:rPr>
                <w:rFonts w:ascii="標楷體" w:eastAsia="標楷體" w:hAnsi="標楷體" w:hint="eastAsia"/>
              </w:rPr>
              <w:t>及技術</w:t>
            </w:r>
            <w:r w:rsidRPr="00084E08">
              <w:rPr>
                <w:rFonts w:ascii="標楷體" w:eastAsia="標楷體" w:hAnsi="標楷體"/>
              </w:rPr>
              <w:t>規範消弭發展限制</w:t>
            </w:r>
          </w:p>
        </w:tc>
        <w:tc>
          <w:tcPr>
            <w:tcW w:w="2126" w:type="dxa"/>
            <w:tcBorders>
              <w:top w:val="single" w:sz="4" w:space="0" w:color="auto"/>
            </w:tcBorders>
            <w:vAlign w:val="center"/>
          </w:tcPr>
          <w:p w:rsidR="00DD235F" w:rsidRPr="00084E08" w:rsidRDefault="00DD235F" w:rsidP="00084E08">
            <w:pPr>
              <w:spacing w:line="300" w:lineRule="exact"/>
              <w:ind w:right="114"/>
              <w:jc w:val="right"/>
              <w:rPr>
                <w:rFonts w:eastAsia="標楷體"/>
              </w:rPr>
            </w:pPr>
            <w:r w:rsidRPr="00084E08">
              <w:rPr>
                <w:rFonts w:eastAsia="標楷體" w:hint="eastAsia"/>
              </w:rPr>
              <w:t>1.</w:t>
            </w:r>
            <w:r w:rsidR="003E7F30" w:rsidRPr="00084E08">
              <w:rPr>
                <w:rFonts w:eastAsia="標楷體" w:hint="eastAsia"/>
              </w:rPr>
              <w:t>13</w:t>
            </w:r>
          </w:p>
        </w:tc>
        <w:tc>
          <w:tcPr>
            <w:tcW w:w="2410" w:type="dxa"/>
            <w:tcBorders>
              <w:top w:val="single" w:sz="4" w:space="0" w:color="auto"/>
            </w:tcBorders>
            <w:vAlign w:val="center"/>
          </w:tcPr>
          <w:p w:rsidR="00DD235F" w:rsidRPr="00084E08" w:rsidRDefault="00DD235F" w:rsidP="00084E08">
            <w:pPr>
              <w:spacing w:line="300" w:lineRule="exact"/>
              <w:ind w:right="152"/>
              <w:jc w:val="right"/>
              <w:rPr>
                <w:rFonts w:eastAsia="標楷體"/>
                <w:bCs/>
                <w:kern w:val="0"/>
              </w:rPr>
            </w:pPr>
            <w:r w:rsidRPr="00084E08">
              <w:rPr>
                <w:rFonts w:eastAsia="標楷體" w:hint="eastAsia"/>
              </w:rPr>
              <w:t>1.</w:t>
            </w:r>
            <w:r w:rsidR="003E7F30" w:rsidRPr="00084E08">
              <w:rPr>
                <w:rFonts w:eastAsia="標楷體" w:hint="eastAsia"/>
              </w:rPr>
              <w:t>13</w:t>
            </w:r>
          </w:p>
        </w:tc>
      </w:tr>
      <w:tr w:rsidR="00DD235F" w:rsidRPr="00084E08" w:rsidTr="00DD235F">
        <w:trPr>
          <w:cantSplit/>
          <w:trHeight w:val="353"/>
        </w:trPr>
        <w:tc>
          <w:tcPr>
            <w:tcW w:w="689" w:type="dxa"/>
            <w:gridSpan w:val="2"/>
            <w:vMerge/>
            <w:tcBorders>
              <w:right w:val="single" w:sz="4" w:space="0" w:color="auto"/>
            </w:tcBorders>
          </w:tcPr>
          <w:p w:rsidR="00DD235F" w:rsidRPr="00084E08" w:rsidRDefault="00DD235F" w:rsidP="00EC2AFC">
            <w:pPr>
              <w:spacing w:line="300" w:lineRule="exact"/>
              <w:ind w:right="152"/>
              <w:jc w:val="both"/>
              <w:rPr>
                <w:rFonts w:eastAsia="標楷體"/>
              </w:rPr>
            </w:pPr>
          </w:p>
        </w:tc>
        <w:tc>
          <w:tcPr>
            <w:tcW w:w="3706" w:type="dxa"/>
            <w:tcBorders>
              <w:top w:val="single" w:sz="4" w:space="0" w:color="auto"/>
              <w:left w:val="single" w:sz="4" w:space="0" w:color="auto"/>
            </w:tcBorders>
          </w:tcPr>
          <w:p w:rsidR="00DD235F" w:rsidRPr="00084E08" w:rsidRDefault="00DD235F" w:rsidP="00684275">
            <w:pPr>
              <w:spacing w:before="100" w:beforeAutospacing="1" w:after="100" w:afterAutospacing="1" w:line="360" w:lineRule="exact"/>
              <w:ind w:left="360" w:hangingChars="150" w:hanging="360"/>
              <w:rPr>
                <w:rFonts w:ascii="標楷體" w:eastAsia="標楷體" w:hAnsi="標楷體"/>
              </w:rPr>
            </w:pPr>
            <w:r w:rsidRPr="00084E08">
              <w:rPr>
                <w:rFonts w:ascii="標楷體" w:eastAsia="標楷體" w:hAnsi="標楷體" w:hint="eastAsia"/>
              </w:rPr>
              <w:t>三、培養跨領域人才及建構產學研發展平台</w:t>
            </w:r>
          </w:p>
        </w:tc>
        <w:tc>
          <w:tcPr>
            <w:tcW w:w="2126" w:type="dxa"/>
            <w:tcBorders>
              <w:top w:val="single" w:sz="4" w:space="0" w:color="auto"/>
            </w:tcBorders>
            <w:vAlign w:val="center"/>
          </w:tcPr>
          <w:p w:rsidR="00DD235F" w:rsidRPr="00084E08" w:rsidRDefault="00DD235F" w:rsidP="00EC2AFC">
            <w:pPr>
              <w:spacing w:line="300" w:lineRule="exact"/>
              <w:ind w:right="114"/>
              <w:jc w:val="right"/>
              <w:rPr>
                <w:rFonts w:eastAsia="標楷體"/>
              </w:rPr>
            </w:pPr>
            <w:r w:rsidRPr="00084E08">
              <w:rPr>
                <w:rFonts w:eastAsia="標楷體" w:hint="eastAsia"/>
              </w:rPr>
              <w:t>0.08</w:t>
            </w:r>
          </w:p>
        </w:tc>
        <w:tc>
          <w:tcPr>
            <w:tcW w:w="2410" w:type="dxa"/>
            <w:tcBorders>
              <w:top w:val="single" w:sz="4" w:space="0" w:color="auto"/>
            </w:tcBorders>
            <w:vAlign w:val="center"/>
          </w:tcPr>
          <w:p w:rsidR="00DD235F" w:rsidRPr="00084E08" w:rsidRDefault="00DD235F" w:rsidP="00EC2AFC">
            <w:pPr>
              <w:spacing w:line="300" w:lineRule="exact"/>
              <w:ind w:right="152"/>
              <w:jc w:val="right"/>
              <w:rPr>
                <w:rFonts w:eastAsia="標楷體"/>
                <w:bCs/>
                <w:kern w:val="0"/>
              </w:rPr>
            </w:pPr>
            <w:r w:rsidRPr="00084E08">
              <w:rPr>
                <w:rFonts w:eastAsia="標楷體" w:hint="eastAsia"/>
              </w:rPr>
              <w:t>0.08</w:t>
            </w:r>
          </w:p>
        </w:tc>
      </w:tr>
      <w:tr w:rsidR="00DD235F" w:rsidRPr="00084E08" w:rsidTr="00DD235F">
        <w:trPr>
          <w:cantSplit/>
          <w:trHeight w:val="345"/>
        </w:trPr>
        <w:tc>
          <w:tcPr>
            <w:tcW w:w="689" w:type="dxa"/>
            <w:gridSpan w:val="2"/>
            <w:vMerge/>
            <w:tcBorders>
              <w:right w:val="single" w:sz="4" w:space="0" w:color="auto"/>
            </w:tcBorders>
          </w:tcPr>
          <w:p w:rsidR="00DD235F" w:rsidRPr="00084E08" w:rsidRDefault="00DD235F" w:rsidP="000950DD">
            <w:pPr>
              <w:numPr>
                <w:ilvl w:val="0"/>
                <w:numId w:val="8"/>
              </w:numPr>
              <w:tabs>
                <w:tab w:val="clear" w:pos="480"/>
              </w:tabs>
              <w:spacing w:line="300" w:lineRule="exact"/>
              <w:ind w:left="200" w:right="152" w:hanging="200"/>
              <w:jc w:val="both"/>
              <w:rPr>
                <w:rFonts w:eastAsia="標楷體"/>
              </w:rPr>
            </w:pPr>
          </w:p>
        </w:tc>
        <w:tc>
          <w:tcPr>
            <w:tcW w:w="3706" w:type="dxa"/>
            <w:tcBorders>
              <w:top w:val="single" w:sz="4" w:space="0" w:color="auto"/>
              <w:left w:val="single" w:sz="4" w:space="0" w:color="auto"/>
            </w:tcBorders>
          </w:tcPr>
          <w:p w:rsidR="00DD235F" w:rsidRPr="00084E08" w:rsidRDefault="00DD235F" w:rsidP="00684275">
            <w:pPr>
              <w:ind w:left="360" w:hangingChars="150" w:hanging="360"/>
            </w:pPr>
            <w:r w:rsidRPr="00084E08">
              <w:rPr>
                <w:rFonts w:ascii="標楷體" w:eastAsia="標楷體" w:hAnsi="標楷體" w:hint="eastAsia"/>
              </w:rPr>
              <w:t>四、推動普及智慧綠建築</w:t>
            </w:r>
          </w:p>
        </w:tc>
        <w:tc>
          <w:tcPr>
            <w:tcW w:w="2126" w:type="dxa"/>
            <w:tcBorders>
              <w:top w:val="single" w:sz="4" w:space="0" w:color="auto"/>
            </w:tcBorders>
            <w:vAlign w:val="center"/>
          </w:tcPr>
          <w:p w:rsidR="00DD235F" w:rsidRPr="00084E08" w:rsidRDefault="002D321A" w:rsidP="00EC2AFC">
            <w:pPr>
              <w:spacing w:line="300" w:lineRule="exact"/>
              <w:ind w:right="114"/>
              <w:jc w:val="right"/>
              <w:rPr>
                <w:rFonts w:eastAsia="標楷體"/>
                <w:color w:val="FF0000"/>
              </w:rPr>
            </w:pPr>
            <w:r>
              <w:rPr>
                <w:rFonts w:eastAsia="標楷體" w:hint="eastAsia"/>
                <w:color w:val="FF0000"/>
              </w:rPr>
              <w:t>4.2</w:t>
            </w:r>
            <w:r w:rsidR="00DD235F" w:rsidRPr="00084E08">
              <w:rPr>
                <w:rFonts w:eastAsia="標楷體" w:hint="eastAsia"/>
                <w:color w:val="FF0000"/>
              </w:rPr>
              <w:t xml:space="preserve"> </w:t>
            </w:r>
          </w:p>
          <w:p w:rsidR="00DD235F" w:rsidRPr="00084E08" w:rsidRDefault="00DD235F" w:rsidP="003E7F30">
            <w:pPr>
              <w:spacing w:line="300" w:lineRule="exact"/>
              <w:ind w:right="114"/>
              <w:jc w:val="right"/>
              <w:rPr>
                <w:rFonts w:eastAsia="標楷體"/>
                <w:color w:val="FF0000"/>
              </w:rPr>
            </w:pPr>
            <w:r w:rsidRPr="00084E08">
              <w:rPr>
                <w:rFonts w:eastAsia="標楷體" w:hint="eastAsia"/>
                <w:color w:val="FF0000"/>
              </w:rPr>
              <w:t>(</w:t>
            </w:r>
            <w:r w:rsidRPr="00084E08">
              <w:rPr>
                <w:rFonts w:eastAsia="標楷體" w:hint="eastAsia"/>
                <w:color w:val="FF0000"/>
              </w:rPr>
              <w:t>資本門</w:t>
            </w:r>
            <w:r w:rsidRPr="00084E08">
              <w:rPr>
                <w:rFonts w:eastAsia="標楷體" w:hint="eastAsia"/>
                <w:color w:val="FF0000"/>
              </w:rPr>
              <w:t>4.</w:t>
            </w:r>
            <w:r w:rsidR="003E7F30" w:rsidRPr="00084E08">
              <w:rPr>
                <w:rFonts w:eastAsia="標楷體" w:hint="eastAsia"/>
                <w:color w:val="FF0000"/>
              </w:rPr>
              <w:t>02</w:t>
            </w:r>
            <w:r w:rsidRPr="00084E08">
              <w:rPr>
                <w:rFonts w:eastAsia="標楷體" w:hint="eastAsia"/>
                <w:color w:val="FF0000"/>
              </w:rPr>
              <w:t>)</w:t>
            </w:r>
          </w:p>
        </w:tc>
        <w:tc>
          <w:tcPr>
            <w:tcW w:w="2410" w:type="dxa"/>
            <w:tcBorders>
              <w:top w:val="single" w:sz="4" w:space="0" w:color="auto"/>
            </w:tcBorders>
            <w:vAlign w:val="center"/>
          </w:tcPr>
          <w:p w:rsidR="00DD235F" w:rsidRPr="00084E08" w:rsidRDefault="002D321A" w:rsidP="00EC2AFC">
            <w:pPr>
              <w:spacing w:line="300" w:lineRule="exact"/>
              <w:ind w:right="152"/>
              <w:jc w:val="right"/>
              <w:rPr>
                <w:rFonts w:eastAsia="標楷體"/>
                <w:color w:val="FF0000"/>
              </w:rPr>
            </w:pPr>
            <w:r>
              <w:rPr>
                <w:rFonts w:eastAsia="標楷體" w:hint="eastAsia"/>
                <w:color w:val="FF0000"/>
              </w:rPr>
              <w:t>4.2</w:t>
            </w:r>
          </w:p>
          <w:p w:rsidR="00DD235F" w:rsidRPr="00084E08" w:rsidRDefault="00DD235F" w:rsidP="003E7F30">
            <w:pPr>
              <w:spacing w:line="300" w:lineRule="exact"/>
              <w:ind w:right="152"/>
              <w:jc w:val="right"/>
              <w:rPr>
                <w:rFonts w:eastAsia="標楷體"/>
                <w:bCs/>
                <w:color w:val="FF0000"/>
                <w:kern w:val="0"/>
              </w:rPr>
            </w:pPr>
            <w:r w:rsidRPr="00084E08">
              <w:rPr>
                <w:rFonts w:eastAsia="標楷體" w:hint="eastAsia"/>
                <w:color w:val="FF0000"/>
              </w:rPr>
              <w:t>(</w:t>
            </w:r>
            <w:r w:rsidRPr="00084E08">
              <w:rPr>
                <w:rFonts w:eastAsia="標楷體" w:hint="eastAsia"/>
                <w:color w:val="FF0000"/>
              </w:rPr>
              <w:t>資本門</w:t>
            </w:r>
            <w:r w:rsidRPr="00084E08">
              <w:rPr>
                <w:rFonts w:eastAsia="標楷體" w:hint="eastAsia"/>
                <w:color w:val="FF0000"/>
              </w:rPr>
              <w:t>4.</w:t>
            </w:r>
            <w:r w:rsidR="003E7F30" w:rsidRPr="00084E08">
              <w:rPr>
                <w:rFonts w:eastAsia="標楷體" w:hint="eastAsia"/>
                <w:color w:val="FF0000"/>
              </w:rPr>
              <w:t>02</w:t>
            </w:r>
            <w:r w:rsidRPr="00084E08">
              <w:rPr>
                <w:rFonts w:eastAsia="標楷體" w:hint="eastAsia"/>
                <w:color w:val="FF0000"/>
              </w:rPr>
              <w:t>)</w:t>
            </w:r>
          </w:p>
        </w:tc>
      </w:tr>
      <w:tr w:rsidR="00DD235F" w:rsidRPr="00084E08" w:rsidTr="00DD235F">
        <w:trPr>
          <w:cantSplit/>
          <w:trHeight w:val="636"/>
        </w:trPr>
        <w:tc>
          <w:tcPr>
            <w:tcW w:w="689" w:type="dxa"/>
            <w:gridSpan w:val="2"/>
            <w:vMerge/>
            <w:tcBorders>
              <w:right w:val="single" w:sz="4" w:space="0" w:color="auto"/>
            </w:tcBorders>
          </w:tcPr>
          <w:p w:rsidR="00DD235F" w:rsidRPr="00084E08" w:rsidRDefault="00DD235F" w:rsidP="000950DD">
            <w:pPr>
              <w:numPr>
                <w:ilvl w:val="0"/>
                <w:numId w:val="8"/>
              </w:numPr>
              <w:tabs>
                <w:tab w:val="clear" w:pos="480"/>
              </w:tabs>
              <w:spacing w:line="300" w:lineRule="exact"/>
              <w:ind w:left="326" w:right="152" w:hanging="326"/>
              <w:jc w:val="both"/>
              <w:rPr>
                <w:rFonts w:eastAsia="標楷體"/>
              </w:rPr>
            </w:pPr>
          </w:p>
        </w:tc>
        <w:tc>
          <w:tcPr>
            <w:tcW w:w="3706" w:type="dxa"/>
            <w:tcBorders>
              <w:left w:val="single" w:sz="4" w:space="0" w:color="auto"/>
            </w:tcBorders>
          </w:tcPr>
          <w:p w:rsidR="00DD235F" w:rsidRPr="00084E08" w:rsidRDefault="00DD235F" w:rsidP="00684275">
            <w:pPr>
              <w:ind w:left="360" w:hangingChars="150" w:hanging="360"/>
            </w:pPr>
            <w:r w:rsidRPr="00084E08">
              <w:rPr>
                <w:rFonts w:ascii="標楷體" w:eastAsia="標楷體" w:hAnsi="標楷體" w:hint="eastAsia"/>
              </w:rPr>
              <w:t>五、展示推廣與拓展產業國際化</w:t>
            </w:r>
          </w:p>
        </w:tc>
        <w:tc>
          <w:tcPr>
            <w:tcW w:w="2126" w:type="dxa"/>
            <w:vAlign w:val="center"/>
          </w:tcPr>
          <w:p w:rsidR="00DD235F" w:rsidRPr="00084E08" w:rsidRDefault="00DD235F" w:rsidP="00DD235F">
            <w:pPr>
              <w:spacing w:line="300" w:lineRule="exact"/>
              <w:ind w:right="114"/>
              <w:jc w:val="right"/>
              <w:rPr>
                <w:rFonts w:eastAsia="標楷體"/>
              </w:rPr>
            </w:pPr>
            <w:r w:rsidRPr="00084E08">
              <w:rPr>
                <w:rFonts w:eastAsia="標楷體" w:hint="eastAsia"/>
              </w:rPr>
              <w:t>0.05</w:t>
            </w:r>
          </w:p>
        </w:tc>
        <w:tc>
          <w:tcPr>
            <w:tcW w:w="2410" w:type="dxa"/>
            <w:vAlign w:val="center"/>
          </w:tcPr>
          <w:p w:rsidR="00DD235F" w:rsidRPr="00084E08" w:rsidRDefault="00DD235F" w:rsidP="00DD235F">
            <w:pPr>
              <w:spacing w:line="300" w:lineRule="exact"/>
              <w:ind w:right="152"/>
              <w:jc w:val="right"/>
              <w:rPr>
                <w:rFonts w:eastAsia="標楷體"/>
                <w:bCs/>
                <w:kern w:val="0"/>
              </w:rPr>
            </w:pPr>
            <w:r w:rsidRPr="00084E08">
              <w:rPr>
                <w:rFonts w:eastAsia="標楷體" w:hint="eastAsia"/>
              </w:rPr>
              <w:t>0.05</w:t>
            </w:r>
          </w:p>
        </w:tc>
      </w:tr>
      <w:tr w:rsidR="00DD235F" w:rsidRPr="00084E08" w:rsidTr="00DD235F">
        <w:trPr>
          <w:cantSplit/>
          <w:trHeight w:val="345"/>
        </w:trPr>
        <w:tc>
          <w:tcPr>
            <w:tcW w:w="4395" w:type="dxa"/>
            <w:gridSpan w:val="3"/>
            <w:tcBorders>
              <w:top w:val="single" w:sz="4" w:space="0" w:color="auto"/>
              <w:left w:val="single" w:sz="8" w:space="0" w:color="auto"/>
              <w:bottom w:val="single" w:sz="8" w:space="0" w:color="auto"/>
              <w:right w:val="single" w:sz="8" w:space="0" w:color="auto"/>
            </w:tcBorders>
          </w:tcPr>
          <w:p w:rsidR="00DD235F" w:rsidRPr="00084E08" w:rsidRDefault="00DD235F" w:rsidP="00EC2AFC">
            <w:pPr>
              <w:spacing w:line="300" w:lineRule="exact"/>
              <w:ind w:left="480" w:right="152" w:hanging="480"/>
              <w:jc w:val="center"/>
              <w:rPr>
                <w:rFonts w:eastAsia="標楷體"/>
              </w:rPr>
            </w:pPr>
            <w:r w:rsidRPr="00084E08">
              <w:rPr>
                <w:rFonts w:eastAsia="標楷體"/>
              </w:rPr>
              <w:t>總計</w:t>
            </w:r>
          </w:p>
        </w:tc>
        <w:tc>
          <w:tcPr>
            <w:tcW w:w="2126" w:type="dxa"/>
            <w:tcBorders>
              <w:top w:val="single" w:sz="4" w:space="0" w:color="auto"/>
              <w:left w:val="single" w:sz="8" w:space="0" w:color="auto"/>
              <w:bottom w:val="single" w:sz="8" w:space="0" w:color="auto"/>
              <w:right w:val="single" w:sz="8" w:space="0" w:color="auto"/>
            </w:tcBorders>
            <w:vAlign w:val="center"/>
          </w:tcPr>
          <w:p w:rsidR="00DD235F" w:rsidRPr="00084E08" w:rsidRDefault="00DD235F" w:rsidP="00DD235F">
            <w:pPr>
              <w:spacing w:line="300" w:lineRule="exact"/>
              <w:ind w:right="114"/>
              <w:jc w:val="right"/>
              <w:rPr>
                <w:rFonts w:eastAsia="標楷體"/>
                <w:color w:val="FF0000"/>
              </w:rPr>
            </w:pPr>
            <w:r w:rsidRPr="00084E08">
              <w:rPr>
                <w:rFonts w:eastAsia="標楷體" w:hint="eastAsia"/>
                <w:color w:val="FF0000"/>
              </w:rPr>
              <w:t>(1</w:t>
            </w:r>
            <w:r w:rsidR="003E7F30" w:rsidRPr="00084E08">
              <w:rPr>
                <w:rFonts w:eastAsia="標楷體" w:hint="eastAsia"/>
                <w:color w:val="FF0000"/>
              </w:rPr>
              <w:t>6</w:t>
            </w:r>
            <w:r w:rsidRPr="00084E08">
              <w:rPr>
                <w:rFonts w:eastAsia="標楷體" w:hint="eastAsia"/>
                <w:color w:val="FF0000"/>
              </w:rPr>
              <w:t>.</w:t>
            </w:r>
            <w:r w:rsidR="003E7F30" w:rsidRPr="00084E08">
              <w:rPr>
                <w:rFonts w:eastAsia="標楷體" w:hint="eastAsia"/>
                <w:color w:val="FF0000"/>
              </w:rPr>
              <w:t>5</w:t>
            </w:r>
            <w:r w:rsidRPr="00084E08">
              <w:rPr>
                <w:rFonts w:eastAsia="標楷體" w:hint="eastAsia"/>
                <w:color w:val="FF0000"/>
              </w:rPr>
              <w:t>)</w:t>
            </w:r>
          </w:p>
          <w:p w:rsidR="00DD235F" w:rsidRPr="00084E08" w:rsidRDefault="00DD235F" w:rsidP="003E7F30">
            <w:pPr>
              <w:spacing w:line="300" w:lineRule="exact"/>
              <w:ind w:right="114"/>
              <w:jc w:val="right"/>
              <w:rPr>
                <w:rFonts w:eastAsia="標楷體"/>
                <w:color w:val="FF0000"/>
              </w:rPr>
            </w:pPr>
            <w:r w:rsidRPr="00084E08">
              <w:rPr>
                <w:rFonts w:eastAsia="標楷體" w:hint="eastAsia"/>
                <w:color w:val="FF0000"/>
              </w:rPr>
              <w:t>(</w:t>
            </w:r>
            <w:r w:rsidRPr="00084E08">
              <w:rPr>
                <w:rFonts w:eastAsia="標楷體" w:hint="eastAsia"/>
                <w:color w:val="FF0000"/>
              </w:rPr>
              <w:t>資本門</w:t>
            </w:r>
            <w:r w:rsidR="00B260FC" w:rsidRPr="00084E08">
              <w:rPr>
                <w:rFonts w:eastAsia="標楷體" w:hint="eastAsia"/>
                <w:color w:val="FF0000"/>
              </w:rPr>
              <w:t>1</w:t>
            </w:r>
            <w:r w:rsidR="003E7F30" w:rsidRPr="00084E08">
              <w:rPr>
                <w:rFonts w:eastAsia="標楷體" w:hint="eastAsia"/>
                <w:color w:val="FF0000"/>
              </w:rPr>
              <w:t>1</w:t>
            </w:r>
            <w:r w:rsidR="000F5469" w:rsidRPr="00084E08">
              <w:rPr>
                <w:rFonts w:eastAsia="標楷體" w:hint="eastAsia"/>
                <w:color w:val="FF0000"/>
              </w:rPr>
              <w:t>.</w:t>
            </w:r>
            <w:r w:rsidR="003E7F30" w:rsidRPr="00084E08">
              <w:rPr>
                <w:rFonts w:eastAsia="標楷體" w:hint="eastAsia"/>
                <w:color w:val="FF0000"/>
              </w:rPr>
              <w:t>56</w:t>
            </w:r>
            <w:r w:rsidRPr="00084E08">
              <w:rPr>
                <w:rFonts w:eastAsia="標楷體" w:hint="eastAsia"/>
                <w:color w:val="FF0000"/>
              </w:rPr>
              <w:t>)</w:t>
            </w:r>
          </w:p>
        </w:tc>
        <w:tc>
          <w:tcPr>
            <w:tcW w:w="2410" w:type="dxa"/>
            <w:tcBorders>
              <w:top w:val="single" w:sz="4" w:space="0" w:color="auto"/>
              <w:left w:val="single" w:sz="8" w:space="0" w:color="auto"/>
              <w:bottom w:val="single" w:sz="8" w:space="0" w:color="auto"/>
              <w:right w:val="single" w:sz="8" w:space="0" w:color="auto"/>
            </w:tcBorders>
            <w:vAlign w:val="center"/>
          </w:tcPr>
          <w:p w:rsidR="00DD235F" w:rsidRPr="00084E08" w:rsidRDefault="00DD235F" w:rsidP="00EC2AFC">
            <w:pPr>
              <w:spacing w:line="300" w:lineRule="exact"/>
              <w:ind w:right="114"/>
              <w:jc w:val="right"/>
              <w:rPr>
                <w:rFonts w:eastAsia="標楷體"/>
                <w:color w:val="FF0000"/>
              </w:rPr>
            </w:pPr>
            <w:r w:rsidRPr="00084E08">
              <w:rPr>
                <w:rFonts w:eastAsia="標楷體" w:hint="eastAsia"/>
                <w:color w:val="FF0000"/>
              </w:rPr>
              <w:t>(1</w:t>
            </w:r>
            <w:r w:rsidR="003E7F30" w:rsidRPr="00084E08">
              <w:rPr>
                <w:rFonts w:eastAsia="標楷體" w:hint="eastAsia"/>
                <w:color w:val="FF0000"/>
              </w:rPr>
              <w:t>6</w:t>
            </w:r>
            <w:r w:rsidRPr="00084E08">
              <w:rPr>
                <w:rFonts w:eastAsia="標楷體" w:hint="eastAsia"/>
                <w:color w:val="FF0000"/>
              </w:rPr>
              <w:t>.</w:t>
            </w:r>
            <w:r w:rsidR="003E7F30" w:rsidRPr="00084E08">
              <w:rPr>
                <w:rFonts w:eastAsia="標楷體" w:hint="eastAsia"/>
                <w:color w:val="FF0000"/>
              </w:rPr>
              <w:t>5</w:t>
            </w:r>
            <w:r w:rsidRPr="00084E08">
              <w:rPr>
                <w:rFonts w:eastAsia="標楷體" w:hint="eastAsia"/>
                <w:color w:val="FF0000"/>
              </w:rPr>
              <w:t>)</w:t>
            </w:r>
          </w:p>
          <w:p w:rsidR="00DD235F" w:rsidRPr="00084E08" w:rsidRDefault="00DD235F" w:rsidP="003E7F30">
            <w:pPr>
              <w:spacing w:line="300" w:lineRule="exact"/>
              <w:ind w:right="114"/>
              <w:jc w:val="right"/>
              <w:rPr>
                <w:rFonts w:eastAsia="標楷體"/>
                <w:color w:val="FF0000"/>
              </w:rPr>
            </w:pPr>
            <w:r w:rsidRPr="00084E08">
              <w:rPr>
                <w:rFonts w:eastAsia="標楷體" w:hint="eastAsia"/>
                <w:color w:val="FF0000"/>
              </w:rPr>
              <w:t>(</w:t>
            </w:r>
            <w:r w:rsidRPr="00084E08">
              <w:rPr>
                <w:rFonts w:eastAsia="標楷體" w:hint="eastAsia"/>
                <w:color w:val="FF0000"/>
              </w:rPr>
              <w:t>資本門</w:t>
            </w:r>
            <w:r w:rsidR="00B260FC" w:rsidRPr="00084E08">
              <w:rPr>
                <w:rFonts w:eastAsia="標楷體" w:hint="eastAsia"/>
                <w:color w:val="FF0000"/>
              </w:rPr>
              <w:t>1</w:t>
            </w:r>
            <w:r w:rsidR="003E7F30" w:rsidRPr="00084E08">
              <w:rPr>
                <w:rFonts w:eastAsia="標楷體" w:hint="eastAsia"/>
                <w:color w:val="FF0000"/>
              </w:rPr>
              <w:t>1</w:t>
            </w:r>
            <w:r w:rsidR="000F5469" w:rsidRPr="00084E08">
              <w:rPr>
                <w:rFonts w:eastAsia="標楷體" w:hint="eastAsia"/>
                <w:color w:val="FF0000"/>
              </w:rPr>
              <w:t>.</w:t>
            </w:r>
            <w:r w:rsidR="003E7F30" w:rsidRPr="00084E08">
              <w:rPr>
                <w:rFonts w:eastAsia="標楷體" w:hint="eastAsia"/>
                <w:color w:val="FF0000"/>
              </w:rPr>
              <w:t>56</w:t>
            </w:r>
            <w:r w:rsidRPr="00084E08">
              <w:rPr>
                <w:rFonts w:eastAsia="標楷體" w:hint="eastAsia"/>
                <w:color w:val="FF0000"/>
              </w:rPr>
              <w:t>)</w:t>
            </w:r>
          </w:p>
        </w:tc>
      </w:tr>
    </w:tbl>
    <w:p w:rsidR="009F5A55" w:rsidRPr="00084E08" w:rsidRDefault="009F5A55" w:rsidP="008E5BF5">
      <w:pPr>
        <w:pStyle w:val="a"/>
        <w:numPr>
          <w:ilvl w:val="0"/>
          <w:numId w:val="0"/>
        </w:numPr>
        <w:ind w:left="960"/>
        <w:jc w:val="left"/>
        <w:rPr>
          <w:color w:val="auto"/>
        </w:rPr>
      </w:pPr>
    </w:p>
    <w:p w:rsidR="00D850A9" w:rsidRDefault="00D850A9" w:rsidP="008E5BF5">
      <w:pPr>
        <w:pStyle w:val="a"/>
        <w:numPr>
          <w:ilvl w:val="0"/>
          <w:numId w:val="0"/>
        </w:numPr>
        <w:ind w:left="960"/>
        <w:jc w:val="left"/>
        <w:rPr>
          <w:color w:val="auto"/>
        </w:rPr>
      </w:pPr>
    </w:p>
    <w:p w:rsidR="007127D6" w:rsidRPr="005B482F" w:rsidRDefault="009F6E00" w:rsidP="00025B88">
      <w:pPr>
        <w:pStyle w:val="a"/>
        <w:ind w:left="142" w:firstLine="0"/>
        <w:jc w:val="left"/>
        <w:rPr>
          <w:color w:val="auto"/>
        </w:rPr>
      </w:pPr>
      <w:bookmarkStart w:id="69" w:name="_Toc421266284"/>
      <w:r w:rsidRPr="005B482F">
        <w:rPr>
          <w:color w:val="auto"/>
        </w:rPr>
        <w:t>各年度分項計畫與經費推估表</w:t>
      </w:r>
      <w:bookmarkEnd w:id="69"/>
    </w:p>
    <w:p w:rsidR="009F6E00" w:rsidRPr="005B482F" w:rsidRDefault="009F6E00" w:rsidP="00025B88">
      <w:pPr>
        <w:spacing w:line="500" w:lineRule="exact"/>
        <w:ind w:leftChars="300" w:left="720" w:right="480" w:firstLineChars="192" w:firstLine="461"/>
        <w:jc w:val="right"/>
        <w:rPr>
          <w:rFonts w:eastAsia="標楷體"/>
        </w:rPr>
      </w:pPr>
      <w:r w:rsidRPr="005B482F">
        <w:rPr>
          <w:rFonts w:eastAsia="標楷體"/>
        </w:rPr>
        <w:t>單位：億元</w:t>
      </w:r>
    </w:p>
    <w:tbl>
      <w:tblPr>
        <w:tblW w:w="9000" w:type="dxa"/>
        <w:tblInd w:w="-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747"/>
        <w:gridCol w:w="2853"/>
        <w:gridCol w:w="1080"/>
        <w:gridCol w:w="1080"/>
        <w:gridCol w:w="1080"/>
        <w:gridCol w:w="1080"/>
        <w:gridCol w:w="1080"/>
      </w:tblGrid>
      <w:tr w:rsidR="00F2469A" w:rsidRPr="005B482F" w:rsidTr="008F76D1">
        <w:trPr>
          <w:cantSplit/>
          <w:tblHeader/>
        </w:trPr>
        <w:tc>
          <w:tcPr>
            <w:tcW w:w="747" w:type="dxa"/>
            <w:tcBorders>
              <w:right w:val="single" w:sz="4" w:space="0" w:color="auto"/>
            </w:tcBorders>
          </w:tcPr>
          <w:p w:rsidR="00F2469A" w:rsidRPr="005B482F" w:rsidRDefault="00F2469A" w:rsidP="00F2469A">
            <w:pPr>
              <w:widowControl/>
              <w:spacing w:line="320" w:lineRule="exact"/>
              <w:jc w:val="center"/>
              <w:rPr>
                <w:rFonts w:eastAsia="標楷體"/>
                <w:kern w:val="0"/>
              </w:rPr>
            </w:pPr>
            <w:r w:rsidRPr="005B482F">
              <w:rPr>
                <w:rFonts w:eastAsia="標楷體" w:hint="eastAsia"/>
              </w:rPr>
              <w:t>推動主軸</w:t>
            </w:r>
          </w:p>
        </w:tc>
        <w:tc>
          <w:tcPr>
            <w:tcW w:w="2853" w:type="dxa"/>
            <w:tcBorders>
              <w:left w:val="single" w:sz="4" w:space="0" w:color="auto"/>
              <w:right w:val="single" w:sz="4" w:space="0" w:color="auto"/>
            </w:tcBorders>
          </w:tcPr>
          <w:p w:rsidR="00F2469A" w:rsidRPr="005B482F" w:rsidRDefault="00F2469A" w:rsidP="00EC2AFC">
            <w:pPr>
              <w:spacing w:line="320" w:lineRule="exact"/>
              <w:jc w:val="center"/>
              <w:rPr>
                <w:rFonts w:eastAsia="標楷體"/>
                <w:kern w:val="0"/>
              </w:rPr>
            </w:pPr>
            <w:r w:rsidRPr="005B482F">
              <w:rPr>
                <w:rFonts w:eastAsia="標楷體"/>
              </w:rPr>
              <w:t>實施項目</w:t>
            </w:r>
          </w:p>
        </w:tc>
        <w:tc>
          <w:tcPr>
            <w:tcW w:w="1080" w:type="dxa"/>
            <w:tcBorders>
              <w:left w:val="single" w:sz="4" w:space="0" w:color="auto"/>
            </w:tcBorders>
          </w:tcPr>
          <w:p w:rsidR="00F2469A" w:rsidRPr="005B482F" w:rsidRDefault="00F2469A" w:rsidP="00EC2AFC">
            <w:pPr>
              <w:spacing w:line="320" w:lineRule="exact"/>
              <w:jc w:val="right"/>
              <w:rPr>
                <w:rFonts w:eastAsia="標楷體"/>
              </w:rPr>
            </w:pPr>
            <w:r w:rsidRPr="005B482F">
              <w:rPr>
                <w:rFonts w:eastAsia="標楷體" w:hint="eastAsia"/>
              </w:rPr>
              <w:t>105</w:t>
            </w:r>
            <w:r w:rsidRPr="005B482F">
              <w:rPr>
                <w:rFonts w:eastAsia="標楷體"/>
              </w:rPr>
              <w:t>年度</w:t>
            </w:r>
          </w:p>
        </w:tc>
        <w:tc>
          <w:tcPr>
            <w:tcW w:w="1080" w:type="dxa"/>
          </w:tcPr>
          <w:p w:rsidR="00F2469A" w:rsidRPr="005B482F" w:rsidRDefault="00F2469A" w:rsidP="00EC2AFC">
            <w:pPr>
              <w:spacing w:line="320" w:lineRule="exact"/>
              <w:jc w:val="right"/>
              <w:rPr>
                <w:rFonts w:eastAsia="標楷體"/>
              </w:rPr>
            </w:pPr>
            <w:r w:rsidRPr="005B482F">
              <w:rPr>
                <w:rFonts w:eastAsia="標楷體"/>
              </w:rPr>
              <w:t>10</w:t>
            </w:r>
            <w:r w:rsidRPr="005B482F">
              <w:rPr>
                <w:rFonts w:eastAsia="標楷體" w:hint="eastAsia"/>
              </w:rPr>
              <w:t>6</w:t>
            </w:r>
            <w:r w:rsidRPr="005B482F">
              <w:rPr>
                <w:rFonts w:eastAsia="標楷體"/>
              </w:rPr>
              <w:t>年度</w:t>
            </w:r>
          </w:p>
        </w:tc>
        <w:tc>
          <w:tcPr>
            <w:tcW w:w="1080" w:type="dxa"/>
          </w:tcPr>
          <w:p w:rsidR="00F2469A" w:rsidRPr="005B482F" w:rsidRDefault="00F2469A" w:rsidP="00EC2AFC">
            <w:pPr>
              <w:spacing w:line="320" w:lineRule="exact"/>
              <w:jc w:val="right"/>
              <w:rPr>
                <w:rFonts w:eastAsia="標楷體"/>
              </w:rPr>
            </w:pPr>
            <w:r w:rsidRPr="005B482F">
              <w:rPr>
                <w:rFonts w:eastAsia="標楷體"/>
              </w:rPr>
              <w:t>10</w:t>
            </w:r>
            <w:r w:rsidRPr="005B482F">
              <w:rPr>
                <w:rFonts w:eastAsia="標楷體" w:hint="eastAsia"/>
              </w:rPr>
              <w:t>7</w:t>
            </w:r>
            <w:r w:rsidRPr="005B482F">
              <w:rPr>
                <w:rFonts w:eastAsia="標楷體"/>
              </w:rPr>
              <w:t>年度</w:t>
            </w:r>
          </w:p>
        </w:tc>
        <w:tc>
          <w:tcPr>
            <w:tcW w:w="1080" w:type="dxa"/>
          </w:tcPr>
          <w:p w:rsidR="00F2469A" w:rsidRPr="005B482F" w:rsidRDefault="00F2469A" w:rsidP="00EC2AFC">
            <w:pPr>
              <w:spacing w:line="320" w:lineRule="exact"/>
              <w:jc w:val="right"/>
              <w:rPr>
                <w:rFonts w:eastAsia="標楷體"/>
              </w:rPr>
            </w:pPr>
            <w:r w:rsidRPr="005B482F">
              <w:rPr>
                <w:rFonts w:eastAsia="標楷體"/>
              </w:rPr>
              <w:t>10</w:t>
            </w:r>
            <w:r w:rsidRPr="005B482F">
              <w:rPr>
                <w:rFonts w:eastAsia="標楷體" w:hint="eastAsia"/>
              </w:rPr>
              <w:t>8</w:t>
            </w:r>
            <w:r w:rsidRPr="005B482F">
              <w:rPr>
                <w:rFonts w:eastAsia="標楷體"/>
              </w:rPr>
              <w:t>年度</w:t>
            </w:r>
          </w:p>
        </w:tc>
        <w:tc>
          <w:tcPr>
            <w:tcW w:w="1080" w:type="dxa"/>
          </w:tcPr>
          <w:p w:rsidR="00F2469A" w:rsidRPr="005B482F" w:rsidRDefault="00F2469A" w:rsidP="00EC2AFC">
            <w:pPr>
              <w:spacing w:line="320" w:lineRule="exact"/>
              <w:jc w:val="center"/>
              <w:rPr>
                <w:rFonts w:eastAsia="標楷體"/>
              </w:rPr>
            </w:pPr>
            <w:r w:rsidRPr="005B482F">
              <w:rPr>
                <w:rFonts w:eastAsia="標楷體"/>
              </w:rPr>
              <w:t>小計</w:t>
            </w:r>
          </w:p>
        </w:tc>
      </w:tr>
      <w:tr w:rsidR="00553F55" w:rsidRPr="005B482F" w:rsidTr="008F76D1">
        <w:trPr>
          <w:cantSplit/>
        </w:trPr>
        <w:tc>
          <w:tcPr>
            <w:tcW w:w="747" w:type="dxa"/>
            <w:vMerge w:val="restart"/>
            <w:tcBorders>
              <w:right w:val="single" w:sz="4" w:space="0" w:color="auto"/>
            </w:tcBorders>
          </w:tcPr>
          <w:p w:rsidR="00553F55" w:rsidRPr="005B482F" w:rsidRDefault="00553F55" w:rsidP="00F06D8D">
            <w:pPr>
              <w:spacing w:line="300" w:lineRule="exact"/>
              <w:ind w:right="152"/>
              <w:jc w:val="both"/>
              <w:rPr>
                <w:rFonts w:eastAsia="標楷體"/>
              </w:rPr>
            </w:pPr>
            <w:r w:rsidRPr="005B482F">
              <w:rPr>
                <w:rFonts w:eastAsia="標楷體" w:hint="eastAsia"/>
              </w:rPr>
              <w:t>一、</w:t>
            </w:r>
            <w:r w:rsidR="008F76D1">
              <w:rPr>
                <w:rFonts w:eastAsia="標楷體" w:hint="eastAsia"/>
              </w:rPr>
              <w:t>永續</w:t>
            </w:r>
            <w:r>
              <w:rPr>
                <w:rFonts w:eastAsia="標楷體" w:hint="eastAsia"/>
              </w:rPr>
              <w:t>智慧社區</w:t>
            </w:r>
            <w:r w:rsidRPr="005B482F">
              <w:rPr>
                <w:rFonts w:eastAsia="標楷體" w:hint="eastAsia"/>
              </w:rPr>
              <w:lastRenderedPageBreak/>
              <w:t>創新實證</w:t>
            </w:r>
          </w:p>
        </w:tc>
        <w:tc>
          <w:tcPr>
            <w:tcW w:w="2853" w:type="dxa"/>
            <w:tcBorders>
              <w:left w:val="single" w:sz="4" w:space="0" w:color="auto"/>
            </w:tcBorders>
          </w:tcPr>
          <w:p w:rsidR="00553F55" w:rsidRPr="00410E88" w:rsidRDefault="00553F55" w:rsidP="00684275">
            <w:pPr>
              <w:spacing w:before="100" w:beforeAutospacing="1" w:after="100" w:afterAutospacing="1" w:line="360" w:lineRule="exact"/>
              <w:ind w:left="396" w:hangingChars="165" w:hanging="396"/>
              <w:rPr>
                <w:rFonts w:ascii="標楷體" w:eastAsia="標楷體" w:hAnsi="標楷體"/>
              </w:rPr>
            </w:pPr>
            <w:r w:rsidRPr="00410E88">
              <w:rPr>
                <w:rFonts w:ascii="標楷體" w:eastAsia="標楷體" w:hAnsi="標楷體" w:hint="eastAsia"/>
              </w:rPr>
              <w:lastRenderedPageBreak/>
              <w:t>一、提升智慧綠色科技應用</w:t>
            </w:r>
            <w:r w:rsidRPr="00410E88">
              <w:rPr>
                <w:rFonts w:ascii="標楷體" w:eastAsia="標楷體" w:hAnsi="標楷體"/>
              </w:rPr>
              <w:t>創新技術研發競爭力</w:t>
            </w:r>
          </w:p>
        </w:tc>
        <w:tc>
          <w:tcPr>
            <w:tcW w:w="1080" w:type="dxa"/>
          </w:tcPr>
          <w:p w:rsidR="00553F55" w:rsidRPr="004A2B52" w:rsidRDefault="00553F55" w:rsidP="009501BA">
            <w:pPr>
              <w:spacing w:line="300" w:lineRule="exact"/>
              <w:ind w:leftChars="1" w:left="662" w:right="114" w:hangingChars="275" w:hanging="660"/>
              <w:jc w:val="right"/>
              <w:rPr>
                <w:rFonts w:eastAsia="標楷體"/>
              </w:rPr>
            </w:pPr>
            <w:r w:rsidRPr="004A2B52">
              <w:rPr>
                <w:rFonts w:eastAsia="標楷體" w:hint="eastAsia"/>
              </w:rPr>
              <w:t>0.02</w:t>
            </w:r>
          </w:p>
        </w:tc>
        <w:tc>
          <w:tcPr>
            <w:tcW w:w="1080" w:type="dxa"/>
          </w:tcPr>
          <w:p w:rsidR="00553F55" w:rsidRPr="004A2B52" w:rsidRDefault="00553F55" w:rsidP="009501BA">
            <w:pPr>
              <w:spacing w:line="300" w:lineRule="exact"/>
              <w:ind w:leftChars="1" w:left="662" w:right="114" w:hangingChars="275" w:hanging="660"/>
              <w:jc w:val="right"/>
              <w:rPr>
                <w:rFonts w:eastAsia="標楷體"/>
              </w:rPr>
            </w:pPr>
            <w:r w:rsidRPr="004A2B52">
              <w:rPr>
                <w:rFonts w:eastAsia="標楷體" w:hint="eastAsia"/>
              </w:rPr>
              <w:t>0.02</w:t>
            </w:r>
          </w:p>
        </w:tc>
        <w:tc>
          <w:tcPr>
            <w:tcW w:w="1080" w:type="dxa"/>
          </w:tcPr>
          <w:p w:rsidR="00553F55" w:rsidRPr="004A2B52" w:rsidRDefault="00553F55" w:rsidP="009501BA">
            <w:pPr>
              <w:spacing w:line="300" w:lineRule="exact"/>
              <w:ind w:leftChars="1" w:left="662" w:right="114" w:hangingChars="275" w:hanging="660"/>
              <w:jc w:val="right"/>
              <w:rPr>
                <w:rFonts w:eastAsia="標楷體"/>
              </w:rPr>
            </w:pPr>
            <w:r w:rsidRPr="004A2B52">
              <w:rPr>
                <w:rFonts w:eastAsia="標楷體" w:hint="eastAsia"/>
              </w:rPr>
              <w:t>0.02</w:t>
            </w:r>
          </w:p>
        </w:tc>
        <w:tc>
          <w:tcPr>
            <w:tcW w:w="1080" w:type="dxa"/>
          </w:tcPr>
          <w:p w:rsidR="00553F55" w:rsidRPr="004A2B52" w:rsidRDefault="00553F55" w:rsidP="009501BA">
            <w:pPr>
              <w:spacing w:line="300" w:lineRule="exact"/>
              <w:ind w:leftChars="1" w:left="662" w:right="114" w:hangingChars="275" w:hanging="660"/>
              <w:jc w:val="right"/>
              <w:rPr>
                <w:rFonts w:eastAsia="標楷體"/>
              </w:rPr>
            </w:pPr>
            <w:r w:rsidRPr="004A2B52">
              <w:rPr>
                <w:rFonts w:eastAsia="標楷體" w:hint="eastAsia"/>
              </w:rPr>
              <w:t>0.02</w:t>
            </w:r>
          </w:p>
        </w:tc>
        <w:tc>
          <w:tcPr>
            <w:tcW w:w="1080" w:type="dxa"/>
          </w:tcPr>
          <w:p w:rsidR="00553F55" w:rsidRPr="004A2B52" w:rsidRDefault="00553F55" w:rsidP="009501BA">
            <w:pPr>
              <w:spacing w:line="300" w:lineRule="exact"/>
              <w:ind w:leftChars="1" w:left="662" w:right="114" w:hangingChars="275" w:hanging="660"/>
              <w:jc w:val="right"/>
              <w:rPr>
                <w:rFonts w:eastAsia="標楷體"/>
              </w:rPr>
            </w:pPr>
            <w:r w:rsidRPr="004A2B52">
              <w:rPr>
                <w:rFonts w:eastAsia="標楷體" w:hint="eastAsia"/>
              </w:rPr>
              <w:t>0.08</w:t>
            </w:r>
          </w:p>
        </w:tc>
      </w:tr>
      <w:tr w:rsidR="00732D8A" w:rsidRPr="005B482F" w:rsidTr="008F76D1">
        <w:trPr>
          <w:cantSplit/>
        </w:trPr>
        <w:tc>
          <w:tcPr>
            <w:tcW w:w="747" w:type="dxa"/>
            <w:vMerge/>
            <w:tcBorders>
              <w:right w:val="single" w:sz="4" w:space="0" w:color="auto"/>
            </w:tcBorders>
          </w:tcPr>
          <w:p w:rsidR="00732D8A" w:rsidRPr="005B482F" w:rsidRDefault="00732D8A" w:rsidP="00EC2AFC">
            <w:pPr>
              <w:spacing w:line="300" w:lineRule="exact"/>
              <w:ind w:right="152"/>
              <w:jc w:val="both"/>
              <w:rPr>
                <w:rFonts w:eastAsia="標楷體"/>
              </w:rPr>
            </w:pPr>
          </w:p>
        </w:tc>
        <w:tc>
          <w:tcPr>
            <w:tcW w:w="2853" w:type="dxa"/>
            <w:tcBorders>
              <w:left w:val="single" w:sz="4" w:space="0" w:color="auto"/>
            </w:tcBorders>
          </w:tcPr>
          <w:p w:rsidR="00732D8A" w:rsidRPr="00410E88" w:rsidRDefault="00732D8A" w:rsidP="00684275">
            <w:pPr>
              <w:spacing w:before="100" w:beforeAutospacing="1" w:after="100" w:afterAutospacing="1" w:line="360" w:lineRule="exact"/>
              <w:ind w:left="396" w:hangingChars="165" w:hanging="396"/>
              <w:rPr>
                <w:rFonts w:ascii="標楷體" w:eastAsia="標楷體" w:hAnsi="標楷體"/>
              </w:rPr>
            </w:pPr>
            <w:r w:rsidRPr="00410E88">
              <w:rPr>
                <w:rFonts w:ascii="標楷體" w:eastAsia="標楷體" w:hAnsi="標楷體" w:hint="eastAsia"/>
              </w:rPr>
              <w:t>二、</w:t>
            </w:r>
            <w:r w:rsidRPr="00410E88">
              <w:rPr>
                <w:rFonts w:ascii="標楷體" w:eastAsia="標楷體" w:hAnsi="標楷體"/>
              </w:rPr>
              <w:t>健全法制</w:t>
            </w:r>
            <w:r w:rsidRPr="00410E88">
              <w:rPr>
                <w:rFonts w:ascii="標楷體" w:eastAsia="標楷體" w:hAnsi="標楷體" w:hint="eastAsia"/>
              </w:rPr>
              <w:t>及技術</w:t>
            </w:r>
            <w:r w:rsidRPr="00410E88">
              <w:rPr>
                <w:rFonts w:ascii="標楷體" w:eastAsia="標楷體" w:hAnsi="標楷體"/>
              </w:rPr>
              <w:t>規範消弭發展限制</w:t>
            </w:r>
          </w:p>
        </w:tc>
        <w:tc>
          <w:tcPr>
            <w:tcW w:w="1080" w:type="dxa"/>
            <w:vAlign w:val="center"/>
          </w:tcPr>
          <w:p w:rsidR="00732D8A" w:rsidRPr="00410E88" w:rsidRDefault="00732D8A" w:rsidP="003B56D2">
            <w:pPr>
              <w:spacing w:line="300" w:lineRule="exact"/>
              <w:ind w:leftChars="41" w:left="662" w:right="114" w:hangingChars="235" w:hanging="564"/>
              <w:jc w:val="right"/>
              <w:rPr>
                <w:rFonts w:eastAsia="標楷體"/>
              </w:rPr>
            </w:pPr>
            <w:r w:rsidRPr="00410E88">
              <w:rPr>
                <w:rFonts w:eastAsia="標楷體" w:hint="eastAsia"/>
              </w:rPr>
              <w:t>0.01</w:t>
            </w:r>
          </w:p>
        </w:tc>
        <w:tc>
          <w:tcPr>
            <w:tcW w:w="1080" w:type="dxa"/>
            <w:vAlign w:val="center"/>
          </w:tcPr>
          <w:p w:rsidR="00732D8A" w:rsidRPr="003B56D2" w:rsidRDefault="00732D8A" w:rsidP="008E5BF5">
            <w:pPr>
              <w:spacing w:line="300" w:lineRule="exact"/>
              <w:ind w:leftChars="63" w:left="660" w:right="114" w:hangingChars="212" w:hanging="509"/>
              <w:jc w:val="right"/>
              <w:rPr>
                <w:rFonts w:eastAsia="標楷體"/>
              </w:rPr>
            </w:pPr>
            <w:r w:rsidRPr="003B56D2">
              <w:rPr>
                <w:rFonts w:eastAsia="標楷體" w:hint="eastAsia"/>
              </w:rPr>
              <w:t>0.01</w:t>
            </w:r>
          </w:p>
        </w:tc>
        <w:tc>
          <w:tcPr>
            <w:tcW w:w="1080" w:type="dxa"/>
            <w:vAlign w:val="center"/>
          </w:tcPr>
          <w:p w:rsidR="00732D8A" w:rsidRPr="003B56D2" w:rsidRDefault="00732D8A" w:rsidP="00EC2AFC">
            <w:pPr>
              <w:spacing w:line="300" w:lineRule="exact"/>
              <w:ind w:leftChars="138" w:left="660" w:right="114" w:hangingChars="137" w:hanging="329"/>
              <w:jc w:val="right"/>
              <w:rPr>
                <w:rFonts w:eastAsia="標楷體"/>
              </w:rPr>
            </w:pPr>
            <w:r w:rsidRPr="003B56D2">
              <w:rPr>
                <w:rFonts w:eastAsia="標楷體" w:hint="eastAsia"/>
              </w:rPr>
              <w:t>--</w:t>
            </w:r>
          </w:p>
        </w:tc>
        <w:tc>
          <w:tcPr>
            <w:tcW w:w="1080" w:type="dxa"/>
            <w:vAlign w:val="center"/>
          </w:tcPr>
          <w:p w:rsidR="00732D8A" w:rsidRPr="003B56D2" w:rsidRDefault="00732D8A" w:rsidP="00EC2AFC">
            <w:pPr>
              <w:spacing w:line="300" w:lineRule="exact"/>
              <w:ind w:leftChars="138" w:left="660" w:right="114" w:hangingChars="137" w:hanging="329"/>
              <w:jc w:val="right"/>
              <w:rPr>
                <w:rFonts w:eastAsia="標楷體"/>
              </w:rPr>
            </w:pPr>
            <w:r w:rsidRPr="003B56D2">
              <w:rPr>
                <w:rFonts w:eastAsia="標楷體" w:hint="eastAsia"/>
              </w:rPr>
              <w:t>--</w:t>
            </w:r>
          </w:p>
        </w:tc>
        <w:tc>
          <w:tcPr>
            <w:tcW w:w="1080" w:type="dxa"/>
            <w:vAlign w:val="center"/>
          </w:tcPr>
          <w:p w:rsidR="00732D8A" w:rsidRPr="003B56D2" w:rsidRDefault="00732D8A" w:rsidP="008E5BF5">
            <w:pPr>
              <w:spacing w:line="300" w:lineRule="exact"/>
              <w:ind w:leftChars="71" w:left="660" w:right="114" w:hangingChars="204" w:hanging="490"/>
              <w:jc w:val="right"/>
              <w:rPr>
                <w:rFonts w:eastAsia="標楷體"/>
              </w:rPr>
            </w:pPr>
            <w:r w:rsidRPr="003B56D2">
              <w:rPr>
                <w:rFonts w:eastAsia="標楷體" w:hint="eastAsia"/>
              </w:rPr>
              <w:t>0.02</w:t>
            </w:r>
          </w:p>
        </w:tc>
      </w:tr>
      <w:tr w:rsidR="00732D8A" w:rsidRPr="005B482F" w:rsidTr="008F76D1">
        <w:trPr>
          <w:cantSplit/>
        </w:trPr>
        <w:tc>
          <w:tcPr>
            <w:tcW w:w="747" w:type="dxa"/>
            <w:vMerge/>
            <w:tcBorders>
              <w:right w:val="single" w:sz="4" w:space="0" w:color="auto"/>
            </w:tcBorders>
          </w:tcPr>
          <w:p w:rsidR="00732D8A" w:rsidRPr="005B482F" w:rsidRDefault="00732D8A" w:rsidP="00EC2AFC">
            <w:pPr>
              <w:spacing w:line="300" w:lineRule="exact"/>
              <w:ind w:right="152"/>
              <w:jc w:val="both"/>
              <w:rPr>
                <w:rFonts w:eastAsia="標楷體"/>
              </w:rPr>
            </w:pPr>
          </w:p>
        </w:tc>
        <w:tc>
          <w:tcPr>
            <w:tcW w:w="2853" w:type="dxa"/>
            <w:tcBorders>
              <w:left w:val="single" w:sz="4" w:space="0" w:color="auto"/>
            </w:tcBorders>
          </w:tcPr>
          <w:p w:rsidR="00732D8A" w:rsidRPr="00410E88" w:rsidRDefault="00732D8A" w:rsidP="00684275">
            <w:pPr>
              <w:ind w:left="360" w:hangingChars="150" w:hanging="360"/>
            </w:pPr>
            <w:r w:rsidRPr="00410E88">
              <w:rPr>
                <w:rFonts w:ascii="標楷體" w:eastAsia="標楷體" w:hAnsi="標楷體" w:hint="eastAsia"/>
              </w:rPr>
              <w:t>三、培養跨領域人才及建構產學研發展平台</w:t>
            </w:r>
          </w:p>
        </w:tc>
        <w:tc>
          <w:tcPr>
            <w:tcW w:w="1080" w:type="dxa"/>
            <w:vAlign w:val="center"/>
          </w:tcPr>
          <w:p w:rsidR="00732D8A" w:rsidRPr="00410E88" w:rsidRDefault="00732D8A" w:rsidP="00F730DC">
            <w:pPr>
              <w:spacing w:line="300" w:lineRule="exact"/>
              <w:ind w:left="151" w:right="114" w:hangingChars="63" w:hanging="151"/>
              <w:jc w:val="right"/>
              <w:rPr>
                <w:rFonts w:eastAsia="標楷體"/>
              </w:rPr>
            </w:pPr>
            <w:r w:rsidRPr="00410E88">
              <w:rPr>
                <w:rFonts w:eastAsia="標楷體" w:hint="eastAsia"/>
              </w:rPr>
              <w:t>0.</w:t>
            </w:r>
            <w:r w:rsidR="00F730DC">
              <w:rPr>
                <w:rFonts w:eastAsia="標楷體" w:hint="eastAsia"/>
              </w:rPr>
              <w:t>17</w:t>
            </w:r>
          </w:p>
        </w:tc>
        <w:tc>
          <w:tcPr>
            <w:tcW w:w="1080" w:type="dxa"/>
            <w:vAlign w:val="center"/>
          </w:tcPr>
          <w:p w:rsidR="00732D8A" w:rsidRPr="003B56D2" w:rsidRDefault="00732D8A" w:rsidP="00EC55A5">
            <w:pPr>
              <w:spacing w:line="300" w:lineRule="exact"/>
              <w:ind w:leftChars="-11" w:hangingChars="11" w:hanging="26"/>
              <w:jc w:val="right"/>
              <w:rPr>
                <w:rFonts w:eastAsia="標楷體"/>
              </w:rPr>
            </w:pPr>
            <w:r w:rsidRPr="003B56D2">
              <w:rPr>
                <w:rFonts w:eastAsia="標楷體" w:hint="eastAsia"/>
              </w:rPr>
              <w:t xml:space="preserve">0.71 </w:t>
            </w:r>
          </w:p>
          <w:p w:rsidR="00732D8A" w:rsidRPr="003B56D2" w:rsidRDefault="00732D8A" w:rsidP="00EC55A5">
            <w:pPr>
              <w:spacing w:line="300" w:lineRule="exact"/>
              <w:ind w:leftChars="-11" w:hangingChars="11" w:hanging="26"/>
              <w:jc w:val="right"/>
              <w:rPr>
                <w:rFonts w:eastAsia="標楷體"/>
              </w:rPr>
            </w:pPr>
          </w:p>
        </w:tc>
        <w:tc>
          <w:tcPr>
            <w:tcW w:w="1080" w:type="dxa"/>
          </w:tcPr>
          <w:p w:rsidR="00732D8A" w:rsidRPr="003B56D2" w:rsidRDefault="00732D8A" w:rsidP="00755906">
            <w:pPr>
              <w:spacing w:line="300" w:lineRule="exact"/>
              <w:ind w:leftChars="-11" w:hangingChars="11" w:hanging="26"/>
              <w:jc w:val="right"/>
              <w:rPr>
                <w:rFonts w:eastAsia="標楷體"/>
              </w:rPr>
            </w:pPr>
            <w:r w:rsidRPr="003B56D2">
              <w:rPr>
                <w:rFonts w:eastAsia="標楷體" w:hint="eastAsia"/>
              </w:rPr>
              <w:t>0.7</w:t>
            </w:r>
            <w:r w:rsidRPr="003B56D2">
              <w:rPr>
                <w:rFonts w:eastAsia="標楷體"/>
              </w:rPr>
              <w:t xml:space="preserve"> </w:t>
            </w:r>
          </w:p>
        </w:tc>
        <w:tc>
          <w:tcPr>
            <w:tcW w:w="1080" w:type="dxa"/>
          </w:tcPr>
          <w:p w:rsidR="00732D8A" w:rsidRPr="003B56D2" w:rsidRDefault="00732D8A" w:rsidP="00755906">
            <w:pPr>
              <w:spacing w:line="300" w:lineRule="exact"/>
              <w:ind w:leftChars="-11" w:hangingChars="11" w:hanging="26"/>
              <w:jc w:val="right"/>
              <w:rPr>
                <w:rFonts w:eastAsia="標楷體"/>
              </w:rPr>
            </w:pPr>
            <w:r w:rsidRPr="003B56D2">
              <w:rPr>
                <w:rFonts w:eastAsia="標楷體" w:hint="eastAsia"/>
              </w:rPr>
              <w:t xml:space="preserve">0.68 </w:t>
            </w:r>
          </w:p>
        </w:tc>
        <w:tc>
          <w:tcPr>
            <w:tcW w:w="1080" w:type="dxa"/>
            <w:vAlign w:val="center"/>
          </w:tcPr>
          <w:p w:rsidR="00732D8A" w:rsidRPr="003B56D2" w:rsidRDefault="00732D8A" w:rsidP="00F730DC">
            <w:pPr>
              <w:spacing w:line="300" w:lineRule="exact"/>
              <w:ind w:leftChars="1" w:left="151" w:right="114" w:hangingChars="62" w:hanging="149"/>
              <w:jc w:val="right"/>
              <w:rPr>
                <w:rFonts w:eastAsia="標楷體"/>
              </w:rPr>
            </w:pPr>
            <w:r w:rsidRPr="003B56D2">
              <w:rPr>
                <w:rFonts w:eastAsia="標楷體" w:hint="eastAsia"/>
              </w:rPr>
              <w:t>2.</w:t>
            </w:r>
            <w:r w:rsidR="00F730DC">
              <w:rPr>
                <w:rFonts w:eastAsia="標楷體" w:hint="eastAsia"/>
              </w:rPr>
              <w:t>26</w:t>
            </w:r>
          </w:p>
        </w:tc>
      </w:tr>
      <w:tr w:rsidR="00732D8A" w:rsidRPr="005B482F" w:rsidTr="008F76D1">
        <w:trPr>
          <w:cantSplit/>
          <w:trHeight w:val="860"/>
        </w:trPr>
        <w:tc>
          <w:tcPr>
            <w:tcW w:w="747" w:type="dxa"/>
            <w:vMerge/>
            <w:tcBorders>
              <w:right w:val="single" w:sz="4" w:space="0" w:color="auto"/>
            </w:tcBorders>
          </w:tcPr>
          <w:p w:rsidR="00732D8A" w:rsidRPr="005B482F" w:rsidRDefault="00732D8A" w:rsidP="00EC2AFC">
            <w:pPr>
              <w:spacing w:line="300" w:lineRule="exact"/>
              <w:ind w:right="152"/>
              <w:jc w:val="both"/>
              <w:rPr>
                <w:rFonts w:eastAsia="標楷體"/>
              </w:rPr>
            </w:pPr>
          </w:p>
        </w:tc>
        <w:tc>
          <w:tcPr>
            <w:tcW w:w="2853" w:type="dxa"/>
            <w:tcBorders>
              <w:left w:val="single" w:sz="4" w:space="0" w:color="auto"/>
            </w:tcBorders>
          </w:tcPr>
          <w:p w:rsidR="00732D8A" w:rsidRPr="00410E88" w:rsidRDefault="00732D8A" w:rsidP="00C10BA8">
            <w:pPr>
              <w:ind w:left="360" w:hangingChars="150" w:hanging="360"/>
            </w:pPr>
            <w:r w:rsidRPr="00410E88">
              <w:rPr>
                <w:rFonts w:ascii="標楷體" w:eastAsia="標楷體" w:hAnsi="標楷體" w:hint="eastAsia"/>
              </w:rPr>
              <w:t>四、推動</w:t>
            </w:r>
            <w:r w:rsidR="00C10BA8">
              <w:rPr>
                <w:rFonts w:ascii="標楷體" w:eastAsia="標楷體" w:hAnsi="標楷體" w:hint="eastAsia"/>
              </w:rPr>
              <w:t>永續</w:t>
            </w:r>
            <w:r w:rsidR="00A22609" w:rsidRPr="00410E88">
              <w:rPr>
                <w:rFonts w:ascii="標楷體" w:eastAsia="標楷體" w:hAnsi="標楷體" w:hint="eastAsia"/>
              </w:rPr>
              <w:t>智慧社區</w:t>
            </w:r>
            <w:r w:rsidRPr="00410E88">
              <w:rPr>
                <w:rFonts w:ascii="標楷體" w:eastAsia="標楷體" w:hAnsi="標楷體" w:hint="eastAsia"/>
              </w:rPr>
              <w:t>實證計畫</w:t>
            </w:r>
          </w:p>
        </w:tc>
        <w:tc>
          <w:tcPr>
            <w:tcW w:w="1080" w:type="dxa"/>
            <w:vAlign w:val="center"/>
          </w:tcPr>
          <w:p w:rsidR="00732D8A" w:rsidRPr="004A2B52" w:rsidRDefault="00732D8A" w:rsidP="004A2B52">
            <w:pPr>
              <w:spacing w:line="300" w:lineRule="exact"/>
              <w:ind w:leftChars="64" w:left="660" w:right="114" w:hangingChars="211" w:hanging="506"/>
              <w:jc w:val="right"/>
              <w:rPr>
                <w:rFonts w:eastAsia="標楷體"/>
                <w:color w:val="FF0000"/>
              </w:rPr>
            </w:pPr>
            <w:r w:rsidRPr="004A2B52">
              <w:rPr>
                <w:rFonts w:eastAsia="標楷體" w:hint="eastAsia"/>
                <w:color w:val="FF0000"/>
              </w:rPr>
              <w:t>0.</w:t>
            </w:r>
            <w:r w:rsidR="00FB4571" w:rsidRPr="004A2B52">
              <w:rPr>
                <w:rFonts w:eastAsia="標楷體" w:hint="eastAsia"/>
                <w:color w:val="FF0000"/>
              </w:rPr>
              <w:t>49</w:t>
            </w:r>
          </w:p>
          <w:p w:rsidR="00732D8A" w:rsidRPr="004A2B52" w:rsidRDefault="00732D8A" w:rsidP="00B66F31">
            <w:pPr>
              <w:spacing w:line="320" w:lineRule="exact"/>
              <w:jc w:val="right"/>
              <w:rPr>
                <w:rFonts w:eastAsia="標楷體"/>
                <w:color w:val="FF0000"/>
              </w:rPr>
            </w:pPr>
            <w:r w:rsidRPr="004A2B52">
              <w:rPr>
                <w:rFonts w:eastAsia="標楷體" w:hint="eastAsia"/>
                <w:color w:val="FF0000"/>
              </w:rPr>
              <w:t>(</w:t>
            </w:r>
            <w:r w:rsidRPr="004A2B52">
              <w:rPr>
                <w:rFonts w:eastAsia="標楷體" w:hint="eastAsia"/>
                <w:color w:val="FF0000"/>
              </w:rPr>
              <w:t>資本門</w:t>
            </w:r>
            <w:r w:rsidRPr="004A2B52">
              <w:rPr>
                <w:rFonts w:eastAsia="標楷體" w:hint="eastAsia"/>
                <w:color w:val="FF0000"/>
              </w:rPr>
              <w:t>0.</w:t>
            </w:r>
            <w:r w:rsidR="00AE44A5" w:rsidRPr="004A2B52">
              <w:rPr>
                <w:rFonts w:eastAsia="標楷體" w:hint="eastAsia"/>
                <w:color w:val="FF0000"/>
              </w:rPr>
              <w:t>4</w:t>
            </w:r>
            <w:r w:rsidRPr="004A2B52">
              <w:rPr>
                <w:rFonts w:eastAsia="標楷體" w:hint="eastAsia"/>
                <w:color w:val="FF0000"/>
              </w:rPr>
              <w:t>)</w:t>
            </w:r>
          </w:p>
        </w:tc>
        <w:tc>
          <w:tcPr>
            <w:tcW w:w="1080" w:type="dxa"/>
            <w:vAlign w:val="center"/>
          </w:tcPr>
          <w:p w:rsidR="00732D8A" w:rsidRPr="004A2B52" w:rsidRDefault="00732D8A" w:rsidP="00ED0B71">
            <w:pPr>
              <w:spacing w:line="300" w:lineRule="exact"/>
              <w:ind w:leftChars="-11" w:hangingChars="11" w:hanging="26"/>
              <w:jc w:val="right"/>
              <w:rPr>
                <w:rFonts w:eastAsia="標楷體"/>
                <w:color w:val="FF0000"/>
              </w:rPr>
            </w:pPr>
            <w:r w:rsidRPr="004A2B52">
              <w:rPr>
                <w:rFonts w:eastAsia="標楷體" w:hint="eastAsia"/>
                <w:color w:val="FF0000"/>
              </w:rPr>
              <w:t>2.</w:t>
            </w:r>
            <w:r w:rsidR="00F155DB" w:rsidRPr="004A2B52">
              <w:rPr>
                <w:rFonts w:eastAsia="標楷體" w:hint="eastAsia"/>
                <w:color w:val="FF0000"/>
              </w:rPr>
              <w:t>68</w:t>
            </w:r>
          </w:p>
          <w:p w:rsidR="00732D8A" w:rsidRPr="004A2B52" w:rsidRDefault="00732D8A" w:rsidP="007B2FD7">
            <w:pPr>
              <w:spacing w:line="300" w:lineRule="exact"/>
              <w:ind w:leftChars="-11" w:hangingChars="11" w:hanging="26"/>
              <w:jc w:val="right"/>
              <w:rPr>
                <w:rFonts w:eastAsia="標楷體"/>
                <w:color w:val="FF0000"/>
              </w:rPr>
            </w:pPr>
            <w:r w:rsidRPr="004A2B52">
              <w:rPr>
                <w:rFonts w:eastAsia="標楷體" w:hint="eastAsia"/>
                <w:color w:val="FF0000"/>
              </w:rPr>
              <w:t>(</w:t>
            </w:r>
            <w:r w:rsidRPr="004A2B52">
              <w:rPr>
                <w:rFonts w:eastAsia="標楷體" w:hint="eastAsia"/>
                <w:color w:val="FF0000"/>
              </w:rPr>
              <w:t>資本門</w:t>
            </w:r>
            <w:r w:rsidRPr="004A2B52">
              <w:rPr>
                <w:rFonts w:eastAsia="標楷體" w:hint="eastAsia"/>
                <w:color w:val="FF0000"/>
              </w:rPr>
              <w:t>2.</w:t>
            </w:r>
            <w:r w:rsidR="00456A34" w:rsidRPr="004A2B52">
              <w:rPr>
                <w:rFonts w:eastAsia="標楷體" w:hint="eastAsia"/>
                <w:color w:val="FF0000"/>
              </w:rPr>
              <w:t>38</w:t>
            </w:r>
            <w:r w:rsidRPr="004A2B52">
              <w:rPr>
                <w:rFonts w:eastAsia="標楷體" w:hint="eastAsia"/>
                <w:color w:val="FF0000"/>
              </w:rPr>
              <w:t>)</w:t>
            </w:r>
          </w:p>
        </w:tc>
        <w:tc>
          <w:tcPr>
            <w:tcW w:w="1080" w:type="dxa"/>
          </w:tcPr>
          <w:p w:rsidR="00F155DB" w:rsidRPr="004A2B52" w:rsidRDefault="00F155DB" w:rsidP="00F155DB">
            <w:pPr>
              <w:spacing w:line="300" w:lineRule="exact"/>
              <w:ind w:leftChars="-11" w:hangingChars="11" w:hanging="26"/>
              <w:jc w:val="right"/>
              <w:rPr>
                <w:rFonts w:eastAsia="標楷體"/>
                <w:color w:val="FF0000"/>
              </w:rPr>
            </w:pPr>
            <w:r w:rsidRPr="004A2B52">
              <w:rPr>
                <w:rFonts w:eastAsia="標楷體" w:hint="eastAsia"/>
                <w:color w:val="FF0000"/>
              </w:rPr>
              <w:t>2.68</w:t>
            </w:r>
          </w:p>
          <w:p w:rsidR="00732D8A" w:rsidRPr="004A2B52" w:rsidRDefault="00F155DB" w:rsidP="00F155DB">
            <w:pPr>
              <w:spacing w:line="300" w:lineRule="exact"/>
              <w:jc w:val="right"/>
              <w:rPr>
                <w:rFonts w:eastAsia="標楷體"/>
                <w:color w:val="FF0000"/>
              </w:rPr>
            </w:pPr>
            <w:r w:rsidRPr="004A2B52">
              <w:rPr>
                <w:rFonts w:eastAsia="標楷體" w:hint="eastAsia"/>
                <w:color w:val="FF0000"/>
              </w:rPr>
              <w:t xml:space="preserve"> </w:t>
            </w:r>
            <w:r w:rsidR="00732D8A" w:rsidRPr="004A2B52">
              <w:rPr>
                <w:rFonts w:eastAsia="標楷體" w:hint="eastAsia"/>
                <w:color w:val="FF0000"/>
              </w:rPr>
              <w:t>(</w:t>
            </w:r>
            <w:r w:rsidR="00732D8A" w:rsidRPr="004A2B52">
              <w:rPr>
                <w:rFonts w:eastAsia="標楷體" w:hint="eastAsia"/>
                <w:color w:val="FF0000"/>
              </w:rPr>
              <w:t>資本門</w:t>
            </w:r>
            <w:r w:rsidR="00456A34" w:rsidRPr="004A2B52">
              <w:rPr>
                <w:rFonts w:eastAsia="標楷體" w:hint="eastAsia"/>
                <w:color w:val="FF0000"/>
              </w:rPr>
              <w:t>2.38</w:t>
            </w:r>
            <w:r w:rsidR="00732D8A" w:rsidRPr="004A2B52">
              <w:rPr>
                <w:rFonts w:eastAsia="標楷體" w:hint="eastAsia"/>
                <w:color w:val="FF0000"/>
              </w:rPr>
              <w:t>)</w:t>
            </w:r>
          </w:p>
        </w:tc>
        <w:tc>
          <w:tcPr>
            <w:tcW w:w="1080" w:type="dxa"/>
          </w:tcPr>
          <w:p w:rsidR="00F155DB" w:rsidRPr="004A2B52" w:rsidRDefault="00F155DB" w:rsidP="00F155DB">
            <w:pPr>
              <w:spacing w:line="300" w:lineRule="exact"/>
              <w:ind w:leftChars="-11" w:hangingChars="11" w:hanging="26"/>
              <w:jc w:val="right"/>
              <w:rPr>
                <w:rFonts w:eastAsia="標楷體"/>
                <w:color w:val="FF0000"/>
              </w:rPr>
            </w:pPr>
            <w:r w:rsidRPr="004A2B52">
              <w:rPr>
                <w:rFonts w:eastAsia="標楷體" w:hint="eastAsia"/>
                <w:color w:val="FF0000"/>
              </w:rPr>
              <w:t>2.68</w:t>
            </w:r>
          </w:p>
          <w:p w:rsidR="00732D8A" w:rsidRPr="004A2B52" w:rsidRDefault="00F155DB" w:rsidP="00F155DB">
            <w:pPr>
              <w:spacing w:line="300" w:lineRule="exact"/>
              <w:ind w:leftChars="-11" w:hangingChars="11" w:hanging="26"/>
              <w:jc w:val="right"/>
              <w:rPr>
                <w:rFonts w:eastAsia="標楷體"/>
                <w:color w:val="FF0000"/>
              </w:rPr>
            </w:pPr>
            <w:r w:rsidRPr="004A2B52">
              <w:rPr>
                <w:rFonts w:eastAsia="標楷體" w:hint="eastAsia"/>
                <w:color w:val="FF0000"/>
              </w:rPr>
              <w:t xml:space="preserve"> </w:t>
            </w:r>
            <w:r w:rsidR="00732D8A" w:rsidRPr="004A2B52">
              <w:rPr>
                <w:rFonts w:eastAsia="標楷體" w:hint="eastAsia"/>
                <w:color w:val="FF0000"/>
              </w:rPr>
              <w:t>(</w:t>
            </w:r>
            <w:r w:rsidR="00732D8A" w:rsidRPr="004A2B52">
              <w:rPr>
                <w:rFonts w:eastAsia="標楷體" w:hint="eastAsia"/>
                <w:color w:val="FF0000"/>
              </w:rPr>
              <w:t>資本門</w:t>
            </w:r>
            <w:r w:rsidR="00456A34" w:rsidRPr="004A2B52">
              <w:rPr>
                <w:rFonts w:eastAsia="標楷體" w:hint="eastAsia"/>
                <w:color w:val="FF0000"/>
              </w:rPr>
              <w:t>2.38</w:t>
            </w:r>
            <w:r w:rsidR="00732D8A" w:rsidRPr="004A2B52">
              <w:rPr>
                <w:rFonts w:eastAsia="標楷體" w:hint="eastAsia"/>
                <w:color w:val="FF0000"/>
              </w:rPr>
              <w:t>)</w:t>
            </w:r>
          </w:p>
        </w:tc>
        <w:tc>
          <w:tcPr>
            <w:tcW w:w="1080" w:type="dxa"/>
            <w:vAlign w:val="center"/>
          </w:tcPr>
          <w:p w:rsidR="00732D8A" w:rsidRPr="004A2B52" w:rsidRDefault="00F155DB" w:rsidP="00ED0B71">
            <w:pPr>
              <w:spacing w:line="300" w:lineRule="exact"/>
              <w:ind w:leftChars="-12" w:left="-3" w:right="114" w:hangingChars="11" w:hanging="26"/>
              <w:jc w:val="right"/>
              <w:rPr>
                <w:rFonts w:eastAsia="標楷體"/>
                <w:color w:val="FF0000"/>
              </w:rPr>
            </w:pPr>
            <w:r w:rsidRPr="004A2B52">
              <w:rPr>
                <w:rFonts w:eastAsia="標楷體" w:hint="eastAsia"/>
                <w:color w:val="FF0000"/>
              </w:rPr>
              <w:t>8</w:t>
            </w:r>
            <w:r w:rsidR="00732D8A" w:rsidRPr="004A2B52">
              <w:rPr>
                <w:rFonts w:eastAsia="標楷體" w:hint="eastAsia"/>
                <w:color w:val="FF0000"/>
              </w:rPr>
              <w:t>.</w:t>
            </w:r>
            <w:r w:rsidR="000C7543" w:rsidRPr="004A2B52">
              <w:rPr>
                <w:rFonts w:eastAsia="標楷體" w:hint="eastAsia"/>
                <w:color w:val="FF0000"/>
              </w:rPr>
              <w:t>53</w:t>
            </w:r>
          </w:p>
          <w:p w:rsidR="00732D8A" w:rsidRPr="004A2B52" w:rsidRDefault="00732D8A" w:rsidP="000C7543">
            <w:pPr>
              <w:spacing w:line="300" w:lineRule="exact"/>
              <w:ind w:leftChars="-12" w:left="-3" w:right="114" w:hangingChars="11" w:hanging="26"/>
              <w:jc w:val="right"/>
              <w:rPr>
                <w:rFonts w:eastAsia="標楷體"/>
                <w:color w:val="FF0000"/>
              </w:rPr>
            </w:pPr>
            <w:r w:rsidRPr="004A2B52">
              <w:rPr>
                <w:rFonts w:eastAsia="標楷體" w:hint="eastAsia"/>
                <w:color w:val="FF0000"/>
              </w:rPr>
              <w:t>(</w:t>
            </w:r>
            <w:r w:rsidRPr="004A2B52">
              <w:rPr>
                <w:rFonts w:eastAsia="標楷體" w:hint="eastAsia"/>
                <w:color w:val="FF0000"/>
              </w:rPr>
              <w:t>資本門</w:t>
            </w:r>
            <w:r w:rsidRPr="004A2B52">
              <w:rPr>
                <w:rFonts w:eastAsia="標楷體" w:hint="eastAsia"/>
                <w:color w:val="FF0000"/>
              </w:rPr>
              <w:t>7.</w:t>
            </w:r>
            <w:r w:rsidR="000C7543" w:rsidRPr="004A2B52">
              <w:rPr>
                <w:rFonts w:eastAsia="標楷體" w:hint="eastAsia"/>
                <w:color w:val="FF0000"/>
              </w:rPr>
              <w:t>54</w:t>
            </w:r>
            <w:r w:rsidRPr="004A2B52">
              <w:rPr>
                <w:rFonts w:eastAsia="標楷體" w:hint="eastAsia"/>
                <w:color w:val="FF0000"/>
              </w:rPr>
              <w:t>)</w:t>
            </w:r>
          </w:p>
        </w:tc>
      </w:tr>
      <w:tr w:rsidR="00EF5E0D" w:rsidRPr="005B482F" w:rsidTr="008F76D1">
        <w:trPr>
          <w:cantSplit/>
          <w:trHeight w:val="432"/>
        </w:trPr>
        <w:tc>
          <w:tcPr>
            <w:tcW w:w="747" w:type="dxa"/>
            <w:vMerge/>
            <w:tcBorders>
              <w:right w:val="single" w:sz="4" w:space="0" w:color="auto"/>
            </w:tcBorders>
          </w:tcPr>
          <w:p w:rsidR="00EF5E0D" w:rsidRPr="005B482F" w:rsidRDefault="00EF5E0D" w:rsidP="00EC2AFC">
            <w:pPr>
              <w:spacing w:line="300" w:lineRule="exact"/>
              <w:ind w:right="152"/>
              <w:jc w:val="both"/>
              <w:rPr>
                <w:rFonts w:eastAsia="標楷體"/>
              </w:rPr>
            </w:pPr>
          </w:p>
        </w:tc>
        <w:tc>
          <w:tcPr>
            <w:tcW w:w="2853" w:type="dxa"/>
            <w:tcBorders>
              <w:left w:val="single" w:sz="4" w:space="0" w:color="auto"/>
            </w:tcBorders>
          </w:tcPr>
          <w:p w:rsidR="00EF5E0D" w:rsidRPr="00410E88" w:rsidRDefault="00EF5E0D" w:rsidP="00684275">
            <w:pPr>
              <w:ind w:left="360" w:hangingChars="150" w:hanging="360"/>
            </w:pPr>
            <w:r w:rsidRPr="00410E88">
              <w:rPr>
                <w:rFonts w:ascii="標楷體" w:eastAsia="標楷體" w:hAnsi="標楷體" w:hint="eastAsia"/>
              </w:rPr>
              <w:t>五、宣導推廣與拓展產業國際化</w:t>
            </w:r>
          </w:p>
        </w:tc>
        <w:tc>
          <w:tcPr>
            <w:tcW w:w="1080" w:type="dxa"/>
          </w:tcPr>
          <w:p w:rsidR="00EF5E0D" w:rsidRPr="004A2B52" w:rsidRDefault="00EF5E0D" w:rsidP="003B56D2">
            <w:pPr>
              <w:spacing w:line="300" w:lineRule="exact"/>
              <w:ind w:leftChars="1" w:left="662" w:right="114" w:hangingChars="275" w:hanging="660"/>
              <w:jc w:val="right"/>
              <w:rPr>
                <w:rFonts w:eastAsia="標楷體"/>
              </w:rPr>
            </w:pPr>
            <w:r w:rsidRPr="004A2B52">
              <w:rPr>
                <w:rFonts w:eastAsia="標楷體" w:hint="eastAsia"/>
              </w:rPr>
              <w:t>0.01</w:t>
            </w:r>
          </w:p>
        </w:tc>
        <w:tc>
          <w:tcPr>
            <w:tcW w:w="1080" w:type="dxa"/>
          </w:tcPr>
          <w:p w:rsidR="00EF5E0D" w:rsidRPr="004A2B52" w:rsidRDefault="00EF5E0D" w:rsidP="003B56D2">
            <w:pPr>
              <w:spacing w:line="300" w:lineRule="exact"/>
              <w:ind w:leftChars="1" w:left="662" w:right="114" w:hangingChars="275" w:hanging="660"/>
              <w:jc w:val="right"/>
              <w:rPr>
                <w:rFonts w:eastAsia="標楷體"/>
              </w:rPr>
            </w:pPr>
            <w:r w:rsidRPr="004A2B52">
              <w:rPr>
                <w:rFonts w:eastAsia="標楷體" w:hint="eastAsia"/>
              </w:rPr>
              <w:t>0.01</w:t>
            </w:r>
          </w:p>
        </w:tc>
        <w:tc>
          <w:tcPr>
            <w:tcW w:w="1080" w:type="dxa"/>
          </w:tcPr>
          <w:p w:rsidR="00EF5E0D" w:rsidRPr="004A2B52" w:rsidRDefault="00EF5E0D" w:rsidP="003B56D2">
            <w:pPr>
              <w:spacing w:line="300" w:lineRule="exact"/>
              <w:ind w:leftChars="1" w:left="662" w:right="114" w:hangingChars="275" w:hanging="660"/>
              <w:jc w:val="right"/>
              <w:rPr>
                <w:rFonts w:eastAsia="標楷體"/>
              </w:rPr>
            </w:pPr>
            <w:r w:rsidRPr="004A2B52">
              <w:rPr>
                <w:rFonts w:eastAsia="標楷體" w:hint="eastAsia"/>
              </w:rPr>
              <w:t>0.0</w:t>
            </w:r>
            <w:r w:rsidR="008F76D1" w:rsidRPr="004A2B52">
              <w:rPr>
                <w:rFonts w:eastAsia="標楷體" w:hint="eastAsia"/>
              </w:rPr>
              <w:t>4</w:t>
            </w:r>
          </w:p>
        </w:tc>
        <w:tc>
          <w:tcPr>
            <w:tcW w:w="1080" w:type="dxa"/>
          </w:tcPr>
          <w:p w:rsidR="00EF5E0D" w:rsidRPr="004A2B52" w:rsidRDefault="00EF5E0D" w:rsidP="003B56D2">
            <w:pPr>
              <w:spacing w:line="300" w:lineRule="exact"/>
              <w:ind w:leftChars="1" w:left="662" w:right="114" w:hangingChars="275" w:hanging="660"/>
              <w:jc w:val="right"/>
              <w:rPr>
                <w:rFonts w:eastAsia="標楷體"/>
              </w:rPr>
            </w:pPr>
            <w:r w:rsidRPr="004A2B52">
              <w:rPr>
                <w:rFonts w:eastAsia="標楷體" w:hint="eastAsia"/>
              </w:rPr>
              <w:t>0.01</w:t>
            </w:r>
          </w:p>
        </w:tc>
        <w:tc>
          <w:tcPr>
            <w:tcW w:w="1080" w:type="dxa"/>
          </w:tcPr>
          <w:p w:rsidR="00EF5E0D" w:rsidRPr="004A2B52" w:rsidRDefault="00EF5E0D" w:rsidP="003B56D2">
            <w:pPr>
              <w:spacing w:line="300" w:lineRule="exact"/>
              <w:ind w:leftChars="1" w:left="662" w:right="114" w:hangingChars="275" w:hanging="660"/>
              <w:jc w:val="right"/>
              <w:rPr>
                <w:rFonts w:eastAsia="標楷體"/>
              </w:rPr>
            </w:pPr>
            <w:r w:rsidRPr="004A2B52">
              <w:rPr>
                <w:rFonts w:eastAsia="標楷體" w:hint="eastAsia"/>
              </w:rPr>
              <w:t>0.0</w:t>
            </w:r>
            <w:r w:rsidR="008F76D1" w:rsidRPr="004A2B52">
              <w:rPr>
                <w:rFonts w:eastAsia="標楷體" w:hint="eastAsia"/>
              </w:rPr>
              <w:t>7</w:t>
            </w:r>
          </w:p>
        </w:tc>
      </w:tr>
      <w:tr w:rsidR="00732D8A" w:rsidRPr="005B482F" w:rsidTr="008F76D1">
        <w:trPr>
          <w:cantSplit/>
        </w:trPr>
        <w:tc>
          <w:tcPr>
            <w:tcW w:w="747" w:type="dxa"/>
            <w:vMerge w:val="restart"/>
            <w:tcBorders>
              <w:right w:val="single" w:sz="4" w:space="0" w:color="auto"/>
            </w:tcBorders>
          </w:tcPr>
          <w:p w:rsidR="00732D8A" w:rsidRPr="005B482F" w:rsidRDefault="00732D8A" w:rsidP="00EC2AFC">
            <w:pPr>
              <w:spacing w:line="300" w:lineRule="exact"/>
              <w:ind w:right="152"/>
              <w:jc w:val="both"/>
              <w:rPr>
                <w:rFonts w:eastAsia="標楷體"/>
              </w:rPr>
            </w:pPr>
            <w:r w:rsidRPr="005B482F">
              <w:rPr>
                <w:rFonts w:eastAsia="標楷體" w:hint="eastAsia"/>
              </w:rPr>
              <w:t>二、智慧綠建築深耕升級</w:t>
            </w:r>
          </w:p>
        </w:tc>
        <w:tc>
          <w:tcPr>
            <w:tcW w:w="2853" w:type="dxa"/>
            <w:tcBorders>
              <w:left w:val="single" w:sz="4" w:space="0" w:color="auto"/>
            </w:tcBorders>
          </w:tcPr>
          <w:p w:rsidR="00732D8A" w:rsidRPr="00410E88" w:rsidRDefault="00732D8A" w:rsidP="00684275">
            <w:pPr>
              <w:ind w:left="360" w:hangingChars="150" w:hanging="360"/>
            </w:pPr>
            <w:r w:rsidRPr="00410E88">
              <w:rPr>
                <w:rFonts w:ascii="標楷體" w:eastAsia="標楷體" w:hAnsi="標楷體" w:hint="eastAsia"/>
              </w:rPr>
              <w:t>一、提升智慧綠色科技應用</w:t>
            </w:r>
            <w:r w:rsidRPr="00410E88">
              <w:rPr>
                <w:rFonts w:ascii="標楷體" w:eastAsia="標楷體" w:hAnsi="標楷體"/>
              </w:rPr>
              <w:t>創新技術研發競爭力</w:t>
            </w:r>
          </w:p>
        </w:tc>
        <w:tc>
          <w:tcPr>
            <w:tcW w:w="1080" w:type="dxa"/>
            <w:vAlign w:val="center"/>
          </w:tcPr>
          <w:p w:rsidR="00732D8A" w:rsidRPr="004A2B52" w:rsidRDefault="00732D8A" w:rsidP="0067027E">
            <w:pPr>
              <w:spacing w:line="300" w:lineRule="exact"/>
              <w:ind w:left="151" w:right="114" w:hangingChars="63" w:hanging="151"/>
              <w:jc w:val="right"/>
              <w:rPr>
                <w:rFonts w:eastAsia="標楷體"/>
              </w:rPr>
            </w:pPr>
            <w:r w:rsidRPr="004A2B52">
              <w:rPr>
                <w:rFonts w:eastAsia="標楷體" w:hint="eastAsia"/>
              </w:rPr>
              <w:t>0.0</w:t>
            </w:r>
            <w:r w:rsidR="00124446" w:rsidRPr="004A2B52">
              <w:rPr>
                <w:rFonts w:eastAsia="標楷體" w:hint="eastAsia"/>
              </w:rPr>
              <w:t>2</w:t>
            </w:r>
          </w:p>
        </w:tc>
        <w:tc>
          <w:tcPr>
            <w:tcW w:w="1080" w:type="dxa"/>
            <w:vAlign w:val="center"/>
          </w:tcPr>
          <w:p w:rsidR="00732D8A" w:rsidRPr="004A2B52" w:rsidRDefault="00732D8A" w:rsidP="004A2B52">
            <w:pPr>
              <w:spacing w:line="300" w:lineRule="exact"/>
              <w:ind w:leftChars="64" w:left="660" w:right="114" w:hangingChars="211" w:hanging="506"/>
              <w:jc w:val="right"/>
              <w:rPr>
                <w:rFonts w:eastAsia="標楷體"/>
              </w:rPr>
            </w:pPr>
            <w:r w:rsidRPr="004A2B52">
              <w:rPr>
                <w:rFonts w:eastAsia="標楷體" w:hint="eastAsia"/>
              </w:rPr>
              <w:t>0.</w:t>
            </w:r>
            <w:r w:rsidR="00124446" w:rsidRPr="004A2B52">
              <w:rPr>
                <w:rFonts w:eastAsia="標楷體" w:hint="eastAsia"/>
              </w:rPr>
              <w:t>02</w:t>
            </w:r>
          </w:p>
        </w:tc>
        <w:tc>
          <w:tcPr>
            <w:tcW w:w="1080" w:type="dxa"/>
            <w:vAlign w:val="center"/>
          </w:tcPr>
          <w:p w:rsidR="00732D8A" w:rsidRPr="004A2B52" w:rsidRDefault="00732D8A" w:rsidP="00EC2AFC">
            <w:pPr>
              <w:spacing w:line="300" w:lineRule="exact"/>
              <w:ind w:leftChars="138" w:left="660" w:right="114" w:hangingChars="137" w:hanging="329"/>
              <w:jc w:val="right"/>
              <w:rPr>
                <w:rFonts w:eastAsia="標楷體"/>
              </w:rPr>
            </w:pPr>
            <w:r w:rsidRPr="004A2B52">
              <w:rPr>
                <w:rFonts w:eastAsia="標楷體" w:hint="eastAsia"/>
              </w:rPr>
              <w:t>0.</w:t>
            </w:r>
            <w:r w:rsidR="00124446" w:rsidRPr="004A2B52">
              <w:rPr>
                <w:rFonts w:eastAsia="標楷體" w:hint="eastAsia"/>
              </w:rPr>
              <w:t>02</w:t>
            </w:r>
          </w:p>
        </w:tc>
        <w:tc>
          <w:tcPr>
            <w:tcW w:w="1080" w:type="dxa"/>
            <w:vAlign w:val="center"/>
          </w:tcPr>
          <w:p w:rsidR="00732D8A" w:rsidRPr="004A2B52" w:rsidRDefault="00732D8A" w:rsidP="00EC2AFC">
            <w:pPr>
              <w:spacing w:line="300" w:lineRule="exact"/>
              <w:ind w:leftChars="138" w:left="660" w:right="114" w:hangingChars="137" w:hanging="329"/>
              <w:jc w:val="right"/>
              <w:rPr>
                <w:rFonts w:eastAsia="標楷體"/>
              </w:rPr>
            </w:pPr>
            <w:r w:rsidRPr="004A2B52">
              <w:rPr>
                <w:rFonts w:eastAsia="標楷體" w:hint="eastAsia"/>
              </w:rPr>
              <w:t>0.</w:t>
            </w:r>
            <w:r w:rsidR="00124446" w:rsidRPr="004A2B52">
              <w:rPr>
                <w:rFonts w:eastAsia="標楷體" w:hint="eastAsia"/>
              </w:rPr>
              <w:t>02</w:t>
            </w:r>
          </w:p>
        </w:tc>
        <w:tc>
          <w:tcPr>
            <w:tcW w:w="1080" w:type="dxa"/>
            <w:vAlign w:val="center"/>
          </w:tcPr>
          <w:p w:rsidR="00732D8A" w:rsidRPr="004A2B52" w:rsidRDefault="00732D8A" w:rsidP="00667AEE">
            <w:pPr>
              <w:spacing w:line="300" w:lineRule="exact"/>
              <w:ind w:leftChars="138" w:left="660" w:right="114" w:hangingChars="137" w:hanging="329"/>
              <w:jc w:val="right"/>
              <w:rPr>
                <w:rFonts w:eastAsia="標楷體"/>
              </w:rPr>
            </w:pPr>
            <w:r w:rsidRPr="004A2B52">
              <w:rPr>
                <w:rFonts w:eastAsia="標楷體" w:hint="eastAsia"/>
              </w:rPr>
              <w:t>0.</w:t>
            </w:r>
            <w:r w:rsidR="00124446" w:rsidRPr="004A2B52">
              <w:rPr>
                <w:rFonts w:eastAsia="標楷體" w:hint="eastAsia"/>
              </w:rPr>
              <w:t>08</w:t>
            </w:r>
          </w:p>
        </w:tc>
      </w:tr>
      <w:tr w:rsidR="00732D8A" w:rsidRPr="005B482F" w:rsidTr="008F76D1">
        <w:trPr>
          <w:cantSplit/>
          <w:trHeight w:val="507"/>
        </w:trPr>
        <w:tc>
          <w:tcPr>
            <w:tcW w:w="747" w:type="dxa"/>
            <w:vMerge/>
            <w:tcBorders>
              <w:right w:val="single" w:sz="4" w:space="0" w:color="auto"/>
            </w:tcBorders>
          </w:tcPr>
          <w:p w:rsidR="00732D8A" w:rsidRPr="005B482F" w:rsidRDefault="00732D8A" w:rsidP="00EC2AFC">
            <w:pPr>
              <w:spacing w:line="300" w:lineRule="exact"/>
              <w:ind w:right="152"/>
              <w:jc w:val="both"/>
              <w:rPr>
                <w:rFonts w:eastAsia="標楷體"/>
              </w:rPr>
            </w:pPr>
          </w:p>
        </w:tc>
        <w:tc>
          <w:tcPr>
            <w:tcW w:w="2853" w:type="dxa"/>
            <w:tcBorders>
              <w:left w:val="single" w:sz="4" w:space="0" w:color="auto"/>
            </w:tcBorders>
          </w:tcPr>
          <w:p w:rsidR="00732D8A" w:rsidRPr="00410E88" w:rsidRDefault="00732D8A" w:rsidP="00684275">
            <w:pPr>
              <w:spacing w:before="100" w:beforeAutospacing="1" w:after="100" w:afterAutospacing="1" w:line="360" w:lineRule="exact"/>
              <w:ind w:left="360" w:hangingChars="150" w:hanging="360"/>
              <w:rPr>
                <w:rFonts w:ascii="標楷體" w:eastAsia="標楷體" w:hAnsi="標楷體"/>
              </w:rPr>
            </w:pPr>
            <w:r w:rsidRPr="00410E88">
              <w:rPr>
                <w:rFonts w:ascii="標楷體" w:eastAsia="標楷體" w:hAnsi="標楷體" w:hint="eastAsia"/>
              </w:rPr>
              <w:t>二、</w:t>
            </w:r>
            <w:r w:rsidRPr="00410E88">
              <w:rPr>
                <w:rFonts w:ascii="標楷體" w:eastAsia="標楷體" w:hAnsi="標楷體"/>
              </w:rPr>
              <w:t>健全法制</w:t>
            </w:r>
            <w:r w:rsidRPr="00410E88">
              <w:rPr>
                <w:rFonts w:ascii="標楷體" w:eastAsia="標楷體" w:hAnsi="標楷體" w:hint="eastAsia"/>
              </w:rPr>
              <w:t>及技術</w:t>
            </w:r>
            <w:r w:rsidRPr="00410E88">
              <w:rPr>
                <w:rFonts w:ascii="標楷體" w:eastAsia="標楷體" w:hAnsi="標楷體"/>
              </w:rPr>
              <w:t>規範消弭發展限制</w:t>
            </w:r>
          </w:p>
        </w:tc>
        <w:tc>
          <w:tcPr>
            <w:tcW w:w="1080" w:type="dxa"/>
            <w:vAlign w:val="center"/>
          </w:tcPr>
          <w:p w:rsidR="00732D8A" w:rsidRPr="004A2B52" w:rsidRDefault="00732D8A" w:rsidP="003B56D2">
            <w:pPr>
              <w:spacing w:line="300" w:lineRule="exact"/>
              <w:ind w:left="151" w:right="114" w:hangingChars="63" w:hanging="151"/>
              <w:jc w:val="right"/>
              <w:rPr>
                <w:rFonts w:eastAsia="標楷體"/>
              </w:rPr>
            </w:pPr>
            <w:r w:rsidRPr="004A2B52">
              <w:rPr>
                <w:rFonts w:eastAsia="標楷體" w:hint="eastAsia"/>
              </w:rPr>
              <w:t>0.</w:t>
            </w:r>
            <w:r w:rsidR="00AE44A5" w:rsidRPr="004A2B52">
              <w:rPr>
                <w:rFonts w:eastAsia="標楷體" w:hint="eastAsia"/>
              </w:rPr>
              <w:t>23</w:t>
            </w:r>
          </w:p>
        </w:tc>
        <w:tc>
          <w:tcPr>
            <w:tcW w:w="1080" w:type="dxa"/>
            <w:vAlign w:val="center"/>
          </w:tcPr>
          <w:p w:rsidR="00732D8A" w:rsidRPr="004A2B52" w:rsidRDefault="00732D8A" w:rsidP="003B56D2">
            <w:pPr>
              <w:spacing w:line="300" w:lineRule="exact"/>
              <w:ind w:leftChars="138" w:left="660" w:right="114" w:hangingChars="137" w:hanging="329"/>
              <w:jc w:val="right"/>
              <w:rPr>
                <w:rFonts w:eastAsia="標楷體"/>
              </w:rPr>
            </w:pPr>
            <w:r w:rsidRPr="004A2B52">
              <w:rPr>
                <w:rFonts w:eastAsia="標楷體" w:hint="eastAsia"/>
              </w:rPr>
              <w:t>0.3</w:t>
            </w:r>
          </w:p>
        </w:tc>
        <w:tc>
          <w:tcPr>
            <w:tcW w:w="1080" w:type="dxa"/>
            <w:vAlign w:val="center"/>
          </w:tcPr>
          <w:p w:rsidR="00732D8A" w:rsidRPr="004A2B52" w:rsidRDefault="00732D8A" w:rsidP="003B56D2">
            <w:pPr>
              <w:spacing w:line="300" w:lineRule="exact"/>
              <w:ind w:leftChars="138" w:left="660" w:right="114" w:hangingChars="137" w:hanging="329"/>
              <w:jc w:val="right"/>
              <w:rPr>
                <w:rFonts w:eastAsia="標楷體"/>
              </w:rPr>
            </w:pPr>
            <w:r w:rsidRPr="004A2B52">
              <w:rPr>
                <w:rFonts w:eastAsia="標楷體" w:hint="eastAsia"/>
              </w:rPr>
              <w:t>0.3</w:t>
            </w:r>
          </w:p>
        </w:tc>
        <w:tc>
          <w:tcPr>
            <w:tcW w:w="1080" w:type="dxa"/>
            <w:vAlign w:val="center"/>
          </w:tcPr>
          <w:p w:rsidR="00732D8A" w:rsidRPr="004A2B52" w:rsidRDefault="00732D8A" w:rsidP="003B56D2">
            <w:pPr>
              <w:spacing w:line="300" w:lineRule="exact"/>
              <w:ind w:leftChars="138" w:left="660" w:right="114" w:hangingChars="137" w:hanging="329"/>
              <w:jc w:val="right"/>
              <w:rPr>
                <w:rFonts w:eastAsia="標楷體"/>
              </w:rPr>
            </w:pPr>
            <w:r w:rsidRPr="004A2B52">
              <w:rPr>
                <w:rFonts w:eastAsia="標楷體" w:hint="eastAsia"/>
              </w:rPr>
              <w:t>0.3</w:t>
            </w:r>
          </w:p>
        </w:tc>
        <w:tc>
          <w:tcPr>
            <w:tcW w:w="1080" w:type="dxa"/>
            <w:vAlign w:val="center"/>
          </w:tcPr>
          <w:p w:rsidR="00732D8A" w:rsidRPr="004A2B52" w:rsidRDefault="00732D8A" w:rsidP="0002085C">
            <w:pPr>
              <w:spacing w:line="300" w:lineRule="exact"/>
              <w:ind w:leftChars="1" w:left="662" w:right="114" w:hangingChars="275" w:hanging="660"/>
              <w:jc w:val="right"/>
              <w:rPr>
                <w:rFonts w:eastAsia="標楷體"/>
              </w:rPr>
            </w:pPr>
            <w:r w:rsidRPr="004A2B52">
              <w:rPr>
                <w:rFonts w:eastAsia="標楷體" w:hint="eastAsia"/>
              </w:rPr>
              <w:t>1.</w:t>
            </w:r>
            <w:r w:rsidR="0002085C" w:rsidRPr="004A2B52">
              <w:rPr>
                <w:rFonts w:eastAsia="標楷體" w:hint="eastAsia"/>
              </w:rPr>
              <w:t>13</w:t>
            </w:r>
          </w:p>
        </w:tc>
      </w:tr>
      <w:tr w:rsidR="00732D8A" w:rsidRPr="005B482F" w:rsidTr="008F76D1">
        <w:trPr>
          <w:cantSplit/>
          <w:trHeight w:val="330"/>
        </w:trPr>
        <w:tc>
          <w:tcPr>
            <w:tcW w:w="747" w:type="dxa"/>
            <w:vMerge/>
            <w:tcBorders>
              <w:right w:val="single" w:sz="4" w:space="0" w:color="auto"/>
            </w:tcBorders>
          </w:tcPr>
          <w:p w:rsidR="00732D8A" w:rsidRPr="005B482F" w:rsidRDefault="00732D8A" w:rsidP="00EC2AFC">
            <w:pPr>
              <w:spacing w:line="300" w:lineRule="exact"/>
              <w:ind w:right="152"/>
              <w:jc w:val="both"/>
              <w:rPr>
                <w:rFonts w:eastAsia="標楷體"/>
              </w:rPr>
            </w:pPr>
          </w:p>
        </w:tc>
        <w:tc>
          <w:tcPr>
            <w:tcW w:w="2853" w:type="dxa"/>
            <w:tcBorders>
              <w:top w:val="single" w:sz="4" w:space="0" w:color="auto"/>
              <w:left w:val="single" w:sz="4" w:space="0" w:color="auto"/>
              <w:bottom w:val="single" w:sz="4" w:space="0" w:color="auto"/>
            </w:tcBorders>
          </w:tcPr>
          <w:p w:rsidR="00732D8A" w:rsidRPr="00410E88" w:rsidRDefault="00732D8A" w:rsidP="00684275">
            <w:pPr>
              <w:spacing w:before="100" w:beforeAutospacing="1" w:after="100" w:afterAutospacing="1" w:line="360" w:lineRule="exact"/>
              <w:ind w:left="360" w:hangingChars="150" w:hanging="360"/>
              <w:rPr>
                <w:rFonts w:ascii="標楷體" w:eastAsia="標楷體" w:hAnsi="標楷體"/>
              </w:rPr>
            </w:pPr>
            <w:r w:rsidRPr="00410E88">
              <w:rPr>
                <w:rFonts w:ascii="標楷體" w:eastAsia="標楷體" w:hAnsi="標楷體" w:hint="eastAsia"/>
              </w:rPr>
              <w:t>三、培養跨領域人才及建構產學研發展平台</w:t>
            </w:r>
          </w:p>
        </w:tc>
        <w:tc>
          <w:tcPr>
            <w:tcW w:w="1080" w:type="dxa"/>
            <w:tcBorders>
              <w:top w:val="single" w:sz="4" w:space="0" w:color="auto"/>
              <w:bottom w:val="single" w:sz="4" w:space="0" w:color="auto"/>
            </w:tcBorders>
            <w:vAlign w:val="center"/>
          </w:tcPr>
          <w:p w:rsidR="00732D8A" w:rsidRPr="004A2B52" w:rsidRDefault="00732D8A" w:rsidP="00EC2AFC">
            <w:pPr>
              <w:spacing w:line="300" w:lineRule="exact"/>
              <w:ind w:left="151" w:right="114" w:hangingChars="63" w:hanging="151"/>
              <w:jc w:val="right"/>
              <w:rPr>
                <w:rFonts w:eastAsia="標楷體"/>
              </w:rPr>
            </w:pPr>
            <w:r w:rsidRPr="004A2B52">
              <w:rPr>
                <w:rFonts w:eastAsia="標楷體" w:hint="eastAsia"/>
              </w:rPr>
              <w:t>0.02</w:t>
            </w:r>
          </w:p>
        </w:tc>
        <w:tc>
          <w:tcPr>
            <w:tcW w:w="1080" w:type="dxa"/>
            <w:tcBorders>
              <w:top w:val="single" w:sz="4" w:space="0" w:color="auto"/>
              <w:bottom w:val="single" w:sz="4" w:space="0" w:color="auto"/>
            </w:tcBorders>
            <w:vAlign w:val="center"/>
          </w:tcPr>
          <w:p w:rsidR="00732D8A" w:rsidRPr="004A2B52" w:rsidRDefault="00732D8A" w:rsidP="004A2B52">
            <w:pPr>
              <w:spacing w:line="300" w:lineRule="exact"/>
              <w:ind w:leftChars="64" w:left="660" w:right="114" w:hangingChars="211" w:hanging="506"/>
              <w:jc w:val="right"/>
              <w:rPr>
                <w:rFonts w:eastAsia="標楷體"/>
              </w:rPr>
            </w:pPr>
            <w:r w:rsidRPr="004A2B52">
              <w:rPr>
                <w:rFonts w:eastAsia="標楷體" w:hint="eastAsia"/>
              </w:rPr>
              <w:t>0.02</w:t>
            </w:r>
          </w:p>
        </w:tc>
        <w:tc>
          <w:tcPr>
            <w:tcW w:w="1080" w:type="dxa"/>
            <w:tcBorders>
              <w:top w:val="single" w:sz="4" w:space="0" w:color="auto"/>
              <w:bottom w:val="single" w:sz="4" w:space="0" w:color="auto"/>
            </w:tcBorders>
            <w:vAlign w:val="center"/>
          </w:tcPr>
          <w:p w:rsidR="00732D8A" w:rsidRPr="004A2B52" w:rsidRDefault="00732D8A" w:rsidP="004A2B52">
            <w:pPr>
              <w:spacing w:line="300" w:lineRule="exact"/>
              <w:ind w:leftChars="64" w:left="660" w:right="114" w:hangingChars="211" w:hanging="506"/>
              <w:jc w:val="right"/>
              <w:rPr>
                <w:rFonts w:eastAsia="標楷體"/>
              </w:rPr>
            </w:pPr>
            <w:r w:rsidRPr="004A2B52">
              <w:rPr>
                <w:rFonts w:eastAsia="標楷體" w:hint="eastAsia"/>
              </w:rPr>
              <w:t>0.02</w:t>
            </w:r>
          </w:p>
        </w:tc>
        <w:tc>
          <w:tcPr>
            <w:tcW w:w="1080" w:type="dxa"/>
            <w:tcBorders>
              <w:top w:val="single" w:sz="4" w:space="0" w:color="auto"/>
              <w:bottom w:val="single" w:sz="4" w:space="0" w:color="auto"/>
            </w:tcBorders>
            <w:vAlign w:val="center"/>
          </w:tcPr>
          <w:p w:rsidR="00732D8A" w:rsidRPr="004A2B52" w:rsidRDefault="00732D8A" w:rsidP="004A2B52">
            <w:pPr>
              <w:spacing w:line="300" w:lineRule="exact"/>
              <w:ind w:leftChars="64" w:left="660" w:right="114" w:hangingChars="211" w:hanging="506"/>
              <w:jc w:val="right"/>
              <w:rPr>
                <w:rFonts w:eastAsia="標楷體"/>
              </w:rPr>
            </w:pPr>
            <w:r w:rsidRPr="004A2B52">
              <w:rPr>
                <w:rFonts w:eastAsia="標楷體" w:hint="eastAsia"/>
              </w:rPr>
              <w:t>0.02</w:t>
            </w:r>
          </w:p>
        </w:tc>
        <w:tc>
          <w:tcPr>
            <w:tcW w:w="1080" w:type="dxa"/>
            <w:tcBorders>
              <w:top w:val="single" w:sz="4" w:space="0" w:color="auto"/>
              <w:bottom w:val="single" w:sz="4" w:space="0" w:color="auto"/>
            </w:tcBorders>
            <w:vAlign w:val="center"/>
          </w:tcPr>
          <w:p w:rsidR="00732D8A" w:rsidRPr="004A2B52" w:rsidRDefault="00732D8A" w:rsidP="004A2B52">
            <w:pPr>
              <w:spacing w:line="300" w:lineRule="exact"/>
              <w:ind w:leftChars="1" w:left="662" w:right="114" w:hangingChars="275" w:hanging="660"/>
              <w:jc w:val="right"/>
              <w:rPr>
                <w:rFonts w:eastAsia="標楷體"/>
              </w:rPr>
            </w:pPr>
            <w:r w:rsidRPr="004A2B52">
              <w:rPr>
                <w:rFonts w:eastAsia="標楷體" w:hint="eastAsia"/>
              </w:rPr>
              <w:t>0.08</w:t>
            </w:r>
          </w:p>
        </w:tc>
      </w:tr>
      <w:tr w:rsidR="00732D8A" w:rsidRPr="005B482F" w:rsidTr="008F76D1">
        <w:trPr>
          <w:cantSplit/>
          <w:trHeight w:val="345"/>
        </w:trPr>
        <w:tc>
          <w:tcPr>
            <w:tcW w:w="747" w:type="dxa"/>
            <w:vMerge/>
            <w:tcBorders>
              <w:right w:val="single" w:sz="4" w:space="0" w:color="auto"/>
            </w:tcBorders>
          </w:tcPr>
          <w:p w:rsidR="00732D8A" w:rsidRPr="005B482F" w:rsidRDefault="00732D8A" w:rsidP="00EC2AFC">
            <w:pPr>
              <w:spacing w:line="300" w:lineRule="exact"/>
              <w:ind w:right="152"/>
              <w:jc w:val="both"/>
              <w:rPr>
                <w:rFonts w:eastAsia="標楷體"/>
              </w:rPr>
            </w:pPr>
          </w:p>
        </w:tc>
        <w:tc>
          <w:tcPr>
            <w:tcW w:w="2853" w:type="dxa"/>
            <w:tcBorders>
              <w:top w:val="single" w:sz="4" w:space="0" w:color="auto"/>
              <w:left w:val="single" w:sz="4" w:space="0" w:color="auto"/>
              <w:bottom w:val="single" w:sz="4" w:space="0" w:color="auto"/>
            </w:tcBorders>
          </w:tcPr>
          <w:p w:rsidR="00732D8A" w:rsidRPr="00410E88" w:rsidRDefault="00732D8A" w:rsidP="00684275">
            <w:pPr>
              <w:ind w:left="360" w:hangingChars="150" w:hanging="360"/>
            </w:pPr>
            <w:r w:rsidRPr="00410E88">
              <w:rPr>
                <w:rFonts w:ascii="標楷體" w:eastAsia="標楷體" w:hAnsi="標楷體" w:hint="eastAsia"/>
              </w:rPr>
              <w:t>四、推動普及智慧綠建築</w:t>
            </w:r>
          </w:p>
        </w:tc>
        <w:tc>
          <w:tcPr>
            <w:tcW w:w="1080" w:type="dxa"/>
            <w:tcBorders>
              <w:top w:val="single" w:sz="4" w:space="0" w:color="auto"/>
              <w:bottom w:val="single" w:sz="4" w:space="0" w:color="auto"/>
            </w:tcBorders>
            <w:vAlign w:val="center"/>
          </w:tcPr>
          <w:p w:rsidR="00732D8A" w:rsidRPr="004A2B52" w:rsidRDefault="00732D8A" w:rsidP="00EC2AFC">
            <w:pPr>
              <w:spacing w:line="300" w:lineRule="exact"/>
              <w:ind w:left="151" w:right="114" w:hangingChars="63" w:hanging="151"/>
              <w:jc w:val="right"/>
              <w:rPr>
                <w:rFonts w:eastAsia="標楷體"/>
                <w:color w:val="FF0000"/>
              </w:rPr>
            </w:pPr>
            <w:r w:rsidRPr="004A2B52">
              <w:rPr>
                <w:rFonts w:eastAsia="標楷體" w:hint="eastAsia"/>
                <w:color w:val="FF0000"/>
              </w:rPr>
              <w:t>(1.</w:t>
            </w:r>
            <w:r w:rsidR="00F730DC">
              <w:rPr>
                <w:rFonts w:eastAsia="標楷體" w:hint="eastAsia"/>
                <w:color w:val="FF0000"/>
              </w:rPr>
              <w:t>32</w:t>
            </w:r>
            <w:r w:rsidRPr="004A2B52">
              <w:rPr>
                <w:rFonts w:eastAsia="標楷體" w:hint="eastAsia"/>
                <w:color w:val="FF0000"/>
              </w:rPr>
              <w:t>)</w:t>
            </w:r>
          </w:p>
          <w:p w:rsidR="00732D8A" w:rsidRPr="004A2B52" w:rsidRDefault="00732D8A" w:rsidP="00FB4571">
            <w:pPr>
              <w:spacing w:line="300" w:lineRule="exact"/>
              <w:ind w:left="151" w:right="114" w:hangingChars="63" w:hanging="151"/>
              <w:jc w:val="right"/>
              <w:rPr>
                <w:rFonts w:eastAsia="標楷體"/>
                <w:color w:val="FF0000"/>
              </w:rPr>
            </w:pPr>
            <w:r w:rsidRPr="004A2B52">
              <w:rPr>
                <w:rFonts w:eastAsia="標楷體" w:hint="eastAsia"/>
                <w:color w:val="FF0000"/>
              </w:rPr>
              <w:t>(</w:t>
            </w:r>
            <w:r w:rsidRPr="004A2B52">
              <w:rPr>
                <w:rFonts w:eastAsia="標楷體" w:hint="eastAsia"/>
                <w:color w:val="FF0000"/>
              </w:rPr>
              <w:t>資本門</w:t>
            </w:r>
            <w:r w:rsidRPr="004A2B52">
              <w:rPr>
                <w:rFonts w:eastAsia="標楷體" w:hint="eastAsia"/>
                <w:color w:val="FF0000"/>
              </w:rPr>
              <w:t>1.</w:t>
            </w:r>
            <w:r w:rsidR="00AE44A5" w:rsidRPr="004A2B52">
              <w:rPr>
                <w:rFonts w:eastAsia="標楷體" w:hint="eastAsia"/>
                <w:color w:val="FF0000"/>
              </w:rPr>
              <w:t>1</w:t>
            </w:r>
            <w:r w:rsidR="00FB4571" w:rsidRPr="004A2B52">
              <w:rPr>
                <w:rFonts w:eastAsia="標楷體" w:hint="eastAsia"/>
                <w:color w:val="FF0000"/>
              </w:rPr>
              <w:t>4</w:t>
            </w:r>
            <w:r w:rsidRPr="004A2B52">
              <w:rPr>
                <w:rFonts w:eastAsia="標楷體" w:hint="eastAsia"/>
                <w:color w:val="FF0000"/>
              </w:rPr>
              <w:t>)</w:t>
            </w:r>
          </w:p>
        </w:tc>
        <w:tc>
          <w:tcPr>
            <w:tcW w:w="1080" w:type="dxa"/>
            <w:tcBorders>
              <w:top w:val="single" w:sz="4" w:space="0" w:color="auto"/>
              <w:bottom w:val="single" w:sz="4" w:space="0" w:color="auto"/>
            </w:tcBorders>
            <w:vAlign w:val="center"/>
          </w:tcPr>
          <w:p w:rsidR="00732D8A" w:rsidRPr="004A2B52" w:rsidRDefault="00732D8A" w:rsidP="00EC2AFC">
            <w:pPr>
              <w:spacing w:line="300" w:lineRule="exact"/>
              <w:ind w:left="151" w:right="114" w:hangingChars="63" w:hanging="151"/>
              <w:jc w:val="right"/>
              <w:rPr>
                <w:rFonts w:eastAsia="標楷體"/>
                <w:color w:val="FF0000"/>
              </w:rPr>
            </w:pPr>
            <w:r w:rsidRPr="004A2B52">
              <w:rPr>
                <w:rFonts w:eastAsia="標楷體" w:hint="eastAsia"/>
                <w:color w:val="FF0000"/>
              </w:rPr>
              <w:t>(</w:t>
            </w:r>
            <w:r w:rsidR="009D5F94" w:rsidRPr="004A2B52">
              <w:rPr>
                <w:rFonts w:eastAsia="標楷體" w:hint="eastAsia"/>
                <w:color w:val="FF0000"/>
              </w:rPr>
              <w:t>0.96</w:t>
            </w:r>
            <w:r w:rsidRPr="004A2B52">
              <w:rPr>
                <w:rFonts w:eastAsia="標楷體" w:hint="eastAsia"/>
                <w:color w:val="FF0000"/>
              </w:rPr>
              <w:t xml:space="preserve">) </w:t>
            </w:r>
          </w:p>
          <w:p w:rsidR="00732D8A" w:rsidRPr="004A2B52" w:rsidRDefault="00732D8A" w:rsidP="009D5F94">
            <w:pPr>
              <w:spacing w:line="300" w:lineRule="exact"/>
              <w:ind w:left="151" w:right="114" w:hangingChars="63" w:hanging="151"/>
              <w:jc w:val="right"/>
              <w:rPr>
                <w:rFonts w:eastAsia="標楷體"/>
                <w:color w:val="FF0000"/>
              </w:rPr>
            </w:pPr>
            <w:r w:rsidRPr="004A2B52">
              <w:rPr>
                <w:rFonts w:eastAsia="標楷體" w:hint="eastAsia"/>
                <w:color w:val="FF0000"/>
              </w:rPr>
              <w:t>(</w:t>
            </w:r>
            <w:r w:rsidRPr="004A2B52">
              <w:rPr>
                <w:rFonts w:eastAsia="標楷體" w:hint="eastAsia"/>
                <w:color w:val="FF0000"/>
              </w:rPr>
              <w:t>資本門</w:t>
            </w:r>
            <w:r w:rsidR="009D5F94" w:rsidRPr="004A2B52">
              <w:rPr>
                <w:rFonts w:eastAsia="標楷體" w:hint="eastAsia"/>
                <w:color w:val="FF0000"/>
              </w:rPr>
              <w:t>0.96</w:t>
            </w:r>
            <w:r w:rsidRPr="004A2B52">
              <w:rPr>
                <w:rFonts w:eastAsia="標楷體" w:hint="eastAsia"/>
                <w:color w:val="FF0000"/>
              </w:rPr>
              <w:t>)</w:t>
            </w:r>
          </w:p>
        </w:tc>
        <w:tc>
          <w:tcPr>
            <w:tcW w:w="1080" w:type="dxa"/>
            <w:tcBorders>
              <w:top w:val="single" w:sz="4" w:space="0" w:color="auto"/>
              <w:bottom w:val="single" w:sz="4" w:space="0" w:color="auto"/>
            </w:tcBorders>
            <w:vAlign w:val="center"/>
          </w:tcPr>
          <w:p w:rsidR="00732D8A" w:rsidRPr="004A2B52" w:rsidRDefault="00732D8A" w:rsidP="00841995">
            <w:pPr>
              <w:spacing w:line="300" w:lineRule="exact"/>
              <w:ind w:left="151" w:right="114" w:hangingChars="63" w:hanging="151"/>
              <w:jc w:val="right"/>
              <w:rPr>
                <w:rFonts w:eastAsia="標楷體"/>
                <w:color w:val="FF0000"/>
              </w:rPr>
            </w:pPr>
            <w:r w:rsidRPr="004A2B52">
              <w:rPr>
                <w:rFonts w:eastAsia="標楷體" w:hint="eastAsia"/>
                <w:color w:val="FF0000"/>
              </w:rPr>
              <w:t>(</w:t>
            </w:r>
            <w:r w:rsidR="009D5F94" w:rsidRPr="004A2B52">
              <w:rPr>
                <w:rFonts w:eastAsia="標楷體" w:hint="eastAsia"/>
                <w:color w:val="FF0000"/>
              </w:rPr>
              <w:t>0.96</w:t>
            </w:r>
            <w:r w:rsidRPr="004A2B52">
              <w:rPr>
                <w:rFonts w:eastAsia="標楷體" w:hint="eastAsia"/>
                <w:color w:val="FF0000"/>
              </w:rPr>
              <w:t xml:space="preserve">) </w:t>
            </w:r>
          </w:p>
          <w:p w:rsidR="00732D8A" w:rsidRPr="004A2B52" w:rsidRDefault="00732D8A" w:rsidP="00667AEE">
            <w:pPr>
              <w:spacing w:line="300" w:lineRule="exact"/>
              <w:ind w:left="151" w:right="114" w:hangingChars="63" w:hanging="151"/>
              <w:jc w:val="right"/>
              <w:rPr>
                <w:rFonts w:eastAsia="標楷體"/>
                <w:color w:val="FF0000"/>
              </w:rPr>
            </w:pPr>
            <w:r w:rsidRPr="004A2B52">
              <w:rPr>
                <w:rFonts w:eastAsia="標楷體" w:hint="eastAsia"/>
                <w:color w:val="FF0000"/>
              </w:rPr>
              <w:t>(</w:t>
            </w:r>
            <w:r w:rsidRPr="004A2B52">
              <w:rPr>
                <w:rFonts w:eastAsia="標楷體" w:hint="eastAsia"/>
                <w:color w:val="FF0000"/>
              </w:rPr>
              <w:t>資本門</w:t>
            </w:r>
            <w:r w:rsidR="009D5F94" w:rsidRPr="004A2B52">
              <w:rPr>
                <w:rFonts w:eastAsia="標楷體" w:hint="eastAsia"/>
                <w:color w:val="FF0000"/>
              </w:rPr>
              <w:t>0.96</w:t>
            </w:r>
            <w:r w:rsidRPr="004A2B52">
              <w:rPr>
                <w:rFonts w:eastAsia="標楷體" w:hint="eastAsia"/>
                <w:color w:val="FF0000"/>
              </w:rPr>
              <w:t>)</w:t>
            </w:r>
          </w:p>
        </w:tc>
        <w:tc>
          <w:tcPr>
            <w:tcW w:w="1080" w:type="dxa"/>
            <w:tcBorders>
              <w:top w:val="single" w:sz="4" w:space="0" w:color="auto"/>
              <w:bottom w:val="single" w:sz="4" w:space="0" w:color="auto"/>
            </w:tcBorders>
            <w:vAlign w:val="center"/>
          </w:tcPr>
          <w:p w:rsidR="00732D8A" w:rsidRPr="004A2B52" w:rsidRDefault="00732D8A" w:rsidP="00841995">
            <w:pPr>
              <w:spacing w:line="300" w:lineRule="exact"/>
              <w:ind w:left="151" w:right="114" w:hangingChars="63" w:hanging="151"/>
              <w:jc w:val="right"/>
              <w:rPr>
                <w:rFonts w:eastAsia="標楷體"/>
                <w:color w:val="FF0000"/>
              </w:rPr>
            </w:pPr>
            <w:r w:rsidRPr="004A2B52">
              <w:rPr>
                <w:rFonts w:eastAsia="標楷體" w:hint="eastAsia"/>
                <w:color w:val="FF0000"/>
              </w:rPr>
              <w:t>(</w:t>
            </w:r>
            <w:r w:rsidR="009D5F94" w:rsidRPr="004A2B52">
              <w:rPr>
                <w:rFonts w:eastAsia="標楷體" w:hint="eastAsia"/>
                <w:color w:val="FF0000"/>
              </w:rPr>
              <w:t>0.96</w:t>
            </w:r>
            <w:r w:rsidRPr="004A2B52">
              <w:rPr>
                <w:rFonts w:eastAsia="標楷體" w:hint="eastAsia"/>
                <w:color w:val="FF0000"/>
              </w:rPr>
              <w:t xml:space="preserve">) </w:t>
            </w:r>
          </w:p>
          <w:p w:rsidR="00732D8A" w:rsidRPr="004A2B52" w:rsidRDefault="00732D8A" w:rsidP="00667AEE">
            <w:pPr>
              <w:spacing w:line="300" w:lineRule="exact"/>
              <w:ind w:left="151" w:right="114" w:hangingChars="63" w:hanging="151"/>
              <w:jc w:val="right"/>
              <w:rPr>
                <w:rFonts w:eastAsia="標楷體"/>
                <w:color w:val="FF0000"/>
              </w:rPr>
            </w:pPr>
            <w:r w:rsidRPr="004A2B52">
              <w:rPr>
                <w:rFonts w:eastAsia="標楷體" w:hint="eastAsia"/>
                <w:color w:val="FF0000"/>
              </w:rPr>
              <w:t>(</w:t>
            </w:r>
            <w:r w:rsidRPr="004A2B52">
              <w:rPr>
                <w:rFonts w:eastAsia="標楷體" w:hint="eastAsia"/>
                <w:color w:val="FF0000"/>
              </w:rPr>
              <w:t>資本門</w:t>
            </w:r>
            <w:r w:rsidR="009D5F94" w:rsidRPr="004A2B52">
              <w:rPr>
                <w:rFonts w:eastAsia="標楷體" w:hint="eastAsia"/>
                <w:color w:val="FF0000"/>
              </w:rPr>
              <w:t>0.96</w:t>
            </w:r>
            <w:r w:rsidRPr="004A2B52">
              <w:rPr>
                <w:rFonts w:eastAsia="標楷體" w:hint="eastAsia"/>
                <w:color w:val="FF0000"/>
              </w:rPr>
              <w:t>)</w:t>
            </w:r>
          </w:p>
        </w:tc>
        <w:tc>
          <w:tcPr>
            <w:tcW w:w="1080" w:type="dxa"/>
            <w:tcBorders>
              <w:top w:val="single" w:sz="4" w:space="0" w:color="auto"/>
              <w:bottom w:val="single" w:sz="4" w:space="0" w:color="auto"/>
            </w:tcBorders>
            <w:vAlign w:val="center"/>
          </w:tcPr>
          <w:p w:rsidR="00732D8A" w:rsidRPr="004A2B52" w:rsidRDefault="00732D8A" w:rsidP="00EC2AFC">
            <w:pPr>
              <w:spacing w:line="300" w:lineRule="exact"/>
              <w:ind w:left="2" w:right="114"/>
              <w:jc w:val="right"/>
              <w:rPr>
                <w:rFonts w:eastAsia="標楷體"/>
                <w:color w:val="FF0000"/>
              </w:rPr>
            </w:pPr>
            <w:r w:rsidRPr="004A2B52">
              <w:rPr>
                <w:rFonts w:eastAsia="標楷體" w:hint="eastAsia"/>
                <w:color w:val="FF0000"/>
              </w:rPr>
              <w:t>(4.</w:t>
            </w:r>
            <w:r w:rsidR="00F730DC">
              <w:rPr>
                <w:rFonts w:eastAsia="標楷體" w:hint="eastAsia"/>
                <w:color w:val="FF0000"/>
              </w:rPr>
              <w:t>2</w:t>
            </w:r>
            <w:r w:rsidRPr="004A2B52">
              <w:rPr>
                <w:rFonts w:eastAsia="標楷體" w:hint="eastAsia"/>
                <w:color w:val="FF0000"/>
              </w:rPr>
              <w:t>)</w:t>
            </w:r>
          </w:p>
          <w:p w:rsidR="00732D8A" w:rsidRPr="004A2B52" w:rsidRDefault="00732D8A" w:rsidP="00E15A4B">
            <w:pPr>
              <w:spacing w:line="300" w:lineRule="exact"/>
              <w:ind w:left="2" w:right="114"/>
              <w:jc w:val="right"/>
              <w:rPr>
                <w:rFonts w:eastAsia="標楷體"/>
                <w:color w:val="FF0000"/>
              </w:rPr>
            </w:pPr>
            <w:r w:rsidRPr="004A2B52">
              <w:rPr>
                <w:rFonts w:eastAsia="標楷體" w:hint="eastAsia"/>
                <w:color w:val="FF0000"/>
              </w:rPr>
              <w:t>(</w:t>
            </w:r>
            <w:r w:rsidRPr="004A2B52">
              <w:rPr>
                <w:rFonts w:eastAsia="標楷體" w:hint="eastAsia"/>
                <w:color w:val="FF0000"/>
              </w:rPr>
              <w:t>資本門</w:t>
            </w:r>
            <w:r w:rsidRPr="004A2B52">
              <w:rPr>
                <w:rFonts w:eastAsia="標楷體" w:hint="eastAsia"/>
                <w:color w:val="FF0000"/>
              </w:rPr>
              <w:t>4.</w:t>
            </w:r>
            <w:r w:rsidR="00E15A4B" w:rsidRPr="004A2B52">
              <w:rPr>
                <w:rFonts w:eastAsia="標楷體" w:hint="eastAsia"/>
                <w:color w:val="FF0000"/>
              </w:rPr>
              <w:t>02</w:t>
            </w:r>
            <w:r w:rsidRPr="004A2B52">
              <w:rPr>
                <w:rFonts w:eastAsia="標楷體" w:hint="eastAsia"/>
                <w:color w:val="FF0000"/>
              </w:rPr>
              <w:t>)</w:t>
            </w:r>
          </w:p>
        </w:tc>
      </w:tr>
      <w:tr w:rsidR="00732D8A" w:rsidRPr="005B482F" w:rsidTr="008F76D1">
        <w:trPr>
          <w:cantSplit/>
          <w:trHeight w:val="445"/>
        </w:trPr>
        <w:tc>
          <w:tcPr>
            <w:tcW w:w="747" w:type="dxa"/>
            <w:vMerge/>
            <w:tcBorders>
              <w:right w:val="single" w:sz="4" w:space="0" w:color="auto"/>
            </w:tcBorders>
          </w:tcPr>
          <w:p w:rsidR="00732D8A" w:rsidRPr="005B482F" w:rsidRDefault="00732D8A" w:rsidP="00EC2AFC">
            <w:pPr>
              <w:spacing w:line="300" w:lineRule="exact"/>
              <w:ind w:right="152"/>
              <w:jc w:val="both"/>
              <w:rPr>
                <w:rFonts w:eastAsia="標楷體"/>
              </w:rPr>
            </w:pPr>
          </w:p>
        </w:tc>
        <w:tc>
          <w:tcPr>
            <w:tcW w:w="2853" w:type="dxa"/>
            <w:tcBorders>
              <w:top w:val="single" w:sz="4" w:space="0" w:color="auto"/>
              <w:left w:val="single" w:sz="4" w:space="0" w:color="auto"/>
            </w:tcBorders>
          </w:tcPr>
          <w:p w:rsidR="00732D8A" w:rsidRPr="00410E88" w:rsidRDefault="00732D8A" w:rsidP="00684275">
            <w:pPr>
              <w:ind w:left="360" w:hangingChars="150" w:hanging="360"/>
            </w:pPr>
            <w:r w:rsidRPr="00410E88">
              <w:rPr>
                <w:rFonts w:ascii="標楷體" w:eastAsia="標楷體" w:hAnsi="標楷體" w:hint="eastAsia"/>
              </w:rPr>
              <w:t>五、展示推廣與拓展產業國際化</w:t>
            </w:r>
          </w:p>
        </w:tc>
        <w:tc>
          <w:tcPr>
            <w:tcW w:w="1080" w:type="dxa"/>
            <w:tcBorders>
              <w:top w:val="single" w:sz="4" w:space="0" w:color="auto"/>
            </w:tcBorders>
            <w:vAlign w:val="center"/>
          </w:tcPr>
          <w:p w:rsidR="00732D8A" w:rsidRPr="004A2B52" w:rsidRDefault="00732D8A" w:rsidP="00F56EE3">
            <w:pPr>
              <w:spacing w:line="300" w:lineRule="exact"/>
              <w:ind w:left="151" w:right="114" w:hangingChars="63" w:hanging="151"/>
              <w:jc w:val="right"/>
              <w:rPr>
                <w:rFonts w:eastAsia="標楷體"/>
              </w:rPr>
            </w:pPr>
            <w:r w:rsidRPr="004A2B52">
              <w:rPr>
                <w:rFonts w:eastAsia="標楷體" w:hint="eastAsia"/>
              </w:rPr>
              <w:t>0.01</w:t>
            </w:r>
          </w:p>
        </w:tc>
        <w:tc>
          <w:tcPr>
            <w:tcW w:w="1080" w:type="dxa"/>
            <w:tcBorders>
              <w:top w:val="single" w:sz="4" w:space="0" w:color="auto"/>
            </w:tcBorders>
            <w:vAlign w:val="center"/>
          </w:tcPr>
          <w:p w:rsidR="00732D8A" w:rsidRPr="004A2B52" w:rsidRDefault="00732D8A" w:rsidP="00F56EE3">
            <w:pPr>
              <w:spacing w:line="300" w:lineRule="exact"/>
              <w:ind w:leftChars="64" w:left="660" w:right="114" w:hangingChars="211" w:hanging="506"/>
              <w:jc w:val="right"/>
              <w:rPr>
                <w:rFonts w:eastAsia="標楷體"/>
              </w:rPr>
            </w:pPr>
            <w:r w:rsidRPr="004A2B52">
              <w:rPr>
                <w:rFonts w:eastAsia="標楷體" w:hint="eastAsia"/>
              </w:rPr>
              <w:t>0.01</w:t>
            </w:r>
          </w:p>
        </w:tc>
        <w:tc>
          <w:tcPr>
            <w:tcW w:w="1080" w:type="dxa"/>
            <w:tcBorders>
              <w:top w:val="single" w:sz="4" w:space="0" w:color="auto"/>
            </w:tcBorders>
            <w:vAlign w:val="center"/>
          </w:tcPr>
          <w:p w:rsidR="00732D8A" w:rsidRPr="004A2B52" w:rsidRDefault="00732D8A" w:rsidP="00F56EE3">
            <w:pPr>
              <w:spacing w:line="300" w:lineRule="exact"/>
              <w:ind w:leftChars="64" w:left="660" w:right="114" w:hangingChars="211" w:hanging="506"/>
              <w:jc w:val="right"/>
              <w:rPr>
                <w:rFonts w:eastAsia="標楷體"/>
              </w:rPr>
            </w:pPr>
            <w:r w:rsidRPr="004A2B52">
              <w:rPr>
                <w:rFonts w:eastAsia="標楷體" w:hint="eastAsia"/>
              </w:rPr>
              <w:t>0.02</w:t>
            </w:r>
          </w:p>
        </w:tc>
        <w:tc>
          <w:tcPr>
            <w:tcW w:w="1080" w:type="dxa"/>
            <w:tcBorders>
              <w:top w:val="single" w:sz="4" w:space="0" w:color="auto"/>
            </w:tcBorders>
            <w:vAlign w:val="center"/>
          </w:tcPr>
          <w:p w:rsidR="00732D8A" w:rsidRPr="004A2B52" w:rsidRDefault="00732D8A" w:rsidP="00F56EE3">
            <w:pPr>
              <w:spacing w:line="300" w:lineRule="exact"/>
              <w:ind w:leftChars="1" w:left="662" w:right="114" w:hangingChars="275" w:hanging="660"/>
              <w:jc w:val="right"/>
              <w:rPr>
                <w:rFonts w:eastAsia="標楷體"/>
              </w:rPr>
            </w:pPr>
            <w:r w:rsidRPr="004A2B52">
              <w:rPr>
                <w:rFonts w:eastAsia="標楷體" w:hint="eastAsia"/>
              </w:rPr>
              <w:t>0.01</w:t>
            </w:r>
          </w:p>
        </w:tc>
        <w:tc>
          <w:tcPr>
            <w:tcW w:w="1080" w:type="dxa"/>
            <w:tcBorders>
              <w:top w:val="single" w:sz="4" w:space="0" w:color="auto"/>
            </w:tcBorders>
            <w:vAlign w:val="center"/>
          </w:tcPr>
          <w:p w:rsidR="00732D8A" w:rsidRPr="004A2B52" w:rsidRDefault="00732D8A" w:rsidP="00F56EE3">
            <w:pPr>
              <w:spacing w:line="300" w:lineRule="exact"/>
              <w:ind w:left="660" w:right="114" w:hangingChars="275" w:hanging="660"/>
              <w:jc w:val="right"/>
              <w:rPr>
                <w:rFonts w:eastAsia="標楷體"/>
              </w:rPr>
            </w:pPr>
            <w:r w:rsidRPr="004A2B52">
              <w:rPr>
                <w:rFonts w:eastAsia="標楷體" w:hint="eastAsia"/>
              </w:rPr>
              <w:t>0.05</w:t>
            </w:r>
          </w:p>
        </w:tc>
      </w:tr>
      <w:tr w:rsidR="009F6E00" w:rsidRPr="005B482F" w:rsidTr="00EC2AFC">
        <w:trPr>
          <w:cantSplit/>
          <w:trHeight w:val="345"/>
        </w:trPr>
        <w:tc>
          <w:tcPr>
            <w:tcW w:w="3600" w:type="dxa"/>
            <w:gridSpan w:val="2"/>
            <w:tcBorders>
              <w:top w:val="single" w:sz="4" w:space="0" w:color="auto"/>
            </w:tcBorders>
            <w:vAlign w:val="center"/>
          </w:tcPr>
          <w:p w:rsidR="009F6E00" w:rsidRPr="005B482F" w:rsidRDefault="009F6E00" w:rsidP="00EC2AFC">
            <w:pPr>
              <w:spacing w:line="320" w:lineRule="exact"/>
              <w:ind w:right="152"/>
              <w:jc w:val="center"/>
              <w:rPr>
                <w:rFonts w:eastAsia="標楷體"/>
              </w:rPr>
            </w:pPr>
            <w:r w:rsidRPr="005B482F">
              <w:rPr>
                <w:rFonts w:eastAsia="標楷體"/>
              </w:rPr>
              <w:t>總計</w:t>
            </w:r>
          </w:p>
        </w:tc>
        <w:tc>
          <w:tcPr>
            <w:tcW w:w="1080" w:type="dxa"/>
            <w:tcBorders>
              <w:top w:val="single" w:sz="4" w:space="0" w:color="auto"/>
            </w:tcBorders>
            <w:vAlign w:val="center"/>
          </w:tcPr>
          <w:p w:rsidR="009F6E00" w:rsidRPr="004A2B52" w:rsidRDefault="00FB4571" w:rsidP="00EC2AFC">
            <w:pPr>
              <w:spacing w:line="320" w:lineRule="exact"/>
              <w:jc w:val="right"/>
              <w:rPr>
                <w:rFonts w:eastAsia="標楷體"/>
                <w:color w:val="FF0000"/>
              </w:rPr>
            </w:pPr>
            <w:r w:rsidRPr="004A2B52">
              <w:rPr>
                <w:rFonts w:eastAsia="標楷體" w:hint="eastAsia"/>
                <w:color w:val="FF0000"/>
              </w:rPr>
              <w:t>2.3</w:t>
            </w:r>
          </w:p>
          <w:p w:rsidR="009F6E00" w:rsidRPr="004A2B52" w:rsidRDefault="009F6E00" w:rsidP="00FB4571">
            <w:pPr>
              <w:spacing w:line="320" w:lineRule="exact"/>
              <w:jc w:val="right"/>
              <w:rPr>
                <w:rFonts w:eastAsia="標楷體"/>
                <w:color w:val="FF0000"/>
              </w:rPr>
            </w:pPr>
            <w:r w:rsidRPr="004A2B52">
              <w:rPr>
                <w:rFonts w:eastAsia="標楷體" w:hint="eastAsia"/>
                <w:color w:val="FF0000"/>
              </w:rPr>
              <w:t>(</w:t>
            </w:r>
            <w:r w:rsidR="00387279" w:rsidRPr="004A2B52">
              <w:rPr>
                <w:rFonts w:eastAsia="標楷體" w:hint="eastAsia"/>
                <w:color w:val="FF0000"/>
              </w:rPr>
              <w:t>資本門</w:t>
            </w:r>
            <w:r w:rsidR="00FB4571" w:rsidRPr="004A2B52">
              <w:rPr>
                <w:rFonts w:eastAsia="標楷體" w:hint="eastAsia"/>
                <w:color w:val="FF0000"/>
              </w:rPr>
              <w:t>1</w:t>
            </w:r>
            <w:r w:rsidR="00B66F31" w:rsidRPr="004A2B52">
              <w:rPr>
                <w:rFonts w:eastAsia="標楷體" w:hint="eastAsia"/>
                <w:color w:val="FF0000"/>
              </w:rPr>
              <w:t>.</w:t>
            </w:r>
            <w:r w:rsidR="00FB4571" w:rsidRPr="004A2B52">
              <w:rPr>
                <w:rFonts w:eastAsia="標楷體" w:hint="eastAsia"/>
                <w:color w:val="FF0000"/>
              </w:rPr>
              <w:t>54</w:t>
            </w:r>
            <w:r w:rsidRPr="004A2B52">
              <w:rPr>
                <w:rFonts w:eastAsia="標楷體" w:hint="eastAsia"/>
                <w:color w:val="FF0000"/>
              </w:rPr>
              <w:t>)</w:t>
            </w:r>
          </w:p>
        </w:tc>
        <w:tc>
          <w:tcPr>
            <w:tcW w:w="1080" w:type="dxa"/>
            <w:tcBorders>
              <w:top w:val="single" w:sz="4" w:space="0" w:color="auto"/>
            </w:tcBorders>
            <w:vAlign w:val="center"/>
          </w:tcPr>
          <w:p w:rsidR="009F6E00" w:rsidRPr="004A2B52" w:rsidRDefault="00670628" w:rsidP="00EC2AFC">
            <w:pPr>
              <w:spacing w:line="320" w:lineRule="exact"/>
              <w:jc w:val="right"/>
              <w:rPr>
                <w:rFonts w:eastAsia="標楷體"/>
                <w:color w:val="FF0000"/>
              </w:rPr>
            </w:pPr>
            <w:r w:rsidRPr="004A2B52">
              <w:rPr>
                <w:rFonts w:eastAsia="標楷體" w:hint="eastAsia"/>
                <w:color w:val="FF0000"/>
              </w:rPr>
              <w:t>4.74</w:t>
            </w:r>
          </w:p>
          <w:p w:rsidR="009F6E00" w:rsidRPr="004A2B52" w:rsidRDefault="009F6E00" w:rsidP="00EC2AFC">
            <w:pPr>
              <w:spacing w:line="320" w:lineRule="exact"/>
              <w:jc w:val="right"/>
              <w:rPr>
                <w:rFonts w:eastAsia="標楷體"/>
                <w:color w:val="FF0000"/>
              </w:rPr>
            </w:pPr>
            <w:r w:rsidRPr="004A2B52">
              <w:rPr>
                <w:rFonts w:eastAsia="標楷體" w:hint="eastAsia"/>
                <w:color w:val="FF0000"/>
              </w:rPr>
              <w:t>(</w:t>
            </w:r>
            <w:r w:rsidR="00387279" w:rsidRPr="004A2B52">
              <w:rPr>
                <w:rFonts w:eastAsia="標楷體" w:hint="eastAsia"/>
                <w:color w:val="FF0000"/>
              </w:rPr>
              <w:t>資本門</w:t>
            </w:r>
            <w:r w:rsidR="007C4564" w:rsidRPr="004A2B52">
              <w:rPr>
                <w:rFonts w:eastAsia="標楷體" w:hint="eastAsia"/>
                <w:color w:val="FF0000"/>
              </w:rPr>
              <w:t>3</w:t>
            </w:r>
            <w:r w:rsidRPr="004A2B52">
              <w:rPr>
                <w:rFonts w:eastAsia="標楷體" w:hint="eastAsia"/>
                <w:color w:val="FF0000"/>
              </w:rPr>
              <w:t>.</w:t>
            </w:r>
            <w:r w:rsidR="007C4564" w:rsidRPr="004A2B52">
              <w:rPr>
                <w:rFonts w:eastAsia="標楷體" w:hint="eastAsia"/>
                <w:color w:val="FF0000"/>
              </w:rPr>
              <w:t>3</w:t>
            </w:r>
            <w:r w:rsidRPr="004A2B52">
              <w:rPr>
                <w:rFonts w:eastAsia="標楷體" w:hint="eastAsia"/>
                <w:color w:val="FF0000"/>
              </w:rPr>
              <w:t>4)</w:t>
            </w:r>
          </w:p>
        </w:tc>
        <w:tc>
          <w:tcPr>
            <w:tcW w:w="1080" w:type="dxa"/>
            <w:tcBorders>
              <w:top w:val="single" w:sz="4" w:space="0" w:color="auto"/>
            </w:tcBorders>
            <w:vAlign w:val="center"/>
          </w:tcPr>
          <w:p w:rsidR="009F6E00" w:rsidRPr="004A2B52" w:rsidRDefault="00670628" w:rsidP="00EC2AFC">
            <w:pPr>
              <w:spacing w:line="320" w:lineRule="exact"/>
              <w:jc w:val="right"/>
              <w:rPr>
                <w:rFonts w:eastAsia="標楷體"/>
                <w:color w:val="FF0000"/>
              </w:rPr>
            </w:pPr>
            <w:r w:rsidRPr="004A2B52">
              <w:rPr>
                <w:rFonts w:eastAsia="標楷體" w:hint="eastAsia"/>
                <w:color w:val="FF0000"/>
              </w:rPr>
              <w:t>4.76</w:t>
            </w:r>
          </w:p>
          <w:p w:rsidR="009F6E00" w:rsidRPr="004A2B52" w:rsidRDefault="009F6E00" w:rsidP="007C4564">
            <w:pPr>
              <w:spacing w:line="320" w:lineRule="exact"/>
              <w:jc w:val="right"/>
              <w:rPr>
                <w:rFonts w:eastAsia="標楷體"/>
                <w:color w:val="FF0000"/>
              </w:rPr>
            </w:pPr>
            <w:r w:rsidRPr="004A2B52">
              <w:rPr>
                <w:rFonts w:eastAsia="標楷體" w:hint="eastAsia"/>
                <w:color w:val="FF0000"/>
              </w:rPr>
              <w:t>(</w:t>
            </w:r>
            <w:r w:rsidR="00387279" w:rsidRPr="004A2B52">
              <w:rPr>
                <w:rFonts w:eastAsia="標楷體" w:hint="eastAsia"/>
                <w:color w:val="FF0000"/>
              </w:rPr>
              <w:t>資本門</w:t>
            </w:r>
            <w:r w:rsidR="007C4564" w:rsidRPr="004A2B52">
              <w:rPr>
                <w:rFonts w:eastAsia="標楷體" w:hint="eastAsia"/>
                <w:color w:val="FF0000"/>
              </w:rPr>
              <w:t>3</w:t>
            </w:r>
            <w:r w:rsidRPr="004A2B52">
              <w:rPr>
                <w:rFonts w:eastAsia="標楷體" w:hint="eastAsia"/>
                <w:color w:val="FF0000"/>
              </w:rPr>
              <w:t>.</w:t>
            </w:r>
            <w:r w:rsidR="007C4564" w:rsidRPr="004A2B52">
              <w:rPr>
                <w:rFonts w:eastAsia="標楷體" w:hint="eastAsia"/>
                <w:color w:val="FF0000"/>
              </w:rPr>
              <w:t>34</w:t>
            </w:r>
            <w:r w:rsidRPr="004A2B52">
              <w:rPr>
                <w:rFonts w:eastAsia="標楷體" w:hint="eastAsia"/>
                <w:color w:val="FF0000"/>
              </w:rPr>
              <w:t>)</w:t>
            </w:r>
          </w:p>
        </w:tc>
        <w:tc>
          <w:tcPr>
            <w:tcW w:w="1080" w:type="dxa"/>
            <w:tcBorders>
              <w:top w:val="single" w:sz="4" w:space="0" w:color="auto"/>
            </w:tcBorders>
            <w:vAlign w:val="center"/>
          </w:tcPr>
          <w:p w:rsidR="009F6E00" w:rsidRPr="004A2B52" w:rsidRDefault="00670628" w:rsidP="00EC2AFC">
            <w:pPr>
              <w:spacing w:line="320" w:lineRule="exact"/>
              <w:jc w:val="right"/>
              <w:rPr>
                <w:rFonts w:eastAsia="標楷體"/>
                <w:color w:val="FF0000"/>
              </w:rPr>
            </w:pPr>
            <w:r w:rsidRPr="004A2B52">
              <w:rPr>
                <w:rFonts w:eastAsia="標楷體" w:hint="eastAsia"/>
                <w:color w:val="FF0000"/>
              </w:rPr>
              <w:t>4.7</w:t>
            </w:r>
          </w:p>
          <w:p w:rsidR="009F6E00" w:rsidRPr="004A2B52" w:rsidRDefault="009F6E00" w:rsidP="00EC2AFC">
            <w:pPr>
              <w:spacing w:line="320" w:lineRule="exact"/>
              <w:jc w:val="right"/>
              <w:rPr>
                <w:rFonts w:eastAsia="標楷體"/>
                <w:color w:val="FF0000"/>
              </w:rPr>
            </w:pPr>
            <w:r w:rsidRPr="004A2B52">
              <w:rPr>
                <w:rFonts w:eastAsia="標楷體" w:hint="eastAsia"/>
                <w:color w:val="FF0000"/>
              </w:rPr>
              <w:t>(</w:t>
            </w:r>
            <w:r w:rsidR="00387279" w:rsidRPr="004A2B52">
              <w:rPr>
                <w:rFonts w:eastAsia="標楷體" w:hint="eastAsia"/>
                <w:color w:val="FF0000"/>
              </w:rPr>
              <w:t>資本門</w:t>
            </w:r>
            <w:r w:rsidR="007C4564" w:rsidRPr="004A2B52">
              <w:rPr>
                <w:rFonts w:eastAsia="標楷體" w:hint="eastAsia"/>
                <w:color w:val="FF0000"/>
              </w:rPr>
              <w:t>3</w:t>
            </w:r>
            <w:r w:rsidRPr="004A2B52">
              <w:rPr>
                <w:rFonts w:eastAsia="標楷體" w:hint="eastAsia"/>
                <w:color w:val="FF0000"/>
              </w:rPr>
              <w:t>.</w:t>
            </w:r>
            <w:r w:rsidR="007C4564" w:rsidRPr="004A2B52">
              <w:rPr>
                <w:rFonts w:eastAsia="標楷體" w:hint="eastAsia"/>
                <w:color w:val="FF0000"/>
              </w:rPr>
              <w:t>34</w:t>
            </w:r>
            <w:r w:rsidRPr="004A2B52">
              <w:rPr>
                <w:rFonts w:eastAsia="標楷體" w:hint="eastAsia"/>
                <w:color w:val="FF0000"/>
              </w:rPr>
              <w:t>)</w:t>
            </w:r>
          </w:p>
        </w:tc>
        <w:tc>
          <w:tcPr>
            <w:tcW w:w="1080" w:type="dxa"/>
            <w:tcBorders>
              <w:top w:val="single" w:sz="4" w:space="0" w:color="auto"/>
            </w:tcBorders>
            <w:vAlign w:val="center"/>
          </w:tcPr>
          <w:p w:rsidR="00387279" w:rsidRPr="004A2B52" w:rsidRDefault="00670628" w:rsidP="00EC2AFC">
            <w:pPr>
              <w:spacing w:line="320" w:lineRule="exact"/>
              <w:jc w:val="right"/>
              <w:rPr>
                <w:rFonts w:eastAsia="標楷體"/>
                <w:color w:val="FF0000"/>
              </w:rPr>
            </w:pPr>
            <w:r w:rsidRPr="004A2B52">
              <w:rPr>
                <w:rFonts w:eastAsia="標楷體" w:hint="eastAsia"/>
                <w:color w:val="FF0000"/>
              </w:rPr>
              <w:t>1</w:t>
            </w:r>
            <w:r w:rsidR="0074206A" w:rsidRPr="004A2B52">
              <w:rPr>
                <w:rFonts w:eastAsia="標楷體" w:hint="eastAsia"/>
                <w:color w:val="FF0000"/>
              </w:rPr>
              <w:t>6</w:t>
            </w:r>
            <w:r w:rsidRPr="004A2B52">
              <w:rPr>
                <w:rFonts w:eastAsia="標楷體" w:hint="eastAsia"/>
                <w:color w:val="FF0000"/>
              </w:rPr>
              <w:t>.</w:t>
            </w:r>
            <w:r w:rsidR="0074206A" w:rsidRPr="004A2B52">
              <w:rPr>
                <w:rFonts w:eastAsia="標楷體" w:hint="eastAsia"/>
                <w:color w:val="FF0000"/>
              </w:rPr>
              <w:t>5</w:t>
            </w:r>
          </w:p>
          <w:p w:rsidR="009F6E00" w:rsidRPr="004A2B52" w:rsidRDefault="009F6E00" w:rsidP="0074206A">
            <w:pPr>
              <w:spacing w:line="320" w:lineRule="exact"/>
              <w:jc w:val="right"/>
              <w:rPr>
                <w:rFonts w:eastAsia="標楷體"/>
                <w:color w:val="FF0000"/>
              </w:rPr>
            </w:pPr>
            <w:r w:rsidRPr="004A2B52">
              <w:rPr>
                <w:rFonts w:eastAsia="標楷體" w:hint="eastAsia"/>
                <w:color w:val="FF0000"/>
              </w:rPr>
              <w:t xml:space="preserve"> (</w:t>
            </w:r>
            <w:r w:rsidR="00387279" w:rsidRPr="004A2B52">
              <w:rPr>
                <w:rFonts w:eastAsia="標楷體" w:hint="eastAsia"/>
                <w:color w:val="FF0000"/>
              </w:rPr>
              <w:t>資本門</w:t>
            </w:r>
            <w:r w:rsidRPr="004A2B52">
              <w:rPr>
                <w:rFonts w:eastAsia="標楷體" w:hint="eastAsia"/>
                <w:color w:val="FF0000"/>
              </w:rPr>
              <w:t>1</w:t>
            </w:r>
            <w:r w:rsidR="0074206A" w:rsidRPr="004A2B52">
              <w:rPr>
                <w:rFonts w:eastAsia="標楷體" w:hint="eastAsia"/>
                <w:color w:val="FF0000"/>
              </w:rPr>
              <w:t>1</w:t>
            </w:r>
            <w:r w:rsidRPr="004A2B52">
              <w:rPr>
                <w:rFonts w:eastAsia="標楷體" w:hint="eastAsia"/>
                <w:color w:val="FF0000"/>
              </w:rPr>
              <w:t>.</w:t>
            </w:r>
            <w:r w:rsidR="0074206A" w:rsidRPr="004A2B52">
              <w:rPr>
                <w:rFonts w:eastAsia="標楷體" w:hint="eastAsia"/>
                <w:color w:val="FF0000"/>
              </w:rPr>
              <w:t>56</w:t>
            </w:r>
            <w:r w:rsidRPr="004A2B52">
              <w:rPr>
                <w:rFonts w:eastAsia="標楷體" w:hint="eastAsia"/>
                <w:color w:val="FF0000"/>
              </w:rPr>
              <w:t>)</w:t>
            </w:r>
          </w:p>
        </w:tc>
      </w:tr>
    </w:tbl>
    <w:p w:rsidR="009F6E00" w:rsidRPr="005B482F" w:rsidRDefault="009F6E00" w:rsidP="009F6E00">
      <w:pPr>
        <w:spacing w:line="500" w:lineRule="exact"/>
        <w:ind w:leftChars="150" w:left="360"/>
        <w:rPr>
          <w:rFonts w:ascii="標楷體" w:eastAsia="標楷體"/>
          <w:b/>
          <w:bCs/>
          <w:sz w:val="32"/>
          <w:u w:val="single"/>
        </w:rPr>
      </w:pPr>
    </w:p>
    <w:p w:rsidR="009F6E00" w:rsidRPr="005B482F" w:rsidRDefault="00E849D5" w:rsidP="009F6E00">
      <w:pPr>
        <w:spacing w:line="500" w:lineRule="exact"/>
        <w:ind w:leftChars="150" w:left="360"/>
        <w:rPr>
          <w:rFonts w:ascii="標楷體" w:eastAsia="標楷體"/>
          <w:sz w:val="32"/>
        </w:rPr>
      </w:pPr>
      <w:r w:rsidRPr="005B482F">
        <w:rPr>
          <w:rFonts w:eastAsia="標楷體" w:hint="eastAsia"/>
          <w:sz w:val="28"/>
        </w:rPr>
        <w:t>(</w:t>
      </w:r>
      <w:r w:rsidRPr="005B482F">
        <w:rPr>
          <w:rFonts w:eastAsia="標楷體" w:hint="eastAsia"/>
          <w:sz w:val="28"/>
        </w:rPr>
        <w:t>二</w:t>
      </w:r>
      <w:r w:rsidRPr="005B482F">
        <w:rPr>
          <w:rFonts w:eastAsia="標楷體" w:hint="eastAsia"/>
          <w:sz w:val="28"/>
        </w:rPr>
        <w:t>)</w:t>
      </w:r>
      <w:r w:rsidRPr="005B482F">
        <w:rPr>
          <w:rFonts w:ascii="標楷體" w:eastAsia="標楷體" w:hint="eastAsia"/>
          <w:bCs/>
          <w:sz w:val="32"/>
        </w:rPr>
        <w:t>與中程歲出概算額度配合情形</w:t>
      </w:r>
    </w:p>
    <w:p w:rsidR="00B05A00" w:rsidRDefault="00EE1DC8" w:rsidP="00EE1DC8">
      <w:pPr>
        <w:spacing w:line="500" w:lineRule="exact"/>
        <w:ind w:firstLineChars="337" w:firstLine="944"/>
        <w:rPr>
          <w:rFonts w:ascii="標楷體" w:eastAsia="標楷體" w:hAnsi="標楷體"/>
          <w:sz w:val="28"/>
        </w:rPr>
      </w:pPr>
      <w:r w:rsidRPr="005B482F">
        <w:rPr>
          <w:rFonts w:ascii="標楷體" w:eastAsia="標楷體" w:hint="eastAsia"/>
          <w:sz w:val="28"/>
        </w:rPr>
        <w:t>本方案</w:t>
      </w:r>
      <w:r w:rsidRPr="005B482F">
        <w:rPr>
          <w:rFonts w:ascii="標楷體" w:eastAsia="標楷體" w:hAnsi="標楷體" w:hint="eastAsia"/>
          <w:sz w:val="28"/>
        </w:rPr>
        <w:t>循公共建設先期作業計畫審議方式辦理部分，分年所需經費，均小於或等於內政部105至110年度重大公共建設計畫中程歲出概算</w:t>
      </w:r>
      <w:r w:rsidR="007F2C92">
        <w:rPr>
          <w:rFonts w:ascii="標楷體" w:eastAsia="標楷體" w:hAnsi="標楷體" w:hint="eastAsia"/>
          <w:sz w:val="28"/>
        </w:rPr>
        <w:t>規劃</w:t>
      </w:r>
      <w:r w:rsidRPr="005B482F">
        <w:rPr>
          <w:rFonts w:ascii="標楷體" w:eastAsia="標楷體" w:hAnsi="標楷體" w:hint="eastAsia"/>
          <w:sz w:val="28"/>
        </w:rPr>
        <w:t>表所匡列經費，</w:t>
      </w:r>
      <w:r w:rsidR="00EA31B3" w:rsidRPr="005B482F">
        <w:rPr>
          <w:rFonts w:ascii="標楷體" w:eastAsia="標楷體" w:hAnsi="標楷體" w:hint="eastAsia"/>
          <w:sz w:val="28"/>
        </w:rPr>
        <w:t>工作項目所需經費</w:t>
      </w:r>
      <w:r w:rsidR="00B23F8F" w:rsidRPr="005B482F">
        <w:rPr>
          <w:rFonts w:ascii="標楷體" w:eastAsia="標楷體" w:hAnsi="標楷體" w:hint="eastAsia"/>
          <w:sz w:val="28"/>
        </w:rPr>
        <w:t>已</w:t>
      </w:r>
      <w:r w:rsidR="00EA31B3" w:rsidRPr="005B482F">
        <w:rPr>
          <w:rFonts w:ascii="標楷體" w:eastAsia="標楷體" w:hAnsi="標楷體" w:hint="eastAsia"/>
          <w:sz w:val="28"/>
        </w:rPr>
        <w:t>配合中程歲出概算額度編列。</w:t>
      </w:r>
    </w:p>
    <w:p w:rsidR="00975857" w:rsidRPr="00975857" w:rsidRDefault="00EE1DC8" w:rsidP="00975857">
      <w:pPr>
        <w:pStyle w:val="a"/>
        <w:ind w:left="960"/>
        <w:rPr>
          <w:color w:val="auto"/>
        </w:rPr>
      </w:pPr>
      <w:bookmarkStart w:id="70" w:name="_Toc421266285"/>
      <w:r w:rsidRPr="00975857">
        <w:rPr>
          <w:rFonts w:hint="eastAsia"/>
          <w:color w:val="auto"/>
        </w:rPr>
        <w:t>重大公共建設計畫中程歲出概算</w:t>
      </w:r>
      <w:r w:rsidRPr="00975857">
        <w:rPr>
          <w:color w:val="auto"/>
        </w:rPr>
        <w:t>經費</w:t>
      </w:r>
      <w:r w:rsidRPr="00975857">
        <w:rPr>
          <w:rFonts w:hint="eastAsia"/>
          <w:color w:val="auto"/>
        </w:rPr>
        <w:t>比較表</w:t>
      </w:r>
      <w:bookmarkEnd w:id="70"/>
    </w:p>
    <w:p w:rsidR="00EE1DC8" w:rsidRPr="00975857" w:rsidRDefault="00EE1DC8" w:rsidP="00975857">
      <w:pPr>
        <w:spacing w:line="500" w:lineRule="exact"/>
        <w:ind w:leftChars="300" w:left="720" w:firstLineChars="192" w:firstLine="461"/>
        <w:jc w:val="right"/>
        <w:rPr>
          <w:rFonts w:eastAsia="標楷體"/>
        </w:rPr>
      </w:pPr>
      <w:r w:rsidRPr="00975857">
        <w:rPr>
          <w:rFonts w:eastAsia="標楷體"/>
        </w:rPr>
        <w:t>單位：億元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9"/>
        <w:gridCol w:w="1249"/>
        <w:gridCol w:w="1260"/>
        <w:gridCol w:w="1440"/>
        <w:gridCol w:w="1440"/>
        <w:gridCol w:w="1568"/>
      </w:tblGrid>
      <w:tr w:rsidR="00505A86" w:rsidRPr="005B482F" w:rsidTr="005F2EAF">
        <w:tc>
          <w:tcPr>
            <w:tcW w:w="1739" w:type="dxa"/>
          </w:tcPr>
          <w:p w:rsidR="00505A86" w:rsidRPr="005B482F" w:rsidRDefault="00505A86" w:rsidP="005F2EAF">
            <w:pPr>
              <w:spacing w:line="500" w:lineRule="exact"/>
              <w:rPr>
                <w:rFonts w:ascii="標楷體" w:eastAsia="標楷體"/>
              </w:rPr>
            </w:pPr>
          </w:p>
        </w:tc>
        <w:tc>
          <w:tcPr>
            <w:tcW w:w="1249" w:type="dxa"/>
          </w:tcPr>
          <w:p w:rsidR="00505A86" w:rsidRPr="005B482F" w:rsidRDefault="00505A86" w:rsidP="005F2EAF">
            <w:pPr>
              <w:spacing w:line="500" w:lineRule="exact"/>
              <w:rPr>
                <w:rFonts w:ascii="標楷體" w:eastAsia="標楷體"/>
              </w:rPr>
            </w:pPr>
            <w:r w:rsidRPr="005B482F">
              <w:rPr>
                <w:rFonts w:ascii="標楷體" w:eastAsia="標楷體" w:hint="eastAsia"/>
              </w:rPr>
              <w:t>105年度</w:t>
            </w:r>
          </w:p>
        </w:tc>
        <w:tc>
          <w:tcPr>
            <w:tcW w:w="1260" w:type="dxa"/>
          </w:tcPr>
          <w:p w:rsidR="00505A86" w:rsidRPr="005B482F" w:rsidRDefault="00505A86" w:rsidP="005F2EAF">
            <w:pPr>
              <w:spacing w:line="500" w:lineRule="exact"/>
              <w:rPr>
                <w:rFonts w:ascii="標楷體" w:eastAsia="標楷體"/>
              </w:rPr>
            </w:pPr>
            <w:r w:rsidRPr="005B482F">
              <w:rPr>
                <w:rFonts w:ascii="標楷體" w:eastAsia="標楷體" w:hint="eastAsia"/>
              </w:rPr>
              <w:t>106年度</w:t>
            </w:r>
          </w:p>
        </w:tc>
        <w:tc>
          <w:tcPr>
            <w:tcW w:w="1440" w:type="dxa"/>
          </w:tcPr>
          <w:p w:rsidR="00505A86" w:rsidRPr="005B482F" w:rsidRDefault="00505A86" w:rsidP="005F2EAF">
            <w:pPr>
              <w:spacing w:line="500" w:lineRule="exact"/>
              <w:rPr>
                <w:rFonts w:ascii="標楷體" w:eastAsia="標楷體"/>
              </w:rPr>
            </w:pPr>
            <w:r w:rsidRPr="005B482F">
              <w:rPr>
                <w:rFonts w:ascii="標楷體" w:eastAsia="標楷體" w:hint="eastAsia"/>
              </w:rPr>
              <w:t>107年度</w:t>
            </w:r>
          </w:p>
        </w:tc>
        <w:tc>
          <w:tcPr>
            <w:tcW w:w="1440" w:type="dxa"/>
          </w:tcPr>
          <w:p w:rsidR="00505A86" w:rsidRPr="005B482F" w:rsidRDefault="00505A86" w:rsidP="005F2EAF">
            <w:pPr>
              <w:spacing w:line="500" w:lineRule="exact"/>
              <w:rPr>
                <w:rFonts w:ascii="標楷體" w:eastAsia="標楷體"/>
              </w:rPr>
            </w:pPr>
            <w:r w:rsidRPr="005B482F">
              <w:rPr>
                <w:rFonts w:ascii="標楷體" w:eastAsia="標楷體" w:hint="eastAsia"/>
              </w:rPr>
              <w:t>108年度</w:t>
            </w:r>
          </w:p>
        </w:tc>
        <w:tc>
          <w:tcPr>
            <w:tcW w:w="1568" w:type="dxa"/>
          </w:tcPr>
          <w:p w:rsidR="00505A86" w:rsidRPr="005B482F" w:rsidRDefault="00505A86" w:rsidP="005F2EAF">
            <w:pPr>
              <w:spacing w:line="500" w:lineRule="exact"/>
              <w:rPr>
                <w:rFonts w:ascii="標楷體" w:eastAsia="標楷體"/>
              </w:rPr>
            </w:pPr>
            <w:r w:rsidRPr="005B482F">
              <w:rPr>
                <w:rFonts w:ascii="標楷體" w:eastAsia="標楷體" w:hint="eastAsia"/>
              </w:rPr>
              <w:t>合計</w:t>
            </w:r>
          </w:p>
        </w:tc>
      </w:tr>
      <w:tr w:rsidR="00505A86" w:rsidRPr="005B482F" w:rsidTr="005F2EAF">
        <w:tc>
          <w:tcPr>
            <w:tcW w:w="1739" w:type="dxa"/>
          </w:tcPr>
          <w:p w:rsidR="00505A86" w:rsidRPr="005B482F" w:rsidRDefault="00505A86" w:rsidP="005F2EAF">
            <w:pPr>
              <w:spacing w:line="500" w:lineRule="exact"/>
              <w:rPr>
                <w:rFonts w:ascii="標楷體" w:eastAsia="標楷體"/>
              </w:rPr>
            </w:pPr>
            <w:r w:rsidRPr="005B482F">
              <w:rPr>
                <w:rFonts w:ascii="標楷體" w:eastAsia="標楷體" w:hint="eastAsia"/>
              </w:rPr>
              <w:t>本方案需求</w:t>
            </w:r>
          </w:p>
        </w:tc>
        <w:tc>
          <w:tcPr>
            <w:tcW w:w="1249" w:type="dxa"/>
          </w:tcPr>
          <w:p w:rsidR="00505A86" w:rsidRPr="005B482F" w:rsidRDefault="00362856" w:rsidP="005F2EAF">
            <w:pPr>
              <w:spacing w:line="500" w:lineRule="exact"/>
              <w:rPr>
                <w:rFonts w:ascii="標楷體" w:eastAsia="標楷體"/>
              </w:rPr>
            </w:pPr>
            <w:r>
              <w:rPr>
                <w:rFonts w:ascii="標楷體" w:eastAsia="標楷體" w:hint="eastAsia"/>
              </w:rPr>
              <w:t>2.3</w:t>
            </w:r>
          </w:p>
        </w:tc>
        <w:tc>
          <w:tcPr>
            <w:tcW w:w="1260" w:type="dxa"/>
          </w:tcPr>
          <w:p w:rsidR="00505A86" w:rsidRPr="005B482F" w:rsidRDefault="00505A86" w:rsidP="005F2EAF">
            <w:pPr>
              <w:spacing w:line="500" w:lineRule="exact"/>
              <w:rPr>
                <w:rFonts w:ascii="標楷體" w:eastAsia="標楷體"/>
              </w:rPr>
            </w:pPr>
            <w:r w:rsidRPr="005B482F">
              <w:rPr>
                <w:rFonts w:ascii="標楷體" w:eastAsia="標楷體" w:hint="eastAsia"/>
              </w:rPr>
              <w:t>4.74</w:t>
            </w:r>
          </w:p>
        </w:tc>
        <w:tc>
          <w:tcPr>
            <w:tcW w:w="1440" w:type="dxa"/>
          </w:tcPr>
          <w:p w:rsidR="00505A86" w:rsidRPr="005B482F" w:rsidRDefault="00505A86" w:rsidP="005F2EAF">
            <w:pPr>
              <w:spacing w:line="500" w:lineRule="exact"/>
              <w:rPr>
                <w:rFonts w:ascii="標楷體" w:eastAsia="標楷體"/>
              </w:rPr>
            </w:pPr>
            <w:r w:rsidRPr="005B482F">
              <w:rPr>
                <w:rFonts w:ascii="標楷體" w:eastAsia="標楷體" w:hint="eastAsia"/>
              </w:rPr>
              <w:t>4.76</w:t>
            </w:r>
          </w:p>
        </w:tc>
        <w:tc>
          <w:tcPr>
            <w:tcW w:w="1440" w:type="dxa"/>
          </w:tcPr>
          <w:p w:rsidR="00505A86" w:rsidRPr="005B482F" w:rsidRDefault="00505A86" w:rsidP="005F2EAF">
            <w:pPr>
              <w:spacing w:line="500" w:lineRule="exact"/>
              <w:rPr>
                <w:rFonts w:ascii="標楷體" w:eastAsia="標楷體"/>
              </w:rPr>
            </w:pPr>
            <w:r w:rsidRPr="005B482F">
              <w:rPr>
                <w:rFonts w:ascii="標楷體" w:eastAsia="標楷體" w:hint="eastAsia"/>
              </w:rPr>
              <w:t>4.7</w:t>
            </w:r>
          </w:p>
        </w:tc>
        <w:tc>
          <w:tcPr>
            <w:tcW w:w="1568" w:type="dxa"/>
          </w:tcPr>
          <w:p w:rsidR="00505A86" w:rsidRPr="005B482F" w:rsidRDefault="00FC760B" w:rsidP="005F2EAF">
            <w:pPr>
              <w:spacing w:line="500" w:lineRule="exact"/>
              <w:rPr>
                <w:rFonts w:ascii="標楷體" w:eastAsia="標楷體"/>
              </w:rPr>
            </w:pPr>
            <w:r>
              <w:rPr>
                <w:rFonts w:ascii="標楷體" w:eastAsia="標楷體" w:hint="eastAsia"/>
              </w:rPr>
              <w:t>16</w:t>
            </w:r>
            <w:r w:rsidR="00505A86" w:rsidRPr="005B482F">
              <w:rPr>
                <w:rFonts w:ascii="標楷體" w:eastAsia="標楷體" w:hint="eastAsia"/>
              </w:rPr>
              <w:t>.</w:t>
            </w:r>
            <w:r>
              <w:rPr>
                <w:rFonts w:ascii="標楷體" w:eastAsia="標楷體" w:hint="eastAsia"/>
              </w:rPr>
              <w:t>5</w:t>
            </w:r>
          </w:p>
        </w:tc>
      </w:tr>
      <w:tr w:rsidR="00505A86" w:rsidRPr="005B482F" w:rsidTr="005F2EAF">
        <w:tc>
          <w:tcPr>
            <w:tcW w:w="1739" w:type="dxa"/>
          </w:tcPr>
          <w:p w:rsidR="00505A86" w:rsidRPr="005B482F" w:rsidRDefault="00505A86" w:rsidP="005F2EAF">
            <w:pPr>
              <w:spacing w:line="500" w:lineRule="exact"/>
              <w:rPr>
                <w:rFonts w:ascii="標楷體" w:eastAsia="標楷體"/>
              </w:rPr>
            </w:pPr>
            <w:r w:rsidRPr="005B482F">
              <w:rPr>
                <w:rFonts w:ascii="標楷體" w:eastAsia="標楷體" w:hint="eastAsia"/>
              </w:rPr>
              <w:t>內政部匡列</w:t>
            </w:r>
          </w:p>
        </w:tc>
        <w:tc>
          <w:tcPr>
            <w:tcW w:w="1249" w:type="dxa"/>
          </w:tcPr>
          <w:p w:rsidR="00505A86" w:rsidRPr="005B482F" w:rsidRDefault="00505A86" w:rsidP="005F2EAF">
            <w:pPr>
              <w:spacing w:line="500" w:lineRule="exact"/>
              <w:rPr>
                <w:rFonts w:ascii="標楷體" w:eastAsia="標楷體"/>
              </w:rPr>
            </w:pPr>
            <w:r w:rsidRPr="005B482F">
              <w:rPr>
                <w:rFonts w:ascii="標楷體" w:eastAsia="標楷體" w:hint="eastAsia"/>
              </w:rPr>
              <w:t>3.014</w:t>
            </w:r>
          </w:p>
        </w:tc>
        <w:tc>
          <w:tcPr>
            <w:tcW w:w="1260" w:type="dxa"/>
          </w:tcPr>
          <w:p w:rsidR="00505A86" w:rsidRPr="005B482F" w:rsidRDefault="00505A86" w:rsidP="005F2EAF">
            <w:pPr>
              <w:spacing w:line="500" w:lineRule="exact"/>
              <w:rPr>
                <w:rFonts w:ascii="標楷體" w:eastAsia="標楷體"/>
              </w:rPr>
            </w:pPr>
            <w:r w:rsidRPr="005B482F">
              <w:rPr>
                <w:rFonts w:ascii="標楷體" w:eastAsia="標楷體" w:hint="eastAsia"/>
              </w:rPr>
              <w:t>4.745</w:t>
            </w:r>
          </w:p>
        </w:tc>
        <w:tc>
          <w:tcPr>
            <w:tcW w:w="1440" w:type="dxa"/>
          </w:tcPr>
          <w:p w:rsidR="00505A86" w:rsidRPr="005B482F" w:rsidRDefault="00505A86" w:rsidP="005F2EAF">
            <w:pPr>
              <w:spacing w:line="500" w:lineRule="exact"/>
              <w:rPr>
                <w:rFonts w:ascii="標楷體" w:eastAsia="標楷體"/>
              </w:rPr>
            </w:pPr>
            <w:r w:rsidRPr="005B482F">
              <w:rPr>
                <w:rFonts w:ascii="標楷體" w:eastAsia="標楷體" w:hint="eastAsia"/>
              </w:rPr>
              <w:t>4.769</w:t>
            </w:r>
          </w:p>
        </w:tc>
        <w:tc>
          <w:tcPr>
            <w:tcW w:w="1440" w:type="dxa"/>
          </w:tcPr>
          <w:p w:rsidR="00505A86" w:rsidRPr="005B482F" w:rsidRDefault="00505A86" w:rsidP="005F2EAF">
            <w:pPr>
              <w:spacing w:line="500" w:lineRule="exact"/>
              <w:rPr>
                <w:rFonts w:ascii="標楷體" w:eastAsia="標楷體"/>
              </w:rPr>
            </w:pPr>
            <w:r w:rsidRPr="005B482F">
              <w:rPr>
                <w:rFonts w:ascii="標楷體" w:eastAsia="標楷體" w:hint="eastAsia"/>
              </w:rPr>
              <w:t>4.7</w:t>
            </w:r>
          </w:p>
        </w:tc>
        <w:tc>
          <w:tcPr>
            <w:tcW w:w="1568" w:type="dxa"/>
          </w:tcPr>
          <w:p w:rsidR="00505A86" w:rsidRPr="005B482F" w:rsidRDefault="00B23F8F" w:rsidP="005F2EAF">
            <w:pPr>
              <w:spacing w:line="500" w:lineRule="exact"/>
              <w:rPr>
                <w:rFonts w:ascii="標楷體" w:eastAsia="標楷體"/>
              </w:rPr>
            </w:pPr>
            <w:r w:rsidRPr="005B482F">
              <w:rPr>
                <w:rFonts w:ascii="標楷體" w:eastAsia="標楷體" w:hint="eastAsia"/>
              </w:rPr>
              <w:t>17.228</w:t>
            </w:r>
          </w:p>
        </w:tc>
      </w:tr>
    </w:tbl>
    <w:p w:rsidR="00956A07" w:rsidRPr="005B482F" w:rsidRDefault="00956A07">
      <w:pPr>
        <w:widowControl/>
        <w:rPr>
          <w:rFonts w:asciiTheme="majorHAnsi" w:eastAsia="標楷體" w:hAnsiTheme="majorHAnsi" w:cstheme="majorBidi"/>
          <w:b/>
          <w:bCs/>
          <w:kern w:val="52"/>
          <w:sz w:val="36"/>
          <w:szCs w:val="52"/>
        </w:rPr>
      </w:pPr>
      <w:r w:rsidRPr="005B482F">
        <w:br w:type="page"/>
      </w:r>
    </w:p>
    <w:p w:rsidR="00441567" w:rsidRPr="005B482F" w:rsidRDefault="00441567" w:rsidP="001140C7">
      <w:pPr>
        <w:pStyle w:val="1"/>
        <w:numPr>
          <w:ilvl w:val="0"/>
          <w:numId w:val="52"/>
        </w:numPr>
        <w:ind w:left="426"/>
      </w:pPr>
      <w:bookmarkStart w:id="71" w:name="_Toc421266203"/>
      <w:r w:rsidRPr="005B482F">
        <w:rPr>
          <w:rFonts w:hint="eastAsia"/>
        </w:rPr>
        <w:lastRenderedPageBreak/>
        <w:t>預期效果及影響</w:t>
      </w:r>
      <w:bookmarkEnd w:id="71"/>
    </w:p>
    <w:p w:rsidR="00632C39" w:rsidRPr="00A351A0" w:rsidRDefault="00632C39" w:rsidP="00FD6247">
      <w:pPr>
        <w:pStyle w:val="af2"/>
        <w:spacing w:line="460" w:lineRule="exact"/>
        <w:ind w:leftChars="0" w:left="284" w:firstLineChars="202" w:firstLine="566"/>
        <w:jc w:val="both"/>
        <w:rPr>
          <w:rFonts w:eastAsia="標楷體"/>
          <w:sz w:val="28"/>
          <w:szCs w:val="28"/>
        </w:rPr>
      </w:pPr>
      <w:r w:rsidRPr="00A351A0">
        <w:rPr>
          <w:rFonts w:eastAsia="標楷體"/>
          <w:sz w:val="28"/>
          <w:szCs w:val="28"/>
        </w:rPr>
        <w:t>本方案係</w:t>
      </w:r>
      <w:r w:rsidRPr="00A351A0">
        <w:rPr>
          <w:rFonts w:eastAsia="標楷體" w:hint="eastAsia"/>
          <w:sz w:val="28"/>
          <w:szCs w:val="28"/>
        </w:rPr>
        <w:t>結合智慧科技與綠色環境技術，</w:t>
      </w:r>
      <w:r w:rsidRPr="00A351A0">
        <w:rPr>
          <w:rFonts w:eastAsia="標楷體"/>
          <w:sz w:val="28"/>
          <w:szCs w:val="28"/>
        </w:rPr>
        <w:t>以環境</w:t>
      </w:r>
      <w:r w:rsidRPr="00A351A0">
        <w:rPr>
          <w:rFonts w:eastAsia="標楷體" w:hint="eastAsia"/>
          <w:sz w:val="28"/>
          <w:szCs w:val="28"/>
        </w:rPr>
        <w:t>永續發展及創造幸福有感生活為宗旨，除延續加強推動普及智慧綠建築外，更應用網路、雲端與物聯網等技術，結合國內相關單位及地方縣市政府與民間業界，在不同使用類型與特色之實證場域中，配合使用者需求提供整體性智慧生活應用服務，不但可於單一區域中集中聚焦展現亮點效果，讓民眾更易體會幸福有感生活，同時也可帶動國內</w:t>
      </w:r>
      <w:r w:rsidRPr="00A351A0">
        <w:rPr>
          <w:rFonts w:eastAsia="標楷體" w:hint="eastAsia"/>
          <w:sz w:val="28"/>
          <w:szCs w:val="28"/>
        </w:rPr>
        <w:t>ICT</w:t>
      </w:r>
      <w:r w:rsidRPr="00A351A0">
        <w:rPr>
          <w:rFonts w:eastAsia="標楷體" w:hint="eastAsia"/>
          <w:sz w:val="28"/>
          <w:szCs w:val="28"/>
        </w:rPr>
        <w:t>產業升級，促進產業整廠輸出，達到三贏效果。本方案之推動將對社會、產業界及環境都有顯著之效益及影響，分述如下：</w:t>
      </w:r>
    </w:p>
    <w:p w:rsidR="006C4F45" w:rsidRPr="00A351A0" w:rsidRDefault="00632C39" w:rsidP="001140C7">
      <w:pPr>
        <w:pStyle w:val="2"/>
        <w:numPr>
          <w:ilvl w:val="0"/>
          <w:numId w:val="61"/>
        </w:numPr>
        <w:spacing w:before="180"/>
        <w:ind w:left="709"/>
        <w:rPr>
          <w:sz w:val="28"/>
          <w:szCs w:val="28"/>
        </w:rPr>
      </w:pPr>
      <w:bookmarkStart w:id="72" w:name="_Toc421266204"/>
      <w:r w:rsidRPr="00A351A0">
        <w:rPr>
          <w:rFonts w:hint="eastAsia"/>
          <w:sz w:val="28"/>
          <w:szCs w:val="28"/>
        </w:rPr>
        <w:t>社會</w:t>
      </w:r>
      <w:r w:rsidR="008F410B" w:rsidRPr="00A351A0">
        <w:rPr>
          <w:rFonts w:hint="eastAsia"/>
          <w:sz w:val="28"/>
          <w:szCs w:val="28"/>
        </w:rPr>
        <w:t>層</w:t>
      </w:r>
      <w:r w:rsidRPr="00A351A0">
        <w:rPr>
          <w:rFonts w:hint="eastAsia"/>
          <w:sz w:val="28"/>
          <w:szCs w:val="28"/>
        </w:rPr>
        <w:t>面</w:t>
      </w:r>
      <w:bookmarkEnd w:id="72"/>
    </w:p>
    <w:p w:rsidR="00632C39" w:rsidRPr="00A351A0" w:rsidRDefault="00632C39" w:rsidP="00132E11">
      <w:pPr>
        <w:spacing w:line="460" w:lineRule="exact"/>
        <w:ind w:firstLineChars="152" w:firstLine="426"/>
        <w:jc w:val="both"/>
        <w:rPr>
          <w:rFonts w:eastAsia="標楷體"/>
          <w:b/>
          <w:sz w:val="28"/>
          <w:szCs w:val="28"/>
        </w:rPr>
      </w:pPr>
      <w:r w:rsidRPr="00A351A0">
        <w:rPr>
          <w:rFonts w:eastAsia="標楷體" w:hint="eastAsia"/>
          <w:b/>
          <w:sz w:val="28"/>
          <w:szCs w:val="28"/>
        </w:rPr>
        <w:t>1.</w:t>
      </w:r>
      <w:r w:rsidRPr="00A351A0">
        <w:rPr>
          <w:rFonts w:eastAsia="標楷體" w:hint="eastAsia"/>
          <w:b/>
          <w:sz w:val="28"/>
          <w:szCs w:val="28"/>
        </w:rPr>
        <w:t>需求導向整合資源創新實證，提供民眾幸福有感服務</w:t>
      </w:r>
      <w:r w:rsidRPr="00A351A0">
        <w:rPr>
          <w:rFonts w:eastAsia="標楷體" w:hint="eastAsia"/>
          <w:b/>
          <w:sz w:val="28"/>
          <w:szCs w:val="28"/>
        </w:rPr>
        <w:t xml:space="preserve">  </w:t>
      </w:r>
    </w:p>
    <w:p w:rsidR="00632C39" w:rsidRPr="00A351A0" w:rsidRDefault="00632C39" w:rsidP="00FD6247">
      <w:pPr>
        <w:pStyle w:val="af2"/>
        <w:spacing w:line="420" w:lineRule="exact"/>
        <w:ind w:leftChars="0" w:left="709" w:firstLineChars="202" w:firstLine="566"/>
        <w:jc w:val="both"/>
        <w:rPr>
          <w:rFonts w:eastAsia="標楷體"/>
          <w:sz w:val="28"/>
          <w:szCs w:val="28"/>
        </w:rPr>
      </w:pPr>
      <w:r w:rsidRPr="00A351A0">
        <w:rPr>
          <w:rFonts w:eastAsia="標楷體" w:hint="eastAsia"/>
          <w:sz w:val="28"/>
          <w:szCs w:val="28"/>
        </w:rPr>
        <w:t>智慧生活應用在我國雖已有相當基礎，但大多從供給面由上而下提供單項且獨立之系統服務，本計畫係以場域使用者需求，由民眾共同參與形成計畫，並由相關民間業界共同參與建置整合性平台，提供各項所需生活服務，可充分回應民眾需求，讓民眾體會智慧生活之效益。</w:t>
      </w:r>
    </w:p>
    <w:p w:rsidR="00632C39" w:rsidRPr="00A351A0" w:rsidRDefault="00632C39" w:rsidP="00632C39">
      <w:pPr>
        <w:spacing w:line="460" w:lineRule="exact"/>
        <w:ind w:firstLineChars="152" w:firstLine="426"/>
        <w:jc w:val="both"/>
        <w:rPr>
          <w:rFonts w:eastAsia="標楷體"/>
          <w:b/>
          <w:sz w:val="28"/>
          <w:szCs w:val="28"/>
        </w:rPr>
      </w:pPr>
      <w:r w:rsidRPr="00A351A0">
        <w:rPr>
          <w:rFonts w:eastAsia="標楷體" w:hint="eastAsia"/>
          <w:b/>
          <w:sz w:val="28"/>
          <w:szCs w:val="28"/>
        </w:rPr>
        <w:t>2.</w:t>
      </w:r>
      <w:r w:rsidRPr="00A351A0">
        <w:rPr>
          <w:rFonts w:eastAsia="標楷體" w:hint="eastAsia"/>
          <w:b/>
          <w:sz w:val="28"/>
          <w:szCs w:val="28"/>
        </w:rPr>
        <w:t>均衡城鄉發展，使鄉村城市化、城市鄉村化</w:t>
      </w:r>
    </w:p>
    <w:p w:rsidR="00632C39" w:rsidRPr="00A351A0" w:rsidRDefault="00632C39" w:rsidP="00FD6247">
      <w:pPr>
        <w:pStyle w:val="af2"/>
        <w:spacing w:line="420" w:lineRule="exact"/>
        <w:ind w:leftChars="0" w:left="709" w:firstLineChars="202" w:firstLine="566"/>
        <w:jc w:val="both"/>
        <w:rPr>
          <w:rFonts w:eastAsia="標楷體"/>
          <w:sz w:val="28"/>
          <w:szCs w:val="28"/>
        </w:rPr>
      </w:pPr>
      <w:r w:rsidRPr="00A351A0">
        <w:rPr>
          <w:rFonts w:eastAsia="標楷體" w:hint="eastAsia"/>
          <w:sz w:val="28"/>
          <w:szCs w:val="28"/>
        </w:rPr>
        <w:t>本方案藉由網路、雲端及物聯網等科技技術，在鄉村地區推動數位教學、遠距醫療及健康照護、公共服務等，結合後端支援提供偏</w:t>
      </w:r>
      <w:r w:rsidR="00AD6265" w:rsidRPr="00A351A0">
        <w:rPr>
          <w:rFonts w:eastAsia="標楷體" w:hint="eastAsia"/>
          <w:sz w:val="28"/>
          <w:szCs w:val="28"/>
        </w:rPr>
        <w:t>鄉</w:t>
      </w:r>
      <w:r w:rsidRPr="00A351A0">
        <w:rPr>
          <w:rFonts w:eastAsia="標楷體" w:hint="eastAsia"/>
          <w:sz w:val="28"/>
          <w:szCs w:val="28"/>
        </w:rPr>
        <w:t>較為缺乏的各項服務；城市地區則以網路替代道路，推動</w:t>
      </w:r>
      <w:r w:rsidRPr="00A351A0">
        <w:rPr>
          <w:rFonts w:eastAsia="標楷體" w:hint="eastAsia"/>
          <w:sz w:val="28"/>
          <w:szCs w:val="28"/>
        </w:rPr>
        <w:t xml:space="preserve">e </w:t>
      </w:r>
      <w:r w:rsidRPr="00A351A0">
        <w:rPr>
          <w:rFonts w:eastAsia="標楷體" w:hint="eastAsia"/>
          <w:sz w:val="28"/>
          <w:szCs w:val="28"/>
        </w:rPr>
        <w:t>化政府服務及管理、智慧交通、購物、環境品質監控等，以減少交通流量及提升居住環境品質。</w:t>
      </w:r>
    </w:p>
    <w:p w:rsidR="00632C39" w:rsidRPr="00A351A0" w:rsidRDefault="00632C39" w:rsidP="00132E11">
      <w:pPr>
        <w:spacing w:line="460" w:lineRule="exact"/>
        <w:ind w:firstLineChars="152" w:firstLine="426"/>
        <w:jc w:val="both"/>
        <w:rPr>
          <w:rFonts w:eastAsia="標楷體"/>
          <w:b/>
          <w:sz w:val="28"/>
          <w:szCs w:val="28"/>
        </w:rPr>
      </w:pPr>
      <w:bookmarkStart w:id="73" w:name="_Toc416972815"/>
      <w:r w:rsidRPr="00A351A0">
        <w:rPr>
          <w:rFonts w:eastAsia="標楷體" w:hint="eastAsia"/>
          <w:b/>
          <w:sz w:val="28"/>
          <w:szCs w:val="28"/>
        </w:rPr>
        <w:t>3.</w:t>
      </w:r>
      <w:r w:rsidRPr="00A351A0">
        <w:rPr>
          <w:rFonts w:eastAsia="標楷體" w:hint="eastAsia"/>
          <w:b/>
          <w:sz w:val="28"/>
          <w:szCs w:val="28"/>
        </w:rPr>
        <w:t>結合中央與地方政府及民間業界力量，發揮更大整合效益</w:t>
      </w:r>
      <w:bookmarkEnd w:id="73"/>
    </w:p>
    <w:p w:rsidR="00632C39" w:rsidRPr="00A351A0" w:rsidRDefault="00632C39" w:rsidP="00FD6247">
      <w:pPr>
        <w:pStyle w:val="af2"/>
        <w:spacing w:line="420" w:lineRule="exact"/>
        <w:ind w:leftChars="0" w:left="709" w:firstLineChars="202" w:firstLine="566"/>
        <w:jc w:val="both"/>
        <w:rPr>
          <w:rFonts w:eastAsia="標楷體"/>
          <w:sz w:val="28"/>
          <w:szCs w:val="28"/>
        </w:rPr>
      </w:pPr>
      <w:r w:rsidRPr="00A351A0">
        <w:rPr>
          <w:rFonts w:eastAsia="標楷體" w:hint="eastAsia"/>
          <w:sz w:val="28"/>
          <w:szCs w:val="28"/>
        </w:rPr>
        <w:t>本方案「</w:t>
      </w:r>
      <w:r w:rsidR="005D254B">
        <w:rPr>
          <w:rFonts w:eastAsia="標楷體" w:hint="eastAsia"/>
          <w:sz w:val="28"/>
          <w:szCs w:val="28"/>
        </w:rPr>
        <w:t>永續智慧社區</w:t>
      </w:r>
      <w:r w:rsidR="00A22609" w:rsidRPr="00A351A0">
        <w:rPr>
          <w:rFonts w:eastAsia="標楷體" w:hint="eastAsia"/>
          <w:sz w:val="28"/>
          <w:szCs w:val="28"/>
        </w:rPr>
        <w:t>與城市</w:t>
      </w:r>
      <w:r w:rsidRPr="00A351A0">
        <w:rPr>
          <w:rFonts w:eastAsia="標楷體" w:hint="eastAsia"/>
          <w:sz w:val="28"/>
          <w:szCs w:val="28"/>
        </w:rPr>
        <w:t>實證計畫」，結合中央相關部會、直轄縣市及地方縣市政府，並與民間業界合作推動執行，不辦可發揮更大之整合效益，且因各界之共同參與，更可發掘出各地方具有競爭力及在地需求與特色之優勢，透過</w:t>
      </w:r>
      <w:r w:rsidR="005D254B">
        <w:rPr>
          <w:rFonts w:eastAsia="標楷體" w:hint="eastAsia"/>
          <w:sz w:val="28"/>
          <w:szCs w:val="28"/>
        </w:rPr>
        <w:t>永續智慧社區</w:t>
      </w:r>
      <w:r w:rsidR="00A22609" w:rsidRPr="00A351A0">
        <w:rPr>
          <w:rFonts w:eastAsia="標楷體" w:hint="eastAsia"/>
          <w:sz w:val="28"/>
          <w:szCs w:val="28"/>
        </w:rPr>
        <w:t>與城市</w:t>
      </w:r>
      <w:r w:rsidRPr="00A351A0">
        <w:rPr>
          <w:rFonts w:eastAsia="標楷體" w:hint="eastAsia"/>
          <w:sz w:val="28"/>
          <w:szCs w:val="28"/>
        </w:rPr>
        <w:t>實證方式，可發揮更大整合效益。</w:t>
      </w:r>
    </w:p>
    <w:p w:rsidR="00632C39" w:rsidRPr="00A351A0" w:rsidRDefault="00632C39" w:rsidP="00632C39">
      <w:pPr>
        <w:spacing w:line="460" w:lineRule="exact"/>
        <w:ind w:firstLineChars="152" w:firstLine="426"/>
        <w:jc w:val="both"/>
        <w:rPr>
          <w:rFonts w:eastAsia="標楷體"/>
          <w:b/>
          <w:sz w:val="28"/>
          <w:szCs w:val="28"/>
        </w:rPr>
      </w:pPr>
      <w:r w:rsidRPr="00A351A0">
        <w:rPr>
          <w:rFonts w:eastAsia="標楷體" w:hint="eastAsia"/>
          <w:b/>
          <w:sz w:val="28"/>
          <w:szCs w:val="28"/>
        </w:rPr>
        <w:t>4.</w:t>
      </w:r>
      <w:r w:rsidRPr="00A351A0">
        <w:rPr>
          <w:rFonts w:eastAsia="標楷體" w:hint="eastAsia"/>
          <w:b/>
          <w:sz w:val="28"/>
          <w:szCs w:val="28"/>
        </w:rPr>
        <w:t>建立由點而面之發展基礎，由建築、社區逐步擴大到智慧城市之目標</w:t>
      </w:r>
    </w:p>
    <w:p w:rsidR="006C4F45" w:rsidRPr="00A351A0" w:rsidRDefault="00632C39" w:rsidP="00FD6247">
      <w:pPr>
        <w:pStyle w:val="af2"/>
        <w:spacing w:line="420" w:lineRule="exact"/>
        <w:ind w:leftChars="0" w:left="709" w:firstLineChars="202" w:firstLine="566"/>
        <w:jc w:val="both"/>
        <w:rPr>
          <w:rFonts w:eastAsia="標楷體"/>
          <w:sz w:val="28"/>
          <w:szCs w:val="28"/>
        </w:rPr>
      </w:pPr>
      <w:r w:rsidRPr="00A351A0">
        <w:rPr>
          <w:rFonts w:eastAsia="標楷體" w:hint="eastAsia"/>
          <w:sz w:val="28"/>
          <w:szCs w:val="28"/>
        </w:rPr>
        <w:t>本方案之實施係由點擴大至面的層次，從過去建築單體擴大到社區範圍，不僅可擴大智慧綠建築市場產業規模，更符合國際發展趨勢，</w:t>
      </w:r>
      <w:r w:rsidRPr="00A351A0">
        <w:rPr>
          <w:rFonts w:eastAsia="標楷體" w:hint="eastAsia"/>
          <w:sz w:val="28"/>
          <w:szCs w:val="28"/>
        </w:rPr>
        <w:lastRenderedPageBreak/>
        <w:t>最終將能做為我國發展智慧綠城市與智慧國家之堅實基礎。</w:t>
      </w:r>
    </w:p>
    <w:p w:rsidR="006C4F45" w:rsidRPr="00A351A0" w:rsidRDefault="003A709A" w:rsidP="001140C7">
      <w:pPr>
        <w:pStyle w:val="2"/>
        <w:numPr>
          <w:ilvl w:val="0"/>
          <w:numId w:val="61"/>
        </w:numPr>
        <w:spacing w:before="180"/>
        <w:ind w:left="709"/>
      </w:pPr>
      <w:bookmarkStart w:id="74" w:name="_Toc421266205"/>
      <w:r w:rsidRPr="00A351A0">
        <w:rPr>
          <w:rFonts w:hint="eastAsia"/>
          <w:sz w:val="28"/>
          <w:szCs w:val="28"/>
        </w:rPr>
        <w:t>產業層面</w:t>
      </w:r>
      <w:bookmarkEnd w:id="74"/>
    </w:p>
    <w:p w:rsidR="003A709A" w:rsidRPr="00A351A0" w:rsidRDefault="003A709A" w:rsidP="00132E11">
      <w:pPr>
        <w:spacing w:line="460" w:lineRule="exact"/>
        <w:ind w:firstLineChars="152" w:firstLine="426"/>
        <w:jc w:val="both"/>
        <w:rPr>
          <w:rFonts w:eastAsia="標楷體"/>
          <w:b/>
          <w:sz w:val="28"/>
          <w:szCs w:val="28"/>
        </w:rPr>
      </w:pPr>
      <w:r w:rsidRPr="00A351A0">
        <w:rPr>
          <w:rFonts w:eastAsia="標楷體" w:hint="eastAsia"/>
          <w:b/>
          <w:sz w:val="28"/>
          <w:szCs w:val="28"/>
        </w:rPr>
        <w:t>1.</w:t>
      </w:r>
      <w:r w:rsidRPr="00A351A0">
        <w:rPr>
          <w:rFonts w:eastAsia="標楷體" w:hint="eastAsia"/>
          <w:b/>
          <w:sz w:val="28"/>
          <w:szCs w:val="28"/>
        </w:rPr>
        <w:t>實證場域提供整合性操作演練，發展整</w:t>
      </w:r>
      <w:r w:rsidR="00B42532" w:rsidRPr="00A351A0">
        <w:rPr>
          <w:rFonts w:eastAsia="標楷體" w:hint="eastAsia"/>
          <w:b/>
          <w:sz w:val="28"/>
          <w:szCs w:val="28"/>
        </w:rPr>
        <w:t>體方案</w:t>
      </w:r>
      <w:r w:rsidRPr="00A351A0">
        <w:rPr>
          <w:rFonts w:eastAsia="標楷體" w:hint="eastAsia"/>
          <w:b/>
          <w:sz w:val="28"/>
          <w:szCs w:val="28"/>
        </w:rPr>
        <w:t>輸出（</w:t>
      </w:r>
      <w:r w:rsidRPr="00A351A0">
        <w:rPr>
          <w:rFonts w:eastAsia="標楷體" w:hint="eastAsia"/>
          <w:b/>
          <w:sz w:val="28"/>
          <w:szCs w:val="28"/>
        </w:rPr>
        <w:t>total solution</w:t>
      </w:r>
      <w:r w:rsidRPr="00A351A0">
        <w:rPr>
          <w:rFonts w:eastAsia="標楷體"/>
          <w:b/>
          <w:sz w:val="28"/>
          <w:szCs w:val="28"/>
        </w:rPr>
        <w:t>）</w:t>
      </w:r>
    </w:p>
    <w:p w:rsidR="003A709A" w:rsidRPr="00A351A0" w:rsidRDefault="003A709A" w:rsidP="00FD6247">
      <w:pPr>
        <w:pStyle w:val="af2"/>
        <w:spacing w:line="440" w:lineRule="exact"/>
        <w:ind w:leftChars="0" w:left="709" w:firstLineChars="202" w:firstLine="566"/>
        <w:jc w:val="both"/>
        <w:rPr>
          <w:rFonts w:eastAsia="標楷體"/>
          <w:sz w:val="28"/>
          <w:szCs w:val="28"/>
        </w:rPr>
      </w:pPr>
      <w:r w:rsidRPr="00A351A0">
        <w:rPr>
          <w:rFonts w:eastAsia="標楷體" w:hint="eastAsia"/>
          <w:sz w:val="28"/>
          <w:szCs w:val="28"/>
        </w:rPr>
        <w:t>本方案就不同類型社區進行</w:t>
      </w:r>
      <w:r w:rsidR="005D254B">
        <w:rPr>
          <w:rFonts w:eastAsia="標楷體" w:hint="eastAsia"/>
          <w:sz w:val="28"/>
          <w:szCs w:val="28"/>
        </w:rPr>
        <w:t>永續智慧社區</w:t>
      </w:r>
      <w:r w:rsidR="00A22609" w:rsidRPr="00A351A0">
        <w:rPr>
          <w:rFonts w:eastAsia="標楷體" w:hint="eastAsia"/>
          <w:sz w:val="28"/>
          <w:szCs w:val="28"/>
        </w:rPr>
        <w:t>與城市</w:t>
      </w:r>
      <w:r w:rsidRPr="00A351A0">
        <w:rPr>
          <w:rFonts w:eastAsia="標楷體" w:hint="eastAsia"/>
          <w:sz w:val="28"/>
          <w:szCs w:val="28"/>
        </w:rPr>
        <w:t>實證計畫，讓國內廠商可以有機會攜手合作在實際場域中進行整合性服務操作演練，匯集我國智慧化相關技術成果，從設備生產者提升為整體服務提供者，同時場域建置成果可提供展示觀摩，有利於後續整場複製及輸出海內外，將可大幅提升提升我國</w:t>
      </w:r>
      <w:r w:rsidRPr="00A351A0">
        <w:rPr>
          <w:rFonts w:eastAsia="標楷體" w:hint="eastAsia"/>
          <w:sz w:val="28"/>
          <w:szCs w:val="28"/>
        </w:rPr>
        <w:t>ICT</w:t>
      </w:r>
      <w:r w:rsidRPr="00A351A0">
        <w:rPr>
          <w:rFonts w:eastAsia="標楷體" w:hint="eastAsia"/>
          <w:sz w:val="28"/>
          <w:szCs w:val="28"/>
        </w:rPr>
        <w:t>產業競爭力。</w:t>
      </w:r>
    </w:p>
    <w:p w:rsidR="003A709A" w:rsidRPr="00A351A0" w:rsidRDefault="003A709A" w:rsidP="003A709A">
      <w:pPr>
        <w:spacing w:line="440" w:lineRule="exact"/>
        <w:ind w:firstLineChars="152" w:firstLine="426"/>
        <w:jc w:val="both"/>
        <w:rPr>
          <w:rFonts w:eastAsia="標楷體"/>
          <w:b/>
          <w:sz w:val="28"/>
          <w:szCs w:val="28"/>
        </w:rPr>
      </w:pPr>
      <w:r w:rsidRPr="00A351A0">
        <w:rPr>
          <w:rFonts w:eastAsia="標楷體" w:hint="eastAsia"/>
          <w:b/>
          <w:sz w:val="28"/>
          <w:szCs w:val="28"/>
        </w:rPr>
        <w:t>2.</w:t>
      </w:r>
      <w:r w:rsidRPr="00A351A0">
        <w:rPr>
          <w:rFonts w:eastAsia="標楷體" w:hint="eastAsia"/>
          <w:b/>
          <w:sz w:val="28"/>
          <w:szCs w:val="28"/>
        </w:rPr>
        <w:t>實證營運模式（</w:t>
      </w:r>
      <w:r w:rsidRPr="00A351A0">
        <w:rPr>
          <w:rFonts w:eastAsia="標楷體" w:hint="eastAsia"/>
          <w:b/>
          <w:sz w:val="28"/>
          <w:szCs w:val="28"/>
        </w:rPr>
        <w:t>Business Model</w:t>
      </w:r>
      <w:r w:rsidRPr="00A351A0">
        <w:rPr>
          <w:rFonts w:eastAsia="標楷體" w:hint="eastAsia"/>
          <w:b/>
          <w:sz w:val="28"/>
          <w:szCs w:val="28"/>
        </w:rPr>
        <w:t>），以建立永續經營機制</w:t>
      </w:r>
    </w:p>
    <w:p w:rsidR="00BB28FD" w:rsidRPr="00FD6247" w:rsidRDefault="003A709A" w:rsidP="00FD6247">
      <w:pPr>
        <w:pStyle w:val="af2"/>
        <w:spacing w:line="440" w:lineRule="exact"/>
        <w:ind w:leftChars="0" w:left="709" w:firstLineChars="202" w:firstLine="566"/>
        <w:jc w:val="both"/>
        <w:rPr>
          <w:rFonts w:eastAsia="標楷體"/>
          <w:sz w:val="28"/>
          <w:szCs w:val="28"/>
        </w:rPr>
      </w:pPr>
      <w:r w:rsidRPr="00A351A0">
        <w:rPr>
          <w:rFonts w:eastAsia="標楷體" w:hint="eastAsia"/>
          <w:sz w:val="28"/>
          <w:szCs w:val="28"/>
        </w:rPr>
        <w:t>智慧生活應用與服務發展迅速，惟如何建立適當的商業營運模式，使廠商與使用者共利或由使用者付費是智慧服務永續經營之關鍵，本方案採使用者參與方式以確保智慧服務之需求性，並藉檢討回饋執行成效、服務使用率、滿意度及經營模式等，對後續推動複製及擴大產業化，有極大助益。</w:t>
      </w:r>
    </w:p>
    <w:p w:rsidR="006C4F45" w:rsidRPr="00A351A0" w:rsidRDefault="00BB5022" w:rsidP="001140C7">
      <w:pPr>
        <w:pStyle w:val="2"/>
        <w:numPr>
          <w:ilvl w:val="0"/>
          <w:numId w:val="61"/>
        </w:numPr>
        <w:spacing w:before="180"/>
        <w:ind w:left="709"/>
      </w:pPr>
      <w:bookmarkStart w:id="75" w:name="_Toc421266206"/>
      <w:r w:rsidRPr="00A351A0">
        <w:rPr>
          <w:rFonts w:hint="eastAsia"/>
          <w:sz w:val="28"/>
          <w:szCs w:val="28"/>
        </w:rPr>
        <w:t>環境層面</w:t>
      </w:r>
      <w:bookmarkEnd w:id="75"/>
    </w:p>
    <w:p w:rsidR="00BB5022" w:rsidRPr="00A351A0" w:rsidRDefault="00BB5022" w:rsidP="00BB5022">
      <w:pPr>
        <w:spacing w:line="460" w:lineRule="exact"/>
        <w:ind w:firstLineChars="152" w:firstLine="426"/>
        <w:jc w:val="both"/>
        <w:rPr>
          <w:rFonts w:eastAsia="標楷體"/>
          <w:b/>
          <w:sz w:val="28"/>
          <w:szCs w:val="28"/>
        </w:rPr>
      </w:pPr>
      <w:r w:rsidRPr="00A351A0">
        <w:rPr>
          <w:rFonts w:eastAsia="標楷體" w:hint="eastAsia"/>
          <w:b/>
          <w:sz w:val="28"/>
          <w:szCs w:val="28"/>
        </w:rPr>
        <w:t>1.</w:t>
      </w:r>
      <w:r w:rsidRPr="00A351A0">
        <w:rPr>
          <w:rFonts w:eastAsia="標楷體" w:hint="eastAsia"/>
          <w:b/>
          <w:sz w:val="28"/>
          <w:szCs w:val="28"/>
        </w:rPr>
        <w:t>促進節能減碳</w:t>
      </w:r>
    </w:p>
    <w:p w:rsidR="00BB5022" w:rsidRPr="00A351A0" w:rsidRDefault="00BB5022" w:rsidP="00FD6247">
      <w:pPr>
        <w:pStyle w:val="af2"/>
        <w:spacing w:line="460" w:lineRule="exact"/>
        <w:ind w:leftChars="0" w:left="709" w:firstLineChars="202" w:firstLine="566"/>
        <w:jc w:val="both"/>
        <w:rPr>
          <w:rFonts w:eastAsia="標楷體"/>
          <w:sz w:val="28"/>
          <w:szCs w:val="28"/>
        </w:rPr>
      </w:pPr>
      <w:r w:rsidRPr="00A351A0">
        <w:rPr>
          <w:rFonts w:eastAsia="標楷體" w:hint="eastAsia"/>
          <w:sz w:val="28"/>
          <w:szCs w:val="28"/>
        </w:rPr>
        <w:t>智慧綠建築對節能減碳及綠化環保等均有具體助益，本方案除延續加強智慧綠建築之推動普及外，更進一步擴展到社區層面，同時以節能為所有</w:t>
      </w:r>
      <w:r w:rsidR="005D254B">
        <w:rPr>
          <w:rFonts w:eastAsia="標楷體" w:hint="eastAsia"/>
          <w:sz w:val="28"/>
          <w:szCs w:val="28"/>
        </w:rPr>
        <w:t>永續智慧社區</w:t>
      </w:r>
      <w:r w:rsidR="00A22609" w:rsidRPr="00A351A0">
        <w:rPr>
          <w:rFonts w:eastAsia="標楷體" w:hint="eastAsia"/>
          <w:sz w:val="28"/>
          <w:szCs w:val="28"/>
        </w:rPr>
        <w:t>與城市</w:t>
      </w:r>
      <w:r w:rsidRPr="00A351A0">
        <w:rPr>
          <w:rFonts w:eastAsia="標楷體" w:hint="eastAsia"/>
          <w:sz w:val="28"/>
          <w:szCs w:val="28"/>
        </w:rPr>
        <w:t>實證場域之必要選項，應用各項節能、再生能源及智慧電網等技術，除具體達到節能減碳成效外，更藉由實證計畫探討各項技術應用於社區之效益，作為後續推動擴大之參考，對促進節能減碳可有具體貢獻。</w:t>
      </w:r>
    </w:p>
    <w:p w:rsidR="00BB5022" w:rsidRPr="00A351A0" w:rsidRDefault="00BB5022" w:rsidP="000C6C11">
      <w:pPr>
        <w:spacing w:beforeLines="50" w:before="180"/>
        <w:ind w:firstLineChars="152" w:firstLine="426"/>
        <w:jc w:val="both"/>
        <w:rPr>
          <w:rFonts w:ascii="標楷體" w:eastAsia="標楷體" w:hAnsi="標楷體"/>
          <w:b/>
          <w:sz w:val="28"/>
          <w:szCs w:val="28"/>
        </w:rPr>
      </w:pPr>
      <w:r w:rsidRPr="00A351A0">
        <w:rPr>
          <w:rFonts w:ascii="標楷體" w:eastAsia="標楷體" w:hAnsi="標楷體" w:hint="eastAsia"/>
          <w:b/>
          <w:sz w:val="28"/>
          <w:szCs w:val="28"/>
        </w:rPr>
        <w:t>2.</w:t>
      </w:r>
      <w:bookmarkStart w:id="76" w:name="_Toc416972821"/>
      <w:r w:rsidRPr="00A351A0">
        <w:rPr>
          <w:rFonts w:ascii="標楷體" w:eastAsia="標楷體" w:hAnsi="標楷體" w:hint="eastAsia"/>
          <w:b/>
          <w:sz w:val="28"/>
          <w:szCs w:val="28"/>
        </w:rPr>
        <w:t>促進環境永續發展</w:t>
      </w:r>
      <w:bookmarkEnd w:id="76"/>
    </w:p>
    <w:p w:rsidR="009C4E12" w:rsidRPr="00A351A0" w:rsidRDefault="00BB5022" w:rsidP="00FD6247">
      <w:pPr>
        <w:pStyle w:val="af2"/>
        <w:spacing w:line="460" w:lineRule="exact"/>
        <w:ind w:leftChars="0" w:left="709" w:firstLineChars="202" w:firstLine="566"/>
        <w:jc w:val="both"/>
        <w:rPr>
          <w:rFonts w:asciiTheme="majorHAnsi" w:eastAsia="標楷體" w:hAnsiTheme="majorHAnsi" w:cstheme="majorBidi"/>
          <w:b/>
          <w:bCs/>
          <w:kern w:val="52"/>
          <w:sz w:val="36"/>
          <w:szCs w:val="52"/>
        </w:rPr>
      </w:pPr>
      <w:r w:rsidRPr="00FD6247">
        <w:rPr>
          <w:rFonts w:eastAsia="標楷體" w:hint="eastAsia"/>
          <w:sz w:val="28"/>
          <w:szCs w:val="28"/>
        </w:rPr>
        <w:t>本方案推動之綠建築對於省水有具體助益外，同時</w:t>
      </w:r>
      <w:r w:rsidR="005D254B">
        <w:rPr>
          <w:rFonts w:eastAsia="標楷體" w:hint="eastAsia"/>
          <w:sz w:val="28"/>
          <w:szCs w:val="28"/>
        </w:rPr>
        <w:t>永續智慧社區</w:t>
      </w:r>
      <w:r w:rsidR="00A22609" w:rsidRPr="00FD6247">
        <w:rPr>
          <w:rFonts w:eastAsia="標楷體" w:hint="eastAsia"/>
          <w:sz w:val="28"/>
          <w:szCs w:val="28"/>
        </w:rPr>
        <w:t>與城市</w:t>
      </w:r>
      <w:r w:rsidRPr="00FD6247">
        <w:rPr>
          <w:rFonts w:eastAsia="標楷體" w:hint="eastAsia"/>
          <w:sz w:val="28"/>
          <w:szCs w:val="28"/>
        </w:rPr>
        <w:t>實證計畫中亦將針對實證場域中進行智慧交通、</w:t>
      </w:r>
      <w:r w:rsidRPr="00FD6247">
        <w:rPr>
          <w:rFonts w:eastAsia="標楷體" w:hint="eastAsia"/>
          <w:sz w:val="28"/>
          <w:szCs w:val="28"/>
        </w:rPr>
        <w:t>e</w:t>
      </w:r>
      <w:r w:rsidRPr="00FD6247">
        <w:rPr>
          <w:rFonts w:eastAsia="標楷體" w:hint="eastAsia"/>
          <w:sz w:val="28"/>
          <w:szCs w:val="28"/>
        </w:rPr>
        <w:t>化政府治理與服務等，均可減少交通及汽油耗用，同時亦將考慮社區雨水、廢水回收再利用、社區綠化保水等，可達到節省自然資源、促進生態環保等效益，對環境永續發展可有具體貢獻。</w:t>
      </w:r>
      <w:r w:rsidR="009C4E12" w:rsidRPr="00A351A0">
        <w:br w:type="page"/>
      </w:r>
    </w:p>
    <w:p w:rsidR="00F96102" w:rsidRPr="00A351A0" w:rsidRDefault="00F96102" w:rsidP="001140C7">
      <w:pPr>
        <w:pStyle w:val="1"/>
        <w:numPr>
          <w:ilvl w:val="0"/>
          <w:numId w:val="52"/>
        </w:numPr>
        <w:ind w:left="426"/>
      </w:pPr>
      <w:bookmarkStart w:id="77" w:name="_Toc416874373"/>
      <w:bookmarkStart w:id="78" w:name="_Toc421266207"/>
      <w:r w:rsidRPr="00A351A0">
        <w:rPr>
          <w:rFonts w:hint="eastAsia"/>
        </w:rPr>
        <w:lastRenderedPageBreak/>
        <w:t>財務計畫</w:t>
      </w:r>
      <w:bookmarkEnd w:id="77"/>
      <w:bookmarkEnd w:id="78"/>
    </w:p>
    <w:p w:rsidR="00F96102" w:rsidRPr="00A351A0" w:rsidRDefault="00F96102" w:rsidP="00FD6247">
      <w:pPr>
        <w:spacing w:line="500" w:lineRule="exact"/>
        <w:ind w:leftChars="224" w:left="538" w:firstLine="596"/>
        <w:jc w:val="both"/>
        <w:rPr>
          <w:rFonts w:eastAsia="標楷體"/>
          <w:sz w:val="28"/>
          <w:szCs w:val="28"/>
        </w:rPr>
      </w:pPr>
      <w:r w:rsidRPr="00A351A0">
        <w:rPr>
          <w:rFonts w:eastAsia="標楷體" w:hint="eastAsia"/>
          <w:sz w:val="28"/>
          <w:szCs w:val="22"/>
        </w:rPr>
        <w:t>考量本方案之</w:t>
      </w:r>
      <w:r w:rsidRPr="00A351A0">
        <w:rPr>
          <w:rFonts w:eastAsia="標楷體" w:hint="eastAsia"/>
          <w:sz w:val="28"/>
        </w:rPr>
        <w:t>「</w:t>
      </w:r>
      <w:r w:rsidR="005D254B">
        <w:rPr>
          <w:rFonts w:eastAsia="標楷體" w:hint="eastAsia"/>
          <w:sz w:val="28"/>
          <w:szCs w:val="28"/>
        </w:rPr>
        <w:t>永續智慧社區</w:t>
      </w:r>
      <w:r w:rsidR="00A22609" w:rsidRPr="00A351A0">
        <w:rPr>
          <w:rFonts w:eastAsia="標楷體" w:hint="eastAsia"/>
          <w:sz w:val="28"/>
          <w:szCs w:val="28"/>
        </w:rPr>
        <w:t>與城市</w:t>
      </w:r>
      <w:r w:rsidRPr="00A351A0">
        <w:rPr>
          <w:rFonts w:eastAsia="標楷體" w:hint="eastAsia"/>
          <w:sz w:val="28"/>
          <w:szCs w:val="28"/>
        </w:rPr>
        <w:t>實證</w:t>
      </w:r>
      <w:r w:rsidR="007F2C92" w:rsidRPr="00A351A0">
        <w:rPr>
          <w:rFonts w:eastAsia="標楷體" w:hint="eastAsia"/>
          <w:sz w:val="28"/>
          <w:szCs w:val="28"/>
        </w:rPr>
        <w:t>規劃</w:t>
      </w:r>
      <w:r w:rsidRPr="00A351A0">
        <w:rPr>
          <w:rFonts w:eastAsia="標楷體" w:hint="eastAsia"/>
          <w:sz w:val="28"/>
          <w:szCs w:val="28"/>
        </w:rPr>
        <w:t>及示範場域建置</w:t>
      </w:r>
      <w:r w:rsidRPr="00A351A0">
        <w:rPr>
          <w:rFonts w:eastAsia="標楷體" w:hint="eastAsia"/>
          <w:sz w:val="28"/>
        </w:rPr>
        <w:t>」能持續擴大及</w:t>
      </w:r>
      <w:r w:rsidRPr="00A351A0">
        <w:rPr>
          <w:rFonts w:eastAsia="標楷體" w:hint="eastAsia"/>
          <w:sz w:val="28"/>
          <w:szCs w:val="22"/>
        </w:rPr>
        <w:t>永續經營，依據「</w:t>
      </w:r>
      <w:r w:rsidRPr="00A351A0">
        <w:rPr>
          <w:rFonts w:eastAsia="標楷體" w:hint="eastAsia"/>
          <w:sz w:val="28"/>
          <w:szCs w:val="28"/>
        </w:rPr>
        <w:t>公共建設計畫及周邊整合規劃申請與審查作業要點</w:t>
      </w:r>
      <w:r w:rsidRPr="00A351A0">
        <w:rPr>
          <w:rFonts w:eastAsia="標楷體" w:hint="eastAsia"/>
          <w:sz w:val="28"/>
          <w:szCs w:val="22"/>
        </w:rPr>
        <w:t>」之建議，進行多元思考以籌措及調度營運財源挹注經費來源，完成本案財務計畫之規劃與研擬</w:t>
      </w:r>
      <w:r w:rsidR="003D65CF" w:rsidRPr="00A351A0">
        <w:rPr>
          <w:rFonts w:eastAsia="標楷體" w:hint="eastAsia"/>
          <w:sz w:val="28"/>
          <w:szCs w:val="22"/>
        </w:rPr>
        <w:t>及公共建設財務策略規劃檢核表</w:t>
      </w:r>
      <w:r w:rsidR="003D65CF" w:rsidRPr="00A351A0">
        <w:rPr>
          <w:rFonts w:eastAsia="標楷體" w:hint="eastAsia"/>
          <w:sz w:val="28"/>
          <w:szCs w:val="22"/>
        </w:rPr>
        <w:t>(</w:t>
      </w:r>
      <w:r w:rsidR="003D65CF" w:rsidRPr="00A351A0">
        <w:rPr>
          <w:rFonts w:eastAsia="標楷體" w:hint="eastAsia"/>
          <w:sz w:val="28"/>
          <w:szCs w:val="22"/>
        </w:rPr>
        <w:t>詳附件三</w:t>
      </w:r>
      <w:r w:rsidR="003D65CF" w:rsidRPr="00A351A0">
        <w:rPr>
          <w:rFonts w:eastAsia="標楷體" w:hint="eastAsia"/>
          <w:sz w:val="28"/>
          <w:szCs w:val="22"/>
        </w:rPr>
        <w:t>)</w:t>
      </w:r>
      <w:r w:rsidRPr="00A351A0">
        <w:rPr>
          <w:rFonts w:eastAsia="標楷體" w:hint="eastAsia"/>
          <w:sz w:val="28"/>
          <w:szCs w:val="22"/>
        </w:rPr>
        <w:t>，相關內容說明如下。</w:t>
      </w:r>
    </w:p>
    <w:p w:rsidR="00F96102" w:rsidRPr="005B482F" w:rsidRDefault="00F96102" w:rsidP="001140C7">
      <w:pPr>
        <w:pStyle w:val="2"/>
        <w:numPr>
          <w:ilvl w:val="0"/>
          <w:numId w:val="59"/>
        </w:numPr>
        <w:spacing w:before="180"/>
        <w:ind w:left="709"/>
      </w:pPr>
      <w:bookmarkStart w:id="79" w:name="_Toc416874374"/>
      <w:bookmarkStart w:id="80" w:name="_Toc421266208"/>
      <w:r w:rsidRPr="005B482F">
        <w:rPr>
          <w:rFonts w:hint="eastAsia"/>
        </w:rPr>
        <w:t>基本假設與參數設定</w:t>
      </w:r>
      <w:bookmarkEnd w:id="79"/>
      <w:bookmarkEnd w:id="80"/>
    </w:p>
    <w:p w:rsidR="00F96102" w:rsidRPr="005B482F" w:rsidRDefault="00F96102" w:rsidP="00F96102">
      <w:pPr>
        <w:spacing w:line="500" w:lineRule="exact"/>
        <w:ind w:leftChars="300" w:left="720"/>
        <w:rPr>
          <w:rFonts w:eastAsia="標楷體"/>
          <w:sz w:val="28"/>
        </w:rPr>
      </w:pPr>
      <w:r w:rsidRPr="005B482F">
        <w:rPr>
          <w:rFonts w:eastAsia="標楷體" w:hint="eastAsia"/>
          <w:sz w:val="28"/>
        </w:rPr>
        <w:t>本方案財務計畫之基本假設與參數設定如下：</w:t>
      </w:r>
    </w:p>
    <w:p w:rsidR="00F96102" w:rsidRPr="005B482F" w:rsidRDefault="00F96102" w:rsidP="00F96102">
      <w:pPr>
        <w:spacing w:line="500" w:lineRule="exact"/>
        <w:ind w:leftChars="300" w:left="720"/>
        <w:rPr>
          <w:rFonts w:eastAsia="標楷體"/>
          <w:sz w:val="28"/>
        </w:rPr>
      </w:pPr>
      <w:r w:rsidRPr="005B482F">
        <w:rPr>
          <w:rFonts w:eastAsia="標楷體" w:hint="eastAsia"/>
          <w:sz w:val="28"/>
        </w:rPr>
        <w:t>(</w:t>
      </w:r>
      <w:r w:rsidRPr="005B482F">
        <w:rPr>
          <w:rFonts w:eastAsia="標楷體" w:hint="eastAsia"/>
          <w:sz w:val="28"/>
        </w:rPr>
        <w:t>一</w:t>
      </w:r>
      <w:r w:rsidRPr="005B482F">
        <w:rPr>
          <w:rFonts w:eastAsia="標楷體" w:hint="eastAsia"/>
          <w:sz w:val="28"/>
        </w:rPr>
        <w:t>)</w:t>
      </w:r>
      <w:r w:rsidRPr="005B482F">
        <w:rPr>
          <w:rFonts w:eastAsia="標楷體" w:hint="eastAsia"/>
          <w:sz w:val="28"/>
        </w:rPr>
        <w:t>評估基礎年：</w:t>
      </w:r>
      <w:r w:rsidRPr="005B482F">
        <w:rPr>
          <w:rFonts w:eastAsia="標楷體" w:hint="eastAsia"/>
          <w:sz w:val="28"/>
        </w:rPr>
        <w:t>105</w:t>
      </w:r>
      <w:r w:rsidRPr="005B482F">
        <w:rPr>
          <w:rFonts w:eastAsia="標楷體" w:hint="eastAsia"/>
          <w:sz w:val="28"/>
        </w:rPr>
        <w:t>年。</w:t>
      </w:r>
    </w:p>
    <w:p w:rsidR="00CC51F2" w:rsidRPr="003E7393" w:rsidRDefault="00CC51F2" w:rsidP="00FD6247">
      <w:pPr>
        <w:spacing w:line="500" w:lineRule="exact"/>
        <w:ind w:leftChars="295" w:left="1274" w:hangingChars="202" w:hanging="566"/>
        <w:rPr>
          <w:rFonts w:eastAsia="標楷體"/>
          <w:color w:val="FF0000"/>
          <w:sz w:val="28"/>
          <w:u w:val="single"/>
        </w:rPr>
      </w:pPr>
      <w:r w:rsidRPr="005B482F">
        <w:rPr>
          <w:rFonts w:eastAsia="標楷體" w:hint="eastAsia"/>
          <w:sz w:val="28"/>
        </w:rPr>
        <w:t>(</w:t>
      </w:r>
      <w:r w:rsidRPr="005B482F">
        <w:rPr>
          <w:rFonts w:eastAsia="標楷體" w:hint="eastAsia"/>
          <w:sz w:val="28"/>
        </w:rPr>
        <w:t>二</w:t>
      </w:r>
      <w:r w:rsidRPr="005B482F">
        <w:rPr>
          <w:rFonts w:eastAsia="標楷體" w:hint="eastAsia"/>
          <w:sz w:val="28"/>
        </w:rPr>
        <w:t>)</w:t>
      </w:r>
      <w:r w:rsidRPr="005B482F">
        <w:rPr>
          <w:rFonts w:eastAsia="標楷體" w:hint="eastAsia"/>
          <w:sz w:val="28"/>
        </w:rPr>
        <w:t>評估期間：民國</w:t>
      </w:r>
      <w:r w:rsidRPr="005B482F">
        <w:rPr>
          <w:rFonts w:eastAsia="標楷體" w:hint="eastAsia"/>
          <w:sz w:val="28"/>
        </w:rPr>
        <w:t>105</w:t>
      </w:r>
      <w:r w:rsidRPr="005B482F">
        <w:rPr>
          <w:rFonts w:eastAsia="標楷體" w:hint="eastAsia"/>
          <w:sz w:val="28"/>
        </w:rPr>
        <w:t>年至</w:t>
      </w:r>
      <w:r w:rsidRPr="005B482F">
        <w:rPr>
          <w:rFonts w:eastAsia="標楷體" w:hint="eastAsia"/>
          <w:sz w:val="28"/>
        </w:rPr>
        <w:t>118</w:t>
      </w:r>
      <w:r w:rsidRPr="005B482F">
        <w:rPr>
          <w:rFonts w:eastAsia="標楷體" w:hint="eastAsia"/>
          <w:sz w:val="28"/>
        </w:rPr>
        <w:t>年。</w:t>
      </w:r>
      <w:r w:rsidRPr="00E470B5">
        <w:rPr>
          <w:rFonts w:eastAsia="標楷體" w:hint="eastAsia"/>
          <w:sz w:val="28"/>
        </w:rPr>
        <w:t>考量智慧化應用服務系統使用年限</w:t>
      </w:r>
      <w:r w:rsidR="00B36A00" w:rsidRPr="00E470B5">
        <w:rPr>
          <w:rFonts w:eastAsia="標楷體" w:hint="eastAsia"/>
          <w:sz w:val="28"/>
        </w:rPr>
        <w:t>限制</w:t>
      </w:r>
      <w:r w:rsidRPr="00E470B5">
        <w:rPr>
          <w:rFonts w:eastAsia="標楷體" w:hint="eastAsia"/>
          <w:sz w:val="28"/>
        </w:rPr>
        <w:t>，採</w:t>
      </w:r>
      <w:r w:rsidR="00B36A00" w:rsidRPr="00E470B5">
        <w:rPr>
          <w:rFonts w:eastAsia="標楷體" w:hint="eastAsia"/>
          <w:sz w:val="28"/>
        </w:rPr>
        <w:t>系統</w:t>
      </w:r>
      <w:r w:rsidRPr="00E470B5">
        <w:rPr>
          <w:rFonts w:eastAsia="標楷體" w:hint="eastAsia"/>
          <w:sz w:val="28"/>
        </w:rPr>
        <w:t>建置完成後約</w:t>
      </w:r>
      <w:r w:rsidRPr="00E470B5">
        <w:rPr>
          <w:rFonts w:eastAsia="標楷體" w:hint="eastAsia"/>
          <w:sz w:val="28"/>
        </w:rPr>
        <w:t>10</w:t>
      </w:r>
      <w:r w:rsidRPr="00E470B5">
        <w:rPr>
          <w:rFonts w:eastAsia="標楷體" w:hint="eastAsia"/>
          <w:sz w:val="28"/>
        </w:rPr>
        <w:t>年</w:t>
      </w:r>
      <w:r w:rsidR="00B36A00" w:rsidRPr="00E470B5">
        <w:rPr>
          <w:rFonts w:eastAsia="標楷體" w:hint="eastAsia"/>
          <w:sz w:val="28"/>
        </w:rPr>
        <w:t>之年限做為</w:t>
      </w:r>
      <w:r w:rsidRPr="00E470B5">
        <w:rPr>
          <w:rFonts w:eastAsia="標楷體" w:hint="eastAsia"/>
          <w:sz w:val="28"/>
        </w:rPr>
        <w:t>營運周期</w:t>
      </w:r>
      <w:r w:rsidR="00AF668B" w:rsidRPr="00E470B5">
        <w:rPr>
          <w:rFonts w:eastAsia="標楷體" w:hint="eastAsia"/>
          <w:sz w:val="28"/>
        </w:rPr>
        <w:t>推估</w:t>
      </w:r>
      <w:r w:rsidRPr="00E470B5">
        <w:rPr>
          <w:rFonts w:eastAsia="標楷體" w:hint="eastAsia"/>
          <w:sz w:val="28"/>
        </w:rPr>
        <w:t>，</w:t>
      </w:r>
      <w:r w:rsidR="008F3ACE" w:rsidRPr="00E470B5">
        <w:rPr>
          <w:rFonts w:eastAsia="標楷體" w:hint="eastAsia"/>
          <w:sz w:val="28"/>
        </w:rPr>
        <w:t>爰</w:t>
      </w:r>
      <w:r w:rsidRPr="00E470B5">
        <w:rPr>
          <w:rFonts w:eastAsia="標楷體" w:hint="eastAsia"/>
          <w:sz w:val="28"/>
        </w:rPr>
        <w:t>以</w:t>
      </w:r>
      <w:r w:rsidR="008F3ACE" w:rsidRPr="00E470B5">
        <w:rPr>
          <w:rFonts w:eastAsia="標楷體" w:hint="eastAsia"/>
          <w:sz w:val="28"/>
        </w:rPr>
        <w:t>本</w:t>
      </w:r>
      <w:r w:rsidRPr="00E470B5">
        <w:rPr>
          <w:rFonts w:eastAsia="標楷體" w:hint="eastAsia"/>
          <w:sz w:val="28"/>
        </w:rPr>
        <w:t>方案</w:t>
      </w:r>
      <w:r w:rsidR="008F3ACE" w:rsidRPr="00E470B5">
        <w:rPr>
          <w:rFonts w:eastAsia="標楷體" w:hint="eastAsia"/>
          <w:sz w:val="28"/>
        </w:rPr>
        <w:t>辦理完成</w:t>
      </w:r>
      <w:r w:rsidRPr="00E470B5">
        <w:rPr>
          <w:rFonts w:eastAsia="標楷體" w:hint="eastAsia"/>
          <w:sz w:val="28"/>
        </w:rPr>
        <w:t>(108</w:t>
      </w:r>
      <w:r w:rsidRPr="00E470B5">
        <w:rPr>
          <w:rFonts w:eastAsia="標楷體" w:hint="eastAsia"/>
          <w:sz w:val="28"/>
        </w:rPr>
        <w:t>年</w:t>
      </w:r>
      <w:r w:rsidRPr="00E470B5">
        <w:rPr>
          <w:rFonts w:eastAsia="標楷體" w:hint="eastAsia"/>
          <w:sz w:val="28"/>
        </w:rPr>
        <w:t>)</w:t>
      </w:r>
      <w:r w:rsidRPr="00E470B5">
        <w:rPr>
          <w:rFonts w:eastAsia="標楷體" w:hint="eastAsia"/>
          <w:sz w:val="28"/>
        </w:rPr>
        <w:t>後</w:t>
      </w:r>
      <w:r w:rsidR="008F3ACE" w:rsidRPr="00E470B5">
        <w:rPr>
          <w:rFonts w:eastAsia="標楷體" w:hint="eastAsia"/>
          <w:sz w:val="28"/>
        </w:rPr>
        <w:t>，再</w:t>
      </w:r>
      <w:r w:rsidRPr="00E470B5">
        <w:rPr>
          <w:rFonts w:eastAsia="標楷體" w:hint="eastAsia"/>
          <w:sz w:val="28"/>
        </w:rPr>
        <w:t>加</w:t>
      </w:r>
      <w:r w:rsidRPr="00E470B5">
        <w:rPr>
          <w:rFonts w:eastAsia="標楷體" w:hint="eastAsia"/>
          <w:sz w:val="28"/>
        </w:rPr>
        <w:t>10</w:t>
      </w:r>
      <w:r w:rsidRPr="00E470B5">
        <w:rPr>
          <w:rFonts w:eastAsia="標楷體" w:hint="eastAsia"/>
          <w:sz w:val="28"/>
        </w:rPr>
        <w:t>年</w:t>
      </w:r>
      <w:r w:rsidRPr="00E470B5">
        <w:rPr>
          <w:rFonts w:eastAsia="標楷體" w:hint="eastAsia"/>
          <w:sz w:val="28"/>
        </w:rPr>
        <w:t>(118</w:t>
      </w:r>
      <w:r w:rsidRPr="00E470B5">
        <w:rPr>
          <w:rFonts w:eastAsia="標楷體" w:hint="eastAsia"/>
          <w:sz w:val="28"/>
        </w:rPr>
        <w:t>年</w:t>
      </w:r>
      <w:r w:rsidRPr="00E470B5">
        <w:rPr>
          <w:rFonts w:eastAsia="標楷體" w:hint="eastAsia"/>
          <w:sz w:val="28"/>
        </w:rPr>
        <w:t xml:space="preserve">) </w:t>
      </w:r>
      <w:r w:rsidR="008F3ACE" w:rsidRPr="00E470B5">
        <w:rPr>
          <w:rFonts w:eastAsia="標楷體" w:hint="eastAsia"/>
          <w:sz w:val="28"/>
        </w:rPr>
        <w:t>做</w:t>
      </w:r>
      <w:r w:rsidRPr="00E470B5">
        <w:rPr>
          <w:rFonts w:eastAsia="標楷體" w:hint="eastAsia"/>
          <w:sz w:val="28"/>
        </w:rPr>
        <w:t>為評估期間。</w:t>
      </w:r>
    </w:p>
    <w:p w:rsidR="00F96102" w:rsidRPr="005B482F" w:rsidRDefault="00F96102" w:rsidP="00FD6247">
      <w:pPr>
        <w:spacing w:line="500" w:lineRule="exact"/>
        <w:ind w:leftChars="300" w:left="1274" w:hangingChars="198" w:hanging="554"/>
        <w:rPr>
          <w:rFonts w:eastAsia="標楷體"/>
          <w:sz w:val="28"/>
        </w:rPr>
      </w:pPr>
      <w:r w:rsidRPr="005B482F">
        <w:rPr>
          <w:rFonts w:eastAsia="標楷體" w:hint="eastAsia"/>
          <w:sz w:val="28"/>
        </w:rPr>
        <w:t>(</w:t>
      </w:r>
      <w:r w:rsidRPr="005B482F">
        <w:rPr>
          <w:rFonts w:eastAsia="標楷體" w:hint="eastAsia"/>
          <w:sz w:val="28"/>
        </w:rPr>
        <w:t>三</w:t>
      </w:r>
      <w:r w:rsidRPr="005B482F">
        <w:rPr>
          <w:rFonts w:eastAsia="標楷體" w:hint="eastAsia"/>
          <w:sz w:val="28"/>
        </w:rPr>
        <w:t>)</w:t>
      </w:r>
      <w:r w:rsidRPr="005B482F">
        <w:rPr>
          <w:rFonts w:eastAsia="標楷體" w:hint="eastAsia"/>
          <w:sz w:val="28"/>
        </w:rPr>
        <w:t>淨現值之折現率：財務評估須考慮資金之時間價值，應選定能適當反映投資機會成本之折現率，將未來的現金流量折算為現值作分析。折現率係用來將不同年期產生之成本與效益轉換為基年貨幣價值，一般社會經濟效益型暨由政府自行興建營運之公共建設計畫折現率參考值，可採長期公債利率為折現率參考值，參酌目前市場利率水準，十年期計畫之參考值為</w:t>
      </w:r>
      <w:r w:rsidRPr="005B482F">
        <w:rPr>
          <w:rFonts w:eastAsia="標楷體"/>
          <w:sz w:val="28"/>
        </w:rPr>
        <w:t xml:space="preserve"> </w:t>
      </w:r>
      <w:r w:rsidRPr="005B482F">
        <w:rPr>
          <w:rFonts w:eastAsia="標楷體" w:hint="eastAsia"/>
          <w:sz w:val="28"/>
        </w:rPr>
        <w:t>1.63</w:t>
      </w:r>
      <w:r w:rsidRPr="005B482F">
        <w:rPr>
          <w:rFonts w:eastAsia="標楷體"/>
          <w:sz w:val="28"/>
        </w:rPr>
        <w:t>%</w:t>
      </w:r>
      <w:r w:rsidRPr="005B482F">
        <w:rPr>
          <w:rFonts w:eastAsia="標楷體" w:hint="eastAsia"/>
          <w:sz w:val="28"/>
        </w:rPr>
        <w:t>，三十年期計畫之參考值為</w:t>
      </w:r>
      <w:r w:rsidRPr="005B482F">
        <w:rPr>
          <w:rFonts w:eastAsia="標楷體"/>
          <w:sz w:val="28"/>
        </w:rPr>
        <w:t xml:space="preserve"> </w:t>
      </w:r>
      <w:r w:rsidRPr="005B482F">
        <w:rPr>
          <w:rFonts w:eastAsia="標楷體" w:hint="eastAsia"/>
          <w:sz w:val="28"/>
        </w:rPr>
        <w:t>2.33</w:t>
      </w:r>
      <w:r w:rsidRPr="005B482F">
        <w:rPr>
          <w:rFonts w:eastAsia="標楷體"/>
          <w:sz w:val="28"/>
        </w:rPr>
        <w:t>%</w:t>
      </w:r>
      <w:r w:rsidRPr="005B482F">
        <w:rPr>
          <w:rFonts w:eastAsia="標楷體" w:hint="eastAsia"/>
          <w:sz w:val="28"/>
        </w:rPr>
        <w:t>，本案折現率採用</w:t>
      </w:r>
      <w:r w:rsidRPr="005B482F">
        <w:rPr>
          <w:rFonts w:eastAsia="標楷體" w:hint="eastAsia"/>
          <w:sz w:val="28"/>
        </w:rPr>
        <w:t>1.9%</w:t>
      </w:r>
      <w:r w:rsidRPr="005B482F">
        <w:rPr>
          <w:rFonts w:eastAsia="標楷體" w:hint="eastAsia"/>
          <w:sz w:val="28"/>
        </w:rPr>
        <w:t>。</w:t>
      </w:r>
    </w:p>
    <w:p w:rsidR="00F96102" w:rsidRPr="00E470B5" w:rsidRDefault="00F96102" w:rsidP="00F96102">
      <w:pPr>
        <w:pStyle w:val="a"/>
        <w:rPr>
          <w:color w:val="auto"/>
        </w:rPr>
      </w:pPr>
      <w:bookmarkStart w:id="81" w:name="_Toc416874398"/>
      <w:bookmarkStart w:id="82" w:name="_Toc421266286"/>
      <w:r w:rsidRPr="00E470B5">
        <w:rPr>
          <w:rFonts w:hint="eastAsia"/>
          <w:color w:val="auto"/>
        </w:rPr>
        <w:t>基礎參數說明資料表</w:t>
      </w:r>
      <w:bookmarkEnd w:id="81"/>
      <w:bookmarkEnd w:id="82"/>
    </w:p>
    <w:tbl>
      <w:tblPr>
        <w:tblStyle w:val="ac"/>
        <w:tblW w:w="0" w:type="auto"/>
        <w:tblInd w:w="720" w:type="dxa"/>
        <w:tblLook w:val="04A0" w:firstRow="1" w:lastRow="0" w:firstColumn="1" w:lastColumn="0" w:noHBand="0" w:noVBand="1"/>
      </w:tblPr>
      <w:tblGrid>
        <w:gridCol w:w="4285"/>
        <w:gridCol w:w="4283"/>
      </w:tblGrid>
      <w:tr w:rsidR="00F96102" w:rsidRPr="00E470B5" w:rsidTr="00BE2E2C">
        <w:tc>
          <w:tcPr>
            <w:tcW w:w="4285" w:type="dxa"/>
          </w:tcPr>
          <w:p w:rsidR="00F96102" w:rsidRPr="00E470B5" w:rsidRDefault="00F96102" w:rsidP="00E60BBD">
            <w:pPr>
              <w:spacing w:line="500" w:lineRule="exact"/>
              <w:jc w:val="center"/>
              <w:rPr>
                <w:rFonts w:eastAsia="標楷體"/>
                <w:sz w:val="28"/>
              </w:rPr>
            </w:pPr>
            <w:r w:rsidRPr="00E470B5">
              <w:rPr>
                <w:rFonts w:eastAsia="標楷體" w:hint="eastAsia"/>
                <w:sz w:val="28"/>
              </w:rPr>
              <w:t>項目</w:t>
            </w:r>
          </w:p>
        </w:tc>
        <w:tc>
          <w:tcPr>
            <w:tcW w:w="4283" w:type="dxa"/>
          </w:tcPr>
          <w:p w:rsidR="00F96102" w:rsidRPr="00E470B5" w:rsidRDefault="00F96102" w:rsidP="00E60BBD">
            <w:pPr>
              <w:spacing w:line="500" w:lineRule="exact"/>
              <w:jc w:val="center"/>
              <w:rPr>
                <w:rFonts w:eastAsia="標楷體"/>
                <w:sz w:val="28"/>
              </w:rPr>
            </w:pPr>
            <w:r w:rsidRPr="00E470B5">
              <w:rPr>
                <w:rFonts w:eastAsia="標楷體" w:hint="eastAsia"/>
                <w:sz w:val="28"/>
              </w:rPr>
              <w:t>說明</w:t>
            </w:r>
          </w:p>
        </w:tc>
      </w:tr>
      <w:tr w:rsidR="00F96102" w:rsidRPr="00E470B5" w:rsidTr="00BE2E2C">
        <w:tc>
          <w:tcPr>
            <w:tcW w:w="4285" w:type="dxa"/>
          </w:tcPr>
          <w:p w:rsidR="00F96102" w:rsidRPr="00E470B5" w:rsidRDefault="00F96102" w:rsidP="00E60BBD">
            <w:pPr>
              <w:spacing w:line="420" w:lineRule="exact"/>
              <w:rPr>
                <w:rFonts w:eastAsia="標楷體"/>
                <w:sz w:val="28"/>
              </w:rPr>
            </w:pPr>
            <w:r w:rsidRPr="00E470B5">
              <w:rPr>
                <w:rFonts w:eastAsia="標楷體" w:hint="eastAsia"/>
                <w:sz w:val="28"/>
              </w:rPr>
              <w:t xml:space="preserve">1. </w:t>
            </w:r>
            <w:r w:rsidRPr="00E470B5">
              <w:rPr>
                <w:rFonts w:eastAsia="標楷體" w:hint="eastAsia"/>
                <w:sz w:val="28"/>
              </w:rPr>
              <w:t>估算範圍</w:t>
            </w:r>
          </w:p>
        </w:tc>
        <w:tc>
          <w:tcPr>
            <w:tcW w:w="4283" w:type="dxa"/>
          </w:tcPr>
          <w:p w:rsidR="00F96102" w:rsidRPr="00E470B5" w:rsidRDefault="00F96102" w:rsidP="00E60BBD">
            <w:pPr>
              <w:spacing w:line="420" w:lineRule="exact"/>
              <w:rPr>
                <w:rFonts w:eastAsia="標楷體"/>
                <w:sz w:val="28"/>
              </w:rPr>
            </w:pPr>
          </w:p>
        </w:tc>
      </w:tr>
      <w:tr w:rsidR="00F96102" w:rsidRPr="00E470B5" w:rsidTr="00BE2E2C">
        <w:tc>
          <w:tcPr>
            <w:tcW w:w="4285" w:type="dxa"/>
          </w:tcPr>
          <w:p w:rsidR="00F96102" w:rsidRPr="00E470B5" w:rsidRDefault="00F96102" w:rsidP="00E60BBD">
            <w:pPr>
              <w:spacing w:line="420" w:lineRule="exact"/>
              <w:rPr>
                <w:rFonts w:eastAsia="標楷體"/>
                <w:sz w:val="28"/>
              </w:rPr>
            </w:pPr>
            <w:r w:rsidRPr="00E470B5">
              <w:rPr>
                <w:rFonts w:eastAsia="標楷體" w:hint="eastAsia"/>
                <w:sz w:val="28"/>
              </w:rPr>
              <w:t>2.</w:t>
            </w:r>
            <w:r w:rsidRPr="00E470B5">
              <w:rPr>
                <w:rFonts w:hint="eastAsia"/>
              </w:rPr>
              <w:t xml:space="preserve"> </w:t>
            </w:r>
            <w:r w:rsidRPr="00E470B5">
              <w:rPr>
                <w:rFonts w:eastAsia="標楷體" w:hint="eastAsia"/>
                <w:sz w:val="28"/>
              </w:rPr>
              <w:t>工程費估算原則</w:t>
            </w:r>
          </w:p>
        </w:tc>
        <w:tc>
          <w:tcPr>
            <w:tcW w:w="4283" w:type="dxa"/>
          </w:tcPr>
          <w:p w:rsidR="00F96102" w:rsidRPr="00E470B5" w:rsidRDefault="00F96102" w:rsidP="00E60BBD">
            <w:pPr>
              <w:spacing w:line="420" w:lineRule="exact"/>
              <w:rPr>
                <w:rFonts w:eastAsia="標楷體"/>
                <w:sz w:val="28"/>
              </w:rPr>
            </w:pPr>
            <w:r w:rsidRPr="00E470B5">
              <w:rPr>
                <w:rFonts w:eastAsia="標楷體" w:hint="eastAsia"/>
                <w:sz w:val="28"/>
              </w:rPr>
              <w:t>以民國</w:t>
            </w:r>
            <w:r w:rsidRPr="00E470B5">
              <w:rPr>
                <w:rFonts w:eastAsia="標楷體" w:hint="eastAsia"/>
                <w:sz w:val="28"/>
              </w:rPr>
              <w:t>103</w:t>
            </w:r>
            <w:r w:rsidRPr="00E470B5">
              <w:rPr>
                <w:rFonts w:eastAsia="標楷體" w:hint="eastAsia"/>
                <w:sz w:val="28"/>
              </w:rPr>
              <w:t>年</w:t>
            </w:r>
            <w:r w:rsidRPr="00E470B5">
              <w:rPr>
                <w:rFonts w:eastAsia="標楷體" w:hint="eastAsia"/>
                <w:sz w:val="28"/>
              </w:rPr>
              <w:t>1</w:t>
            </w:r>
            <w:r w:rsidRPr="00E470B5">
              <w:rPr>
                <w:rFonts w:eastAsia="標楷體" w:hint="eastAsia"/>
                <w:sz w:val="28"/>
              </w:rPr>
              <w:t>月份物價指數為基準</w:t>
            </w:r>
          </w:p>
        </w:tc>
      </w:tr>
      <w:tr w:rsidR="00F96102" w:rsidRPr="00E470B5" w:rsidTr="00BE2E2C">
        <w:tc>
          <w:tcPr>
            <w:tcW w:w="4285" w:type="dxa"/>
          </w:tcPr>
          <w:p w:rsidR="00F96102" w:rsidRPr="00E470B5" w:rsidRDefault="00F96102" w:rsidP="00E60BBD">
            <w:pPr>
              <w:spacing w:line="420" w:lineRule="exact"/>
              <w:rPr>
                <w:rFonts w:eastAsia="標楷體"/>
                <w:sz w:val="28"/>
              </w:rPr>
            </w:pPr>
            <w:r w:rsidRPr="00E470B5">
              <w:rPr>
                <w:rFonts w:eastAsia="標楷體" w:hint="eastAsia"/>
                <w:sz w:val="28"/>
              </w:rPr>
              <w:t xml:space="preserve">3. </w:t>
            </w:r>
            <w:r w:rsidRPr="00E470B5">
              <w:rPr>
                <w:rFonts w:eastAsia="標楷體" w:hint="eastAsia"/>
                <w:sz w:val="28"/>
              </w:rPr>
              <w:t>評估基礎年</w:t>
            </w:r>
          </w:p>
        </w:tc>
        <w:tc>
          <w:tcPr>
            <w:tcW w:w="4283" w:type="dxa"/>
          </w:tcPr>
          <w:p w:rsidR="00F96102" w:rsidRPr="00E470B5" w:rsidRDefault="00F96102" w:rsidP="00E60BBD">
            <w:pPr>
              <w:spacing w:line="420" w:lineRule="exact"/>
              <w:rPr>
                <w:rFonts w:eastAsia="標楷體"/>
                <w:sz w:val="28"/>
              </w:rPr>
            </w:pPr>
            <w:r w:rsidRPr="00E470B5">
              <w:rPr>
                <w:rFonts w:eastAsia="標楷體" w:hint="eastAsia"/>
                <w:sz w:val="28"/>
              </w:rPr>
              <w:t>民國</w:t>
            </w:r>
            <w:r w:rsidRPr="00E470B5">
              <w:rPr>
                <w:rFonts w:eastAsia="標楷體" w:hint="eastAsia"/>
                <w:sz w:val="28"/>
              </w:rPr>
              <w:t>105</w:t>
            </w:r>
            <w:r w:rsidRPr="00E470B5">
              <w:rPr>
                <w:rFonts w:eastAsia="標楷體" w:hint="eastAsia"/>
                <w:sz w:val="28"/>
              </w:rPr>
              <w:t>年</w:t>
            </w:r>
          </w:p>
        </w:tc>
      </w:tr>
      <w:tr w:rsidR="00F96102" w:rsidRPr="00E470B5" w:rsidTr="00BE2E2C">
        <w:tc>
          <w:tcPr>
            <w:tcW w:w="4285" w:type="dxa"/>
          </w:tcPr>
          <w:p w:rsidR="00F96102" w:rsidRPr="00E470B5" w:rsidRDefault="00F96102" w:rsidP="00E60BBD">
            <w:pPr>
              <w:spacing w:line="420" w:lineRule="exact"/>
              <w:rPr>
                <w:rFonts w:eastAsia="標楷體"/>
                <w:sz w:val="28"/>
              </w:rPr>
            </w:pPr>
            <w:r w:rsidRPr="00E470B5">
              <w:rPr>
                <w:rFonts w:eastAsia="標楷體" w:hint="eastAsia"/>
                <w:sz w:val="28"/>
              </w:rPr>
              <w:t xml:space="preserve">4. </w:t>
            </w:r>
            <w:r w:rsidRPr="00E470B5">
              <w:rPr>
                <w:rFonts w:eastAsia="標楷體" w:hint="eastAsia"/>
                <w:sz w:val="28"/>
              </w:rPr>
              <w:t>評估年期</w:t>
            </w:r>
          </w:p>
        </w:tc>
        <w:tc>
          <w:tcPr>
            <w:tcW w:w="4283" w:type="dxa"/>
          </w:tcPr>
          <w:p w:rsidR="00F96102" w:rsidRPr="00E470B5" w:rsidRDefault="00F96102" w:rsidP="00E60BBD">
            <w:pPr>
              <w:spacing w:line="420" w:lineRule="exact"/>
              <w:rPr>
                <w:rFonts w:eastAsia="標楷體"/>
                <w:sz w:val="28"/>
              </w:rPr>
            </w:pPr>
            <w:r w:rsidRPr="00E470B5">
              <w:rPr>
                <w:rFonts w:eastAsia="標楷體" w:hint="eastAsia"/>
                <w:sz w:val="28"/>
              </w:rPr>
              <w:t>民國</w:t>
            </w:r>
            <w:r w:rsidRPr="00E470B5">
              <w:rPr>
                <w:rFonts w:eastAsia="標楷體" w:hint="eastAsia"/>
                <w:sz w:val="28"/>
              </w:rPr>
              <w:t>105</w:t>
            </w:r>
            <w:r w:rsidRPr="00E470B5">
              <w:rPr>
                <w:rFonts w:eastAsia="標楷體" w:hint="eastAsia"/>
                <w:sz w:val="28"/>
              </w:rPr>
              <w:t>年至</w:t>
            </w:r>
            <w:r w:rsidRPr="00E470B5">
              <w:rPr>
                <w:rFonts w:eastAsia="標楷體" w:hint="eastAsia"/>
                <w:sz w:val="28"/>
              </w:rPr>
              <w:t>118</w:t>
            </w:r>
            <w:r w:rsidRPr="00E470B5">
              <w:rPr>
                <w:rFonts w:eastAsia="標楷體" w:hint="eastAsia"/>
                <w:sz w:val="28"/>
              </w:rPr>
              <w:t>年</w:t>
            </w:r>
          </w:p>
        </w:tc>
      </w:tr>
      <w:tr w:rsidR="00F96102" w:rsidRPr="00E470B5" w:rsidTr="00BE2E2C">
        <w:tc>
          <w:tcPr>
            <w:tcW w:w="4285" w:type="dxa"/>
          </w:tcPr>
          <w:p w:rsidR="00F96102" w:rsidRPr="00E470B5" w:rsidRDefault="00F96102" w:rsidP="00E60BBD">
            <w:pPr>
              <w:spacing w:line="420" w:lineRule="exact"/>
              <w:rPr>
                <w:rFonts w:eastAsia="標楷體"/>
                <w:sz w:val="28"/>
              </w:rPr>
            </w:pPr>
            <w:r w:rsidRPr="00E470B5">
              <w:rPr>
                <w:rFonts w:eastAsia="標楷體" w:hint="eastAsia"/>
                <w:sz w:val="28"/>
              </w:rPr>
              <w:lastRenderedPageBreak/>
              <w:t xml:space="preserve">5. </w:t>
            </w:r>
            <w:r w:rsidRPr="00E470B5">
              <w:rPr>
                <w:rFonts w:eastAsia="標楷體" w:hint="eastAsia"/>
                <w:sz w:val="28"/>
              </w:rPr>
              <w:t>淨現值之折現率</w:t>
            </w:r>
          </w:p>
        </w:tc>
        <w:tc>
          <w:tcPr>
            <w:tcW w:w="4283" w:type="dxa"/>
          </w:tcPr>
          <w:p w:rsidR="00F96102" w:rsidRPr="00E470B5" w:rsidRDefault="00F96102" w:rsidP="00E60BBD">
            <w:pPr>
              <w:spacing w:line="420" w:lineRule="exact"/>
              <w:rPr>
                <w:rFonts w:eastAsia="標楷體"/>
                <w:sz w:val="28"/>
              </w:rPr>
            </w:pPr>
            <w:r w:rsidRPr="00E470B5">
              <w:rPr>
                <w:rFonts w:eastAsia="標楷體" w:hint="eastAsia"/>
                <w:sz w:val="28"/>
              </w:rPr>
              <w:t>1.9%</w:t>
            </w:r>
          </w:p>
        </w:tc>
      </w:tr>
      <w:tr w:rsidR="00F96102" w:rsidRPr="00E470B5" w:rsidTr="00BE2E2C">
        <w:tc>
          <w:tcPr>
            <w:tcW w:w="4285" w:type="dxa"/>
          </w:tcPr>
          <w:p w:rsidR="00F96102" w:rsidRPr="00E470B5" w:rsidRDefault="00F96102" w:rsidP="001140C7">
            <w:pPr>
              <w:pStyle w:val="af2"/>
              <w:numPr>
                <w:ilvl w:val="0"/>
                <w:numId w:val="10"/>
              </w:numPr>
              <w:spacing w:line="420" w:lineRule="exact"/>
              <w:ind w:leftChars="0"/>
              <w:rPr>
                <w:rFonts w:eastAsia="標楷體"/>
                <w:sz w:val="28"/>
              </w:rPr>
            </w:pPr>
            <w:r w:rsidRPr="00E470B5">
              <w:rPr>
                <w:rFonts w:eastAsia="標楷體" w:hint="eastAsia"/>
                <w:sz w:val="28"/>
              </w:rPr>
              <w:t>投入成本項目</w:t>
            </w:r>
          </w:p>
        </w:tc>
        <w:tc>
          <w:tcPr>
            <w:tcW w:w="4283" w:type="dxa"/>
          </w:tcPr>
          <w:p w:rsidR="00F96102" w:rsidRPr="00E470B5" w:rsidRDefault="00F96102" w:rsidP="00E60BBD">
            <w:pPr>
              <w:spacing w:line="420" w:lineRule="exact"/>
              <w:rPr>
                <w:rFonts w:eastAsia="標楷體"/>
                <w:sz w:val="28"/>
              </w:rPr>
            </w:pPr>
            <w:r w:rsidRPr="00E470B5">
              <w:rPr>
                <w:rFonts w:eastAsia="標楷體" w:hint="eastAsia"/>
                <w:sz w:val="28"/>
              </w:rPr>
              <w:t>計畫經費與與營運維護成本</w:t>
            </w:r>
          </w:p>
        </w:tc>
      </w:tr>
      <w:tr w:rsidR="00F96102" w:rsidRPr="00E470B5" w:rsidTr="00BE2E2C">
        <w:tc>
          <w:tcPr>
            <w:tcW w:w="4285" w:type="dxa"/>
          </w:tcPr>
          <w:p w:rsidR="00F96102" w:rsidRPr="00E470B5" w:rsidRDefault="00F96102" w:rsidP="001140C7">
            <w:pPr>
              <w:pStyle w:val="af2"/>
              <w:numPr>
                <w:ilvl w:val="0"/>
                <w:numId w:val="10"/>
              </w:numPr>
              <w:spacing w:line="420" w:lineRule="exact"/>
              <w:ind w:leftChars="0"/>
              <w:rPr>
                <w:rFonts w:eastAsia="標楷體"/>
                <w:sz w:val="28"/>
              </w:rPr>
            </w:pPr>
            <w:r w:rsidRPr="00E470B5">
              <w:rPr>
                <w:rFonts w:eastAsia="標楷體" w:hint="eastAsia"/>
                <w:sz w:val="28"/>
              </w:rPr>
              <w:t>產出收益項目</w:t>
            </w:r>
          </w:p>
        </w:tc>
        <w:tc>
          <w:tcPr>
            <w:tcW w:w="4283" w:type="dxa"/>
          </w:tcPr>
          <w:p w:rsidR="00F96102" w:rsidRPr="00E470B5" w:rsidRDefault="00F96102" w:rsidP="00E60BBD">
            <w:pPr>
              <w:spacing w:line="420" w:lineRule="exact"/>
              <w:rPr>
                <w:rFonts w:eastAsia="標楷體"/>
                <w:sz w:val="28"/>
              </w:rPr>
            </w:pPr>
            <w:r w:rsidRPr="00E470B5">
              <w:rPr>
                <w:rFonts w:eastAsia="標楷體" w:hint="eastAsia"/>
                <w:sz w:val="28"/>
              </w:rPr>
              <w:t>民間投入、服務營收、及用戶節電效益之相關費用</w:t>
            </w:r>
          </w:p>
        </w:tc>
      </w:tr>
    </w:tbl>
    <w:p w:rsidR="00BE2E2C" w:rsidRDefault="00BE2E2C" w:rsidP="00BE2E2C">
      <w:pPr>
        <w:pStyle w:val="2"/>
        <w:numPr>
          <w:ilvl w:val="0"/>
          <w:numId w:val="96"/>
        </w:numPr>
        <w:spacing w:before="180"/>
        <w:ind w:left="1189"/>
      </w:pPr>
      <w:bookmarkStart w:id="83" w:name="_Toc421266209"/>
      <w:bookmarkStart w:id="84" w:name="_Toc416874375"/>
      <w:r>
        <w:rPr>
          <w:rFonts w:hint="eastAsia"/>
        </w:rPr>
        <w:t>成本及收益項目</w:t>
      </w:r>
      <w:bookmarkEnd w:id="83"/>
      <w:bookmarkEnd w:id="84"/>
    </w:p>
    <w:p w:rsidR="00BE2E2C" w:rsidRDefault="00BE2E2C" w:rsidP="00BE2E2C">
      <w:pPr>
        <w:spacing w:line="500" w:lineRule="exact"/>
        <w:ind w:leftChars="300" w:left="720"/>
        <w:rPr>
          <w:rFonts w:eastAsia="標楷體"/>
          <w:sz w:val="28"/>
        </w:rPr>
      </w:pPr>
      <w:r>
        <w:rPr>
          <w:rFonts w:eastAsia="標楷體"/>
          <w:sz w:val="28"/>
        </w:rPr>
        <w:t>(</w:t>
      </w:r>
      <w:r>
        <w:rPr>
          <w:rFonts w:eastAsia="標楷體" w:hint="eastAsia"/>
          <w:sz w:val="28"/>
        </w:rPr>
        <w:t>一</w:t>
      </w:r>
      <w:r>
        <w:rPr>
          <w:rFonts w:eastAsia="標楷體"/>
          <w:sz w:val="28"/>
        </w:rPr>
        <w:t>)</w:t>
      </w:r>
      <w:r>
        <w:rPr>
          <w:rFonts w:eastAsia="標楷體" w:hint="eastAsia"/>
          <w:sz w:val="28"/>
        </w:rPr>
        <w:t>成本項目</w:t>
      </w:r>
    </w:p>
    <w:p w:rsidR="00BE2E2C" w:rsidRPr="00BE2E2C" w:rsidRDefault="00BE2E2C" w:rsidP="00BE2E2C">
      <w:pPr>
        <w:spacing w:line="500" w:lineRule="exact"/>
        <w:ind w:leftChars="224" w:left="538" w:firstLine="722"/>
        <w:jc w:val="both"/>
        <w:rPr>
          <w:rFonts w:eastAsia="標楷體"/>
          <w:sz w:val="28"/>
          <w:szCs w:val="22"/>
        </w:rPr>
      </w:pPr>
      <w:r w:rsidRPr="00BE2E2C">
        <w:rPr>
          <w:rFonts w:eastAsia="標楷體" w:hint="eastAsia"/>
          <w:sz w:val="28"/>
          <w:szCs w:val="22"/>
        </w:rPr>
        <w:t>本方案成本項目主要為公共建設計畫經費，說明如下：</w:t>
      </w:r>
    </w:p>
    <w:p w:rsidR="00BE2E2C" w:rsidRPr="00BE2E2C" w:rsidRDefault="00BE2E2C" w:rsidP="00BE2E2C">
      <w:pPr>
        <w:numPr>
          <w:ilvl w:val="0"/>
          <w:numId w:val="97"/>
        </w:numPr>
        <w:spacing w:line="500" w:lineRule="exact"/>
        <w:jc w:val="both"/>
        <w:rPr>
          <w:rFonts w:eastAsia="標楷體"/>
          <w:sz w:val="28"/>
          <w:szCs w:val="22"/>
        </w:rPr>
      </w:pPr>
      <w:r w:rsidRPr="00BE2E2C">
        <w:rPr>
          <w:rFonts w:eastAsia="標楷體" w:hint="eastAsia"/>
          <w:sz w:val="28"/>
          <w:szCs w:val="22"/>
        </w:rPr>
        <w:t>計畫投資：本案各項工作執行費用計列為投資成本，所需費用提列</w:t>
      </w:r>
      <w:r w:rsidRPr="00BE2E2C">
        <w:rPr>
          <w:rFonts w:eastAsia="標楷體"/>
          <w:sz w:val="28"/>
          <w:szCs w:val="22"/>
        </w:rPr>
        <w:t>105</w:t>
      </w:r>
      <w:r w:rsidRPr="00BE2E2C">
        <w:rPr>
          <w:rFonts w:eastAsia="標楷體" w:hint="eastAsia"/>
          <w:sz w:val="28"/>
          <w:szCs w:val="22"/>
        </w:rPr>
        <w:t>年度至</w:t>
      </w:r>
      <w:r w:rsidRPr="00BE2E2C">
        <w:rPr>
          <w:rFonts w:eastAsia="標楷體"/>
          <w:sz w:val="28"/>
          <w:szCs w:val="22"/>
        </w:rPr>
        <w:t>108</w:t>
      </w:r>
      <w:r w:rsidRPr="00BE2E2C">
        <w:rPr>
          <w:rFonts w:eastAsia="標楷體" w:hint="eastAsia"/>
          <w:sz w:val="28"/>
          <w:szCs w:val="22"/>
        </w:rPr>
        <w:t>年度，經費來源為中央公務之公共建設預算，共</w:t>
      </w:r>
      <w:r w:rsidRPr="00BE2E2C">
        <w:rPr>
          <w:rFonts w:eastAsia="標楷體"/>
          <w:sz w:val="28"/>
          <w:szCs w:val="22"/>
        </w:rPr>
        <w:t>16.5</w:t>
      </w:r>
      <w:r w:rsidRPr="00BE2E2C">
        <w:rPr>
          <w:rFonts w:eastAsia="標楷體" w:hint="eastAsia"/>
          <w:sz w:val="28"/>
          <w:szCs w:val="22"/>
        </w:rPr>
        <w:t>億元計列為成本項目，其中資本門為</w:t>
      </w:r>
      <w:r w:rsidRPr="00BE2E2C">
        <w:rPr>
          <w:rFonts w:eastAsia="標楷體"/>
          <w:sz w:val="28"/>
          <w:szCs w:val="22"/>
        </w:rPr>
        <w:t>11.56</w:t>
      </w:r>
      <w:r w:rsidRPr="00BE2E2C">
        <w:rPr>
          <w:rFonts w:eastAsia="標楷體" w:hint="eastAsia"/>
          <w:sz w:val="28"/>
          <w:szCs w:val="22"/>
        </w:rPr>
        <w:t>億元，經常門為</w:t>
      </w:r>
      <w:r w:rsidRPr="00BE2E2C">
        <w:rPr>
          <w:rFonts w:eastAsia="標楷體"/>
          <w:sz w:val="28"/>
          <w:szCs w:val="22"/>
        </w:rPr>
        <w:t>4.94</w:t>
      </w:r>
      <w:r w:rsidRPr="00BE2E2C">
        <w:rPr>
          <w:rFonts w:eastAsia="標楷體" w:hint="eastAsia"/>
          <w:sz w:val="28"/>
          <w:szCs w:val="22"/>
        </w:rPr>
        <w:t>億元。</w:t>
      </w:r>
    </w:p>
    <w:p w:rsidR="00BE2E2C" w:rsidRPr="00BE2E2C" w:rsidRDefault="00BE2E2C" w:rsidP="00BE2E2C">
      <w:pPr>
        <w:spacing w:line="500" w:lineRule="exact"/>
        <w:ind w:leftChars="300" w:left="720"/>
        <w:rPr>
          <w:rFonts w:eastAsia="標楷體"/>
          <w:sz w:val="28"/>
        </w:rPr>
      </w:pPr>
      <w:r w:rsidRPr="00BE2E2C">
        <w:rPr>
          <w:rFonts w:eastAsia="標楷體"/>
          <w:sz w:val="28"/>
        </w:rPr>
        <w:t>(</w:t>
      </w:r>
      <w:r w:rsidRPr="00BE2E2C">
        <w:rPr>
          <w:rFonts w:eastAsia="標楷體" w:hint="eastAsia"/>
          <w:sz w:val="28"/>
        </w:rPr>
        <w:t>二</w:t>
      </w:r>
      <w:r w:rsidRPr="00BE2E2C">
        <w:rPr>
          <w:rFonts w:eastAsia="標楷體"/>
          <w:sz w:val="28"/>
        </w:rPr>
        <w:t>)</w:t>
      </w:r>
      <w:r w:rsidRPr="00BE2E2C">
        <w:rPr>
          <w:rFonts w:eastAsia="標楷體" w:hint="eastAsia"/>
          <w:sz w:val="28"/>
        </w:rPr>
        <w:t>收益項目</w:t>
      </w:r>
    </w:p>
    <w:p w:rsidR="00BE2E2C" w:rsidRPr="00BE2E2C" w:rsidRDefault="00BE2E2C" w:rsidP="00BE2E2C">
      <w:pPr>
        <w:spacing w:line="500" w:lineRule="exact"/>
        <w:ind w:leftChars="224" w:left="538" w:firstLine="722"/>
        <w:jc w:val="both"/>
        <w:rPr>
          <w:rFonts w:eastAsia="標楷體"/>
          <w:sz w:val="28"/>
          <w:szCs w:val="22"/>
        </w:rPr>
      </w:pPr>
      <w:r w:rsidRPr="00BE2E2C">
        <w:rPr>
          <w:rFonts w:eastAsia="標楷體" w:hint="eastAsia"/>
          <w:sz w:val="28"/>
          <w:szCs w:val="22"/>
        </w:rPr>
        <w:t>方案自</w:t>
      </w:r>
      <w:r w:rsidRPr="00BE2E2C">
        <w:rPr>
          <w:rFonts w:eastAsia="標楷體"/>
          <w:sz w:val="28"/>
          <w:szCs w:val="22"/>
        </w:rPr>
        <w:t>105</w:t>
      </w:r>
      <w:r w:rsidRPr="00BE2E2C">
        <w:rPr>
          <w:rFonts w:eastAsia="標楷體" w:hint="eastAsia"/>
          <w:sz w:val="28"/>
          <w:szCs w:val="22"/>
        </w:rPr>
        <w:t>年完成第</w:t>
      </w:r>
      <w:r w:rsidRPr="00BE2E2C">
        <w:rPr>
          <w:rFonts w:eastAsia="標楷體"/>
          <w:sz w:val="28"/>
          <w:szCs w:val="22"/>
        </w:rPr>
        <w:t>1</w:t>
      </w:r>
      <w:r w:rsidRPr="00BE2E2C">
        <w:rPr>
          <w:rFonts w:eastAsia="標楷體" w:hint="eastAsia"/>
          <w:sz w:val="28"/>
          <w:szCs w:val="22"/>
        </w:rPr>
        <w:t>年度之建置補助，假設已可開始營運。在營運期間，本方案收益項目分別為用戶節電效益及其他智慧建築改善等二項，並扣除營運維護成本之支出項目，各項收益與支出說明如下：</w:t>
      </w:r>
      <w:r w:rsidRPr="00BE2E2C">
        <w:rPr>
          <w:rFonts w:eastAsia="標楷體"/>
          <w:sz w:val="28"/>
          <w:szCs w:val="22"/>
        </w:rPr>
        <w:t xml:space="preserve"> </w:t>
      </w:r>
    </w:p>
    <w:p w:rsidR="00BE2E2C" w:rsidRPr="00BE2E2C" w:rsidRDefault="00BE2E2C" w:rsidP="00BE2E2C">
      <w:pPr>
        <w:numPr>
          <w:ilvl w:val="0"/>
          <w:numId w:val="98"/>
        </w:numPr>
        <w:spacing w:line="500" w:lineRule="exact"/>
        <w:jc w:val="both"/>
        <w:rPr>
          <w:rFonts w:eastAsia="標楷體"/>
          <w:sz w:val="28"/>
          <w:szCs w:val="22"/>
        </w:rPr>
      </w:pPr>
      <w:r w:rsidRPr="00BE2E2C">
        <w:rPr>
          <w:rFonts w:eastAsia="標楷體" w:hint="eastAsia"/>
          <w:sz w:val="28"/>
          <w:szCs w:val="22"/>
        </w:rPr>
        <w:t>用戶節電：依據內政部建築研究所之建築節能改善案</w:t>
      </w:r>
      <w:r w:rsidRPr="00BE2E2C">
        <w:rPr>
          <w:rFonts w:eastAsia="標楷體"/>
          <w:sz w:val="28"/>
          <w:szCs w:val="22"/>
        </w:rPr>
        <w:t>100</w:t>
      </w:r>
      <w:r w:rsidRPr="00BE2E2C">
        <w:rPr>
          <w:rFonts w:eastAsia="標楷體" w:hint="eastAsia"/>
          <w:sz w:val="28"/>
          <w:szCs w:val="22"/>
        </w:rPr>
        <w:t>年至</w:t>
      </w:r>
      <w:r w:rsidRPr="00BE2E2C">
        <w:rPr>
          <w:rFonts w:eastAsia="標楷體"/>
          <w:sz w:val="28"/>
          <w:szCs w:val="22"/>
        </w:rPr>
        <w:t>102</w:t>
      </w:r>
      <w:r w:rsidRPr="00BE2E2C">
        <w:rPr>
          <w:rFonts w:eastAsia="標楷體" w:hint="eastAsia"/>
          <w:sz w:val="28"/>
          <w:szCs w:val="22"/>
        </w:rPr>
        <w:t>年統計平均年度節電約</w:t>
      </w:r>
      <w:r w:rsidRPr="00BE2E2C">
        <w:rPr>
          <w:rFonts w:eastAsia="標楷體"/>
          <w:sz w:val="28"/>
          <w:szCs w:val="22"/>
        </w:rPr>
        <w:t>358</w:t>
      </w:r>
      <w:r w:rsidRPr="00BE2E2C">
        <w:rPr>
          <w:rFonts w:eastAsia="標楷體" w:hint="eastAsia"/>
          <w:sz w:val="28"/>
          <w:szCs w:val="22"/>
        </w:rPr>
        <w:t>萬度，以每度電</w:t>
      </w:r>
      <w:r w:rsidRPr="00BE2E2C">
        <w:rPr>
          <w:rFonts w:eastAsia="標楷體"/>
          <w:sz w:val="28"/>
          <w:szCs w:val="22"/>
        </w:rPr>
        <w:t>3.5</w:t>
      </w:r>
      <w:r w:rsidRPr="00BE2E2C">
        <w:rPr>
          <w:rFonts w:eastAsia="標楷體" w:hint="eastAsia"/>
          <w:sz w:val="28"/>
          <w:szCs w:val="22"/>
        </w:rPr>
        <w:t>元估算，全年約可節約</w:t>
      </w:r>
      <w:r w:rsidRPr="00BE2E2C">
        <w:rPr>
          <w:rFonts w:eastAsia="標楷體"/>
          <w:sz w:val="28"/>
          <w:szCs w:val="22"/>
        </w:rPr>
        <w:t>1,253</w:t>
      </w:r>
      <w:r w:rsidRPr="00BE2E2C">
        <w:rPr>
          <w:rFonts w:eastAsia="標楷體" w:hint="eastAsia"/>
          <w:sz w:val="28"/>
          <w:szCs w:val="22"/>
        </w:rPr>
        <w:t>萬元。依據本案預計投入經費之規模，故假設用戶節電效益自初期</w:t>
      </w:r>
      <w:r w:rsidRPr="00BE2E2C">
        <w:rPr>
          <w:rFonts w:eastAsia="標楷體"/>
          <w:sz w:val="28"/>
          <w:szCs w:val="22"/>
        </w:rPr>
        <w:t>2,300</w:t>
      </w:r>
      <w:r w:rsidRPr="00BE2E2C">
        <w:rPr>
          <w:rFonts w:eastAsia="標楷體" w:hint="eastAsia"/>
          <w:sz w:val="28"/>
          <w:szCs w:val="22"/>
        </w:rPr>
        <w:t>萬元累加至</w:t>
      </w:r>
      <w:r w:rsidRPr="00BE2E2C">
        <w:rPr>
          <w:rFonts w:eastAsia="標楷體"/>
          <w:sz w:val="28"/>
          <w:szCs w:val="22"/>
        </w:rPr>
        <w:t>4</w:t>
      </w:r>
      <w:r w:rsidRPr="00BE2E2C">
        <w:rPr>
          <w:rFonts w:eastAsia="標楷體" w:hint="eastAsia"/>
          <w:sz w:val="28"/>
          <w:szCs w:val="22"/>
        </w:rPr>
        <w:t>年計畫完成，每年</w:t>
      </w:r>
      <w:r w:rsidRPr="00BE2E2C">
        <w:rPr>
          <w:rFonts w:eastAsia="標楷體"/>
          <w:sz w:val="28"/>
          <w:szCs w:val="22"/>
        </w:rPr>
        <w:t>9,200</w:t>
      </w:r>
      <w:r w:rsidRPr="00BE2E2C">
        <w:rPr>
          <w:rFonts w:eastAsia="標楷體" w:hint="eastAsia"/>
          <w:sz w:val="28"/>
          <w:szCs w:val="22"/>
        </w:rPr>
        <w:t>萬元計列為收益項目，本項係節電成果，無法變現。</w:t>
      </w:r>
    </w:p>
    <w:p w:rsidR="00BE2E2C" w:rsidRPr="00BE2E2C" w:rsidRDefault="00BE2E2C" w:rsidP="00BE2E2C">
      <w:pPr>
        <w:numPr>
          <w:ilvl w:val="0"/>
          <w:numId w:val="98"/>
        </w:numPr>
        <w:spacing w:line="500" w:lineRule="exact"/>
        <w:jc w:val="both"/>
        <w:rPr>
          <w:rFonts w:eastAsia="標楷體"/>
          <w:sz w:val="28"/>
          <w:szCs w:val="22"/>
        </w:rPr>
      </w:pPr>
      <w:r w:rsidRPr="00BE2E2C">
        <w:rPr>
          <w:rFonts w:eastAsia="標楷體" w:hint="eastAsia"/>
          <w:sz w:val="28"/>
          <w:szCs w:val="22"/>
        </w:rPr>
        <w:t>其他智慧建築改善：本案預估將有</w:t>
      </w:r>
      <w:r w:rsidRPr="00BE2E2C">
        <w:rPr>
          <w:rFonts w:eastAsia="標楷體"/>
          <w:sz w:val="28"/>
          <w:szCs w:val="22"/>
        </w:rPr>
        <w:t>4</w:t>
      </w:r>
      <w:r w:rsidRPr="00BE2E2C">
        <w:rPr>
          <w:rFonts w:eastAsia="標楷體" w:hint="eastAsia"/>
          <w:sz w:val="28"/>
          <w:szCs w:val="22"/>
        </w:rPr>
        <w:t>種不同類型之社區示範案例，各類社區示範應用系統建置完成後進行示範應用服務之營運與相關智慧建築改善，其中，住宅社區與校園為主要之類型，故假設社區及校園示範應用服務營運單位，住宅型社區每年營收之</w:t>
      </w:r>
      <w:r w:rsidRPr="00BE2E2C">
        <w:rPr>
          <w:rFonts w:eastAsia="標楷體"/>
          <w:sz w:val="28"/>
          <w:szCs w:val="22"/>
        </w:rPr>
        <w:t>10%</w:t>
      </w:r>
      <w:r w:rsidRPr="00BE2E2C">
        <w:rPr>
          <w:rFonts w:eastAsia="標楷體" w:hint="eastAsia"/>
          <w:sz w:val="28"/>
          <w:szCs w:val="22"/>
        </w:rPr>
        <w:t>，約</w:t>
      </w:r>
      <w:r w:rsidRPr="00BE2E2C">
        <w:rPr>
          <w:rFonts w:eastAsia="標楷體"/>
          <w:sz w:val="28"/>
          <w:szCs w:val="22"/>
        </w:rPr>
        <w:t>220</w:t>
      </w:r>
      <w:r w:rsidRPr="00BE2E2C">
        <w:rPr>
          <w:rFonts w:eastAsia="標楷體" w:hint="eastAsia"/>
          <w:sz w:val="28"/>
          <w:szCs w:val="22"/>
        </w:rPr>
        <w:t>萬元，其智慧建築改善服務營收自初期</w:t>
      </w:r>
      <w:r w:rsidRPr="00BE2E2C">
        <w:rPr>
          <w:rFonts w:eastAsia="標楷體"/>
          <w:sz w:val="28"/>
          <w:szCs w:val="22"/>
        </w:rPr>
        <w:t>220</w:t>
      </w:r>
      <w:r w:rsidRPr="00BE2E2C">
        <w:rPr>
          <w:rFonts w:eastAsia="標楷體" w:hint="eastAsia"/>
          <w:sz w:val="28"/>
          <w:szCs w:val="22"/>
        </w:rPr>
        <w:t>萬元累加至</w:t>
      </w:r>
      <w:r w:rsidRPr="00BE2E2C">
        <w:rPr>
          <w:rFonts w:eastAsia="標楷體"/>
          <w:sz w:val="28"/>
          <w:szCs w:val="22"/>
        </w:rPr>
        <w:t>4</w:t>
      </w:r>
      <w:r w:rsidRPr="00BE2E2C">
        <w:rPr>
          <w:rFonts w:eastAsia="標楷體" w:hint="eastAsia"/>
          <w:sz w:val="28"/>
          <w:szCs w:val="22"/>
        </w:rPr>
        <w:t>年計畫完成，每年</w:t>
      </w:r>
      <w:r w:rsidRPr="00BE2E2C">
        <w:rPr>
          <w:rFonts w:eastAsia="標楷體"/>
          <w:sz w:val="28"/>
          <w:szCs w:val="22"/>
        </w:rPr>
        <w:t>880</w:t>
      </w:r>
      <w:r w:rsidRPr="00BE2E2C">
        <w:rPr>
          <w:rFonts w:eastAsia="標楷體" w:hint="eastAsia"/>
          <w:sz w:val="28"/>
          <w:szCs w:val="22"/>
        </w:rPr>
        <w:t>萬元計列為收益項目。</w:t>
      </w:r>
    </w:p>
    <w:p w:rsidR="00BE2E2C" w:rsidRPr="00BE2E2C" w:rsidRDefault="00BE2E2C" w:rsidP="00BE2E2C">
      <w:pPr>
        <w:numPr>
          <w:ilvl w:val="0"/>
          <w:numId w:val="98"/>
        </w:numPr>
        <w:spacing w:line="500" w:lineRule="exact"/>
        <w:jc w:val="both"/>
        <w:rPr>
          <w:rFonts w:eastAsia="標楷體"/>
          <w:sz w:val="28"/>
          <w:szCs w:val="22"/>
        </w:rPr>
      </w:pPr>
      <w:r w:rsidRPr="00BE2E2C">
        <w:rPr>
          <w:rFonts w:eastAsia="標楷體" w:hint="eastAsia"/>
          <w:sz w:val="28"/>
          <w:szCs w:val="22"/>
        </w:rPr>
        <w:t>營運維護成本：本案有關辦理智慧綠建築與社區示範應用與推廣部份，社區示範應用提供服務後每年之營運維護費用計列為支出</w:t>
      </w:r>
      <w:r w:rsidRPr="00BE2E2C">
        <w:rPr>
          <w:rFonts w:eastAsia="標楷體" w:hint="eastAsia"/>
          <w:sz w:val="28"/>
          <w:szCs w:val="22"/>
        </w:rPr>
        <w:lastRenderedPageBreak/>
        <w:t>項目，假設住宅型社區及學校型社區之示範服務應用系統自建置完成後每年運維護共</w:t>
      </w:r>
      <w:r w:rsidRPr="00BE2E2C">
        <w:rPr>
          <w:rFonts w:eastAsia="標楷體"/>
          <w:sz w:val="28"/>
          <w:szCs w:val="22"/>
        </w:rPr>
        <w:t>200</w:t>
      </w:r>
      <w:r w:rsidRPr="00BE2E2C">
        <w:rPr>
          <w:rFonts w:eastAsia="標楷體" w:hint="eastAsia"/>
          <w:sz w:val="28"/>
          <w:szCs w:val="22"/>
        </w:rPr>
        <w:t>萬元，</w:t>
      </w:r>
      <w:r w:rsidRPr="00BE2E2C">
        <w:rPr>
          <w:rFonts w:eastAsia="標楷體"/>
          <w:sz w:val="28"/>
          <w:szCs w:val="22"/>
        </w:rPr>
        <w:t>4</w:t>
      </w:r>
      <w:r w:rsidRPr="00BE2E2C">
        <w:rPr>
          <w:rFonts w:eastAsia="標楷體" w:hint="eastAsia"/>
          <w:sz w:val="28"/>
          <w:szCs w:val="22"/>
        </w:rPr>
        <w:t>年完成之系統維護累增至</w:t>
      </w:r>
      <w:r w:rsidRPr="00BE2E2C">
        <w:rPr>
          <w:rFonts w:eastAsia="標楷體"/>
          <w:sz w:val="28"/>
          <w:szCs w:val="22"/>
        </w:rPr>
        <w:t>800</w:t>
      </w:r>
      <w:r w:rsidRPr="00BE2E2C">
        <w:rPr>
          <w:rFonts w:eastAsia="標楷體" w:hint="eastAsia"/>
          <w:sz w:val="28"/>
          <w:szCs w:val="22"/>
        </w:rPr>
        <w:t>萬元，維持到評估期間結束。</w:t>
      </w:r>
    </w:p>
    <w:p w:rsidR="00BE2E2C" w:rsidRPr="00BE2E2C" w:rsidRDefault="00BE2E2C" w:rsidP="00BE2E2C">
      <w:pPr>
        <w:spacing w:line="500" w:lineRule="exact"/>
        <w:ind w:left="1320"/>
        <w:jc w:val="both"/>
        <w:rPr>
          <w:rFonts w:eastAsia="標楷體"/>
          <w:sz w:val="28"/>
          <w:szCs w:val="22"/>
        </w:rPr>
      </w:pPr>
    </w:p>
    <w:p w:rsidR="00BE2E2C" w:rsidRPr="00BE2E2C" w:rsidRDefault="00BE2E2C" w:rsidP="00BE2E2C">
      <w:pPr>
        <w:pStyle w:val="2"/>
        <w:numPr>
          <w:ilvl w:val="0"/>
          <w:numId w:val="96"/>
        </w:numPr>
        <w:spacing w:before="180"/>
        <w:ind w:left="1189"/>
      </w:pPr>
      <w:bookmarkStart w:id="85" w:name="_Toc421266210"/>
      <w:bookmarkStart w:id="86" w:name="_Toc416874376"/>
      <w:r w:rsidRPr="00BE2E2C">
        <w:rPr>
          <w:rFonts w:hint="eastAsia"/>
        </w:rPr>
        <w:t>現金流量分析</w:t>
      </w:r>
      <w:bookmarkEnd w:id="85"/>
      <w:bookmarkEnd w:id="86"/>
    </w:p>
    <w:p w:rsidR="00BE2E2C" w:rsidRPr="00BE2E2C" w:rsidRDefault="00BE2E2C" w:rsidP="00BE2E2C">
      <w:pPr>
        <w:spacing w:line="500" w:lineRule="exact"/>
        <w:ind w:leftChars="224" w:left="538" w:firstLine="722"/>
        <w:jc w:val="both"/>
        <w:rPr>
          <w:rFonts w:eastAsia="標楷體"/>
          <w:sz w:val="28"/>
          <w:szCs w:val="22"/>
        </w:rPr>
      </w:pPr>
      <w:r w:rsidRPr="00BE2E2C">
        <w:rPr>
          <w:rFonts w:eastAsia="標楷體" w:hint="eastAsia"/>
          <w:sz w:val="28"/>
          <w:szCs w:val="22"/>
        </w:rPr>
        <w:t>本方案自</w:t>
      </w:r>
      <w:r w:rsidRPr="00BE2E2C">
        <w:rPr>
          <w:rFonts w:eastAsia="標楷體"/>
          <w:sz w:val="28"/>
          <w:szCs w:val="22"/>
        </w:rPr>
        <w:t>105</w:t>
      </w:r>
      <w:r w:rsidRPr="00BE2E2C">
        <w:rPr>
          <w:rFonts w:eastAsia="標楷體" w:hint="eastAsia"/>
          <w:sz w:val="28"/>
          <w:szCs w:val="22"/>
        </w:rPr>
        <w:t>年度起展開各項工作項目，包括智慧建築與社區改善、場域實證之經費補助等，各項成本支出及收益成效依據上節成本及收益項目來源說明，成本項目包括計畫投資之經常門與資本門項目；效益項目包括用戶節電及其他智慧建築改善二項，並扣除營運維護成本，逐年計列於下表，並進行分年分項現金流量分析。</w:t>
      </w:r>
    </w:p>
    <w:p w:rsidR="00BE2E2C" w:rsidRPr="00BE2E2C" w:rsidRDefault="00BE2E2C" w:rsidP="00BE2E2C">
      <w:pPr>
        <w:spacing w:line="500" w:lineRule="exact"/>
        <w:ind w:leftChars="224" w:left="538" w:firstLine="722"/>
        <w:jc w:val="both"/>
        <w:rPr>
          <w:rFonts w:eastAsia="標楷體"/>
          <w:sz w:val="28"/>
          <w:szCs w:val="22"/>
        </w:rPr>
      </w:pPr>
      <w:r w:rsidRPr="00BE2E2C">
        <w:rPr>
          <w:rFonts w:eastAsia="標楷體" w:hint="eastAsia"/>
          <w:sz w:val="28"/>
          <w:szCs w:val="22"/>
        </w:rPr>
        <w:t>評估期自民國</w:t>
      </w:r>
      <w:r w:rsidRPr="00BE2E2C">
        <w:rPr>
          <w:rFonts w:eastAsia="標楷體"/>
          <w:sz w:val="28"/>
          <w:szCs w:val="22"/>
        </w:rPr>
        <w:t>105</w:t>
      </w:r>
      <w:r w:rsidRPr="00BE2E2C">
        <w:rPr>
          <w:rFonts w:eastAsia="標楷體" w:hint="eastAsia"/>
          <w:sz w:val="28"/>
          <w:szCs w:val="22"/>
        </w:rPr>
        <w:t>年至</w:t>
      </w:r>
      <w:r w:rsidRPr="00BE2E2C">
        <w:rPr>
          <w:rFonts w:eastAsia="標楷體"/>
          <w:sz w:val="28"/>
          <w:szCs w:val="22"/>
        </w:rPr>
        <w:t>118</w:t>
      </w:r>
      <w:r w:rsidRPr="00BE2E2C">
        <w:rPr>
          <w:rFonts w:eastAsia="標楷體" w:hint="eastAsia"/>
          <w:sz w:val="28"/>
          <w:szCs w:val="22"/>
        </w:rPr>
        <w:t>年，預計成本現金流出約為</w:t>
      </w:r>
      <w:r w:rsidRPr="00BE2E2C">
        <w:rPr>
          <w:rFonts w:eastAsia="標楷體"/>
          <w:sz w:val="28"/>
          <w:szCs w:val="22"/>
        </w:rPr>
        <w:t>16.5</w:t>
      </w:r>
      <w:r w:rsidRPr="00BE2E2C">
        <w:rPr>
          <w:rFonts w:eastAsia="標楷體" w:hint="eastAsia"/>
          <w:sz w:val="28"/>
          <w:szCs w:val="22"/>
        </w:rPr>
        <w:t>億元，初期因計畫建置資金投入較多；在效益部份，自</w:t>
      </w:r>
      <w:r w:rsidRPr="00BE2E2C">
        <w:rPr>
          <w:rFonts w:eastAsia="標楷體"/>
          <w:sz w:val="28"/>
          <w:szCs w:val="22"/>
        </w:rPr>
        <w:t>106</w:t>
      </w:r>
      <w:r w:rsidRPr="00BE2E2C">
        <w:rPr>
          <w:rFonts w:eastAsia="標楷體" w:hint="eastAsia"/>
          <w:sz w:val="28"/>
          <w:szCs w:val="22"/>
        </w:rPr>
        <w:t>年起即有用戶節電及智慧建築改善之效益，以及營運維護成本，經扣除後逐年穩定增加，至</w:t>
      </w:r>
      <w:r w:rsidRPr="00BE2E2C">
        <w:rPr>
          <w:rFonts w:eastAsia="標楷體"/>
          <w:sz w:val="28"/>
          <w:szCs w:val="22"/>
        </w:rPr>
        <w:t>118</w:t>
      </w:r>
      <w:r w:rsidRPr="00BE2E2C">
        <w:rPr>
          <w:rFonts w:eastAsia="標楷體" w:hint="eastAsia"/>
          <w:sz w:val="28"/>
          <w:szCs w:val="22"/>
        </w:rPr>
        <w:t>年預計現金淨流入約為</w:t>
      </w:r>
      <w:r w:rsidRPr="00BE2E2C">
        <w:rPr>
          <w:rFonts w:eastAsia="標楷體"/>
          <w:sz w:val="28"/>
          <w:szCs w:val="22"/>
        </w:rPr>
        <w:t>10.67</w:t>
      </w:r>
      <w:r w:rsidRPr="00BE2E2C">
        <w:rPr>
          <w:rFonts w:eastAsia="標楷體" w:hint="eastAsia"/>
          <w:sz w:val="28"/>
          <w:szCs w:val="22"/>
        </w:rPr>
        <w:t>億元，分年分項財務收支及現金流量如下表：</w:t>
      </w:r>
    </w:p>
    <w:p w:rsidR="00BE2E2C" w:rsidRPr="00BE2E2C" w:rsidRDefault="00BE2E2C" w:rsidP="00BE2E2C">
      <w:pPr>
        <w:pStyle w:val="a"/>
        <w:numPr>
          <w:ilvl w:val="0"/>
          <w:numId w:val="95"/>
        </w:numPr>
        <w:rPr>
          <w:color w:val="auto"/>
        </w:rPr>
      </w:pPr>
      <w:bookmarkStart w:id="87" w:name="_Toc421266287"/>
      <w:bookmarkStart w:id="88" w:name="_Toc416874399"/>
      <w:r w:rsidRPr="00BE2E2C">
        <w:rPr>
          <w:rFonts w:hint="eastAsia"/>
          <w:color w:val="auto"/>
        </w:rPr>
        <w:t>分年分項財務收支及現金流量資料表</w:t>
      </w:r>
      <w:bookmarkEnd w:id="87"/>
      <w:bookmarkEnd w:id="88"/>
    </w:p>
    <w:p w:rsidR="00BE2E2C" w:rsidRPr="00BE2E2C" w:rsidRDefault="00BE2E2C" w:rsidP="00BE2E2C">
      <w:pPr>
        <w:spacing w:line="500" w:lineRule="exact"/>
        <w:ind w:leftChars="300" w:left="720" w:firstLineChars="192" w:firstLine="461"/>
        <w:jc w:val="right"/>
        <w:rPr>
          <w:rFonts w:eastAsia="標楷體"/>
        </w:rPr>
      </w:pPr>
      <w:r w:rsidRPr="00BE2E2C">
        <w:rPr>
          <w:rFonts w:eastAsia="標楷體" w:hint="eastAsia"/>
        </w:rPr>
        <w:t>單位：億元</w:t>
      </w:r>
    </w:p>
    <w:tbl>
      <w:tblPr>
        <w:tblW w:w="8657" w:type="dxa"/>
        <w:tblInd w:w="595" w:type="dxa"/>
        <w:tblCellMar>
          <w:left w:w="28" w:type="dxa"/>
          <w:right w:w="28" w:type="dxa"/>
        </w:tblCellMar>
        <w:tblLook w:val="04A0" w:firstRow="1" w:lastRow="0" w:firstColumn="1" w:lastColumn="0" w:noHBand="0" w:noVBand="1"/>
      </w:tblPr>
      <w:tblGrid>
        <w:gridCol w:w="924"/>
        <w:gridCol w:w="1053"/>
        <w:gridCol w:w="1129"/>
        <w:gridCol w:w="1147"/>
        <w:gridCol w:w="992"/>
        <w:gridCol w:w="992"/>
        <w:gridCol w:w="1276"/>
        <w:gridCol w:w="1144"/>
      </w:tblGrid>
      <w:tr w:rsidR="00BE2E2C" w:rsidRPr="00BE2E2C" w:rsidTr="00BE2E2C">
        <w:trPr>
          <w:trHeight w:val="450"/>
        </w:trPr>
        <w:tc>
          <w:tcPr>
            <w:tcW w:w="924" w:type="dxa"/>
            <w:vMerge w:val="restart"/>
            <w:tcBorders>
              <w:top w:val="single" w:sz="8" w:space="0" w:color="auto"/>
              <w:left w:val="single" w:sz="8" w:space="0" w:color="auto"/>
              <w:bottom w:val="single" w:sz="8" w:space="0" w:color="auto"/>
              <w:right w:val="nil"/>
            </w:tcBorders>
            <w:hideMark/>
          </w:tcPr>
          <w:p w:rsidR="00BE2E2C" w:rsidRPr="00BE2E2C" w:rsidRDefault="00BE2E2C">
            <w:pPr>
              <w:widowControl/>
              <w:jc w:val="center"/>
              <w:rPr>
                <w:rFonts w:ascii="新細明體" w:hAnsi="新細明體" w:cs="新細明體"/>
                <w:kern w:val="0"/>
              </w:rPr>
            </w:pPr>
            <w:r w:rsidRPr="00BE2E2C">
              <w:rPr>
                <w:rFonts w:ascii="新細明體" w:hAnsi="新細明體" w:cs="新細明體" w:hint="eastAsia"/>
                <w:kern w:val="0"/>
              </w:rPr>
              <w:t xml:space="preserve">　</w:t>
            </w:r>
          </w:p>
          <w:p w:rsidR="00BE2E2C" w:rsidRPr="00BE2E2C" w:rsidRDefault="00BE2E2C">
            <w:pPr>
              <w:jc w:val="center"/>
              <w:rPr>
                <w:rFonts w:ascii="新細明體" w:hAnsi="新細明體" w:cs="新細明體"/>
                <w:kern w:val="0"/>
              </w:rPr>
            </w:pPr>
            <w:r w:rsidRPr="00BE2E2C">
              <w:rPr>
                <w:rFonts w:ascii="標楷體" w:eastAsia="標楷體" w:hAnsi="標楷體" w:cs="新細明體" w:hint="eastAsia"/>
                <w:kern w:val="0"/>
              </w:rPr>
              <w:t>年度</w:t>
            </w:r>
          </w:p>
        </w:tc>
        <w:tc>
          <w:tcPr>
            <w:tcW w:w="3329" w:type="dxa"/>
            <w:gridSpan w:val="3"/>
            <w:tcBorders>
              <w:top w:val="single" w:sz="8" w:space="0" w:color="auto"/>
              <w:left w:val="single" w:sz="8" w:space="0" w:color="auto"/>
              <w:bottom w:val="single" w:sz="8" w:space="0" w:color="auto"/>
              <w:right w:val="nil"/>
            </w:tcBorders>
            <w:hideMark/>
          </w:tcPr>
          <w:p w:rsidR="00BE2E2C" w:rsidRPr="00BE2E2C" w:rsidRDefault="00BE2E2C">
            <w:pPr>
              <w:widowControl/>
              <w:jc w:val="center"/>
              <w:rPr>
                <w:rFonts w:ascii="標楷體" w:eastAsia="標楷體" w:hAnsi="標楷體" w:cs="新細明體"/>
                <w:kern w:val="0"/>
              </w:rPr>
            </w:pPr>
            <w:r w:rsidRPr="00BE2E2C">
              <w:rPr>
                <w:rFonts w:ascii="新細明體" w:hAnsi="新細明體" w:cs="新細明體" w:hint="eastAsia"/>
                <w:kern w:val="0"/>
              </w:rPr>
              <w:t xml:space="preserve">　</w:t>
            </w:r>
            <w:r w:rsidRPr="00BE2E2C">
              <w:rPr>
                <w:rFonts w:ascii="標楷體" w:eastAsia="標楷體" w:hAnsi="標楷體" w:cs="新細明體" w:hint="eastAsia"/>
                <w:kern w:val="0"/>
              </w:rPr>
              <w:t>成本</w:t>
            </w:r>
          </w:p>
        </w:tc>
        <w:tc>
          <w:tcPr>
            <w:tcW w:w="4404" w:type="dxa"/>
            <w:gridSpan w:val="4"/>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新細明體" w:hAnsi="新細明體" w:cs="新細明體"/>
                <w:kern w:val="0"/>
              </w:rPr>
            </w:pPr>
            <w:r w:rsidRPr="00BE2E2C">
              <w:rPr>
                <w:rFonts w:ascii="標楷體" w:eastAsia="標楷體" w:hAnsi="標楷體" w:cs="新細明體" w:hint="eastAsia"/>
                <w:kern w:val="0"/>
              </w:rPr>
              <w:t xml:space="preserve">　效益</w:t>
            </w:r>
          </w:p>
        </w:tc>
      </w:tr>
      <w:tr w:rsidR="00BE2E2C" w:rsidRPr="00BE2E2C" w:rsidTr="00BE2E2C">
        <w:trPr>
          <w:trHeight w:val="410"/>
        </w:trPr>
        <w:tc>
          <w:tcPr>
            <w:tcW w:w="0" w:type="auto"/>
            <w:vMerge/>
            <w:tcBorders>
              <w:top w:val="single" w:sz="8" w:space="0" w:color="auto"/>
              <w:left w:val="single" w:sz="8" w:space="0" w:color="auto"/>
              <w:bottom w:val="single" w:sz="8" w:space="0" w:color="auto"/>
              <w:right w:val="nil"/>
            </w:tcBorders>
            <w:vAlign w:val="center"/>
            <w:hideMark/>
          </w:tcPr>
          <w:p w:rsidR="00BE2E2C" w:rsidRPr="00BE2E2C" w:rsidRDefault="00BE2E2C">
            <w:pPr>
              <w:widowControl/>
              <w:rPr>
                <w:rFonts w:ascii="新細明體" w:hAnsi="新細明體" w:cs="新細明體"/>
                <w:kern w:val="0"/>
              </w:rPr>
            </w:pPr>
          </w:p>
        </w:tc>
        <w:tc>
          <w:tcPr>
            <w:tcW w:w="1053" w:type="dxa"/>
            <w:tcBorders>
              <w:top w:val="nil"/>
              <w:left w:val="nil"/>
              <w:bottom w:val="single" w:sz="8" w:space="0" w:color="auto"/>
              <w:right w:val="single" w:sz="8" w:space="0" w:color="auto"/>
            </w:tcBorders>
            <w:hideMark/>
          </w:tcPr>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計畫投資</w:t>
            </w:r>
          </w:p>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(資本門)</w:t>
            </w:r>
          </w:p>
        </w:tc>
        <w:tc>
          <w:tcPr>
            <w:tcW w:w="1129" w:type="dxa"/>
            <w:tcBorders>
              <w:top w:val="nil"/>
              <w:left w:val="nil"/>
              <w:bottom w:val="single" w:sz="8" w:space="0" w:color="auto"/>
              <w:right w:val="single" w:sz="8" w:space="0" w:color="auto"/>
            </w:tcBorders>
            <w:hideMark/>
          </w:tcPr>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計畫投資</w:t>
            </w:r>
          </w:p>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(經常門)</w:t>
            </w:r>
          </w:p>
        </w:tc>
        <w:tc>
          <w:tcPr>
            <w:tcW w:w="1147" w:type="dxa"/>
            <w:tcBorders>
              <w:top w:val="nil"/>
              <w:left w:val="nil"/>
              <w:bottom w:val="single" w:sz="8" w:space="0" w:color="auto"/>
              <w:right w:val="single" w:sz="8" w:space="0" w:color="auto"/>
            </w:tcBorders>
            <w:hideMark/>
          </w:tcPr>
          <w:p w:rsidR="00BE2E2C" w:rsidRPr="00BE2E2C" w:rsidRDefault="00BE2E2C">
            <w:pPr>
              <w:widowControl/>
              <w:jc w:val="center"/>
              <w:rPr>
                <w:rFonts w:ascii="標楷體" w:eastAsia="標楷體" w:hAnsi="標楷體" w:cs="Calibri"/>
                <w:kern w:val="0"/>
              </w:rPr>
            </w:pPr>
            <w:r w:rsidRPr="00BE2E2C">
              <w:rPr>
                <w:rFonts w:ascii="標楷體" w:eastAsia="標楷體" w:hAnsi="標楷體" w:cs="Calibri" w:hint="eastAsia"/>
                <w:kern w:val="0"/>
              </w:rPr>
              <w:t>小計</w:t>
            </w:r>
          </w:p>
        </w:tc>
        <w:tc>
          <w:tcPr>
            <w:tcW w:w="992" w:type="dxa"/>
            <w:tcBorders>
              <w:top w:val="single" w:sz="8" w:space="0" w:color="auto"/>
              <w:left w:val="nil"/>
              <w:bottom w:val="single" w:sz="8" w:space="0" w:color="auto"/>
              <w:right w:val="single" w:sz="8" w:space="0" w:color="auto"/>
            </w:tcBorders>
            <w:hideMark/>
          </w:tcPr>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營運</w:t>
            </w:r>
          </w:p>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維護</w:t>
            </w:r>
          </w:p>
        </w:tc>
        <w:tc>
          <w:tcPr>
            <w:tcW w:w="992"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用戶</w:t>
            </w:r>
          </w:p>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節電</w:t>
            </w:r>
          </w:p>
        </w:tc>
        <w:tc>
          <w:tcPr>
            <w:tcW w:w="1276"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智慧建築</w:t>
            </w:r>
            <w:r w:rsidRPr="00BE2E2C">
              <w:rPr>
                <w:rFonts w:ascii="標楷體" w:eastAsia="標楷體" w:hAnsi="標楷體" w:cs="新細明體" w:hint="eastAsia"/>
                <w:kern w:val="0"/>
              </w:rPr>
              <w:br/>
              <w:t>改善</w:t>
            </w:r>
          </w:p>
        </w:tc>
        <w:tc>
          <w:tcPr>
            <w:tcW w:w="1144" w:type="dxa"/>
            <w:tcBorders>
              <w:top w:val="nil"/>
              <w:left w:val="nil"/>
              <w:bottom w:val="single" w:sz="8" w:space="0" w:color="auto"/>
              <w:right w:val="single" w:sz="8" w:space="0" w:color="auto"/>
            </w:tcBorders>
            <w:hideMark/>
          </w:tcPr>
          <w:p w:rsidR="00BE2E2C" w:rsidRPr="00BE2E2C" w:rsidRDefault="00BE2E2C">
            <w:pPr>
              <w:widowControl/>
              <w:jc w:val="center"/>
              <w:rPr>
                <w:rFonts w:ascii="標楷體" w:eastAsia="標楷體" w:hAnsi="標楷體" w:cs="Calibri"/>
                <w:kern w:val="0"/>
              </w:rPr>
            </w:pPr>
            <w:r w:rsidRPr="00BE2E2C">
              <w:rPr>
                <w:rFonts w:ascii="標楷體" w:eastAsia="標楷體" w:hAnsi="標楷體" w:cs="Calibri" w:hint="eastAsia"/>
                <w:kern w:val="0"/>
              </w:rPr>
              <w:t>小計</w:t>
            </w:r>
          </w:p>
        </w:tc>
      </w:tr>
      <w:tr w:rsidR="00BE2E2C" w:rsidRPr="00BE2E2C" w:rsidTr="00BE2E2C">
        <w:trPr>
          <w:trHeight w:val="350"/>
        </w:trPr>
        <w:tc>
          <w:tcPr>
            <w:tcW w:w="924" w:type="dxa"/>
            <w:tcBorders>
              <w:top w:val="nil"/>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Calibri"/>
                <w:kern w:val="0"/>
              </w:rPr>
            </w:pPr>
            <w:r w:rsidRPr="00BE2E2C">
              <w:rPr>
                <w:rFonts w:ascii="Calibri" w:hAnsi="Calibri" w:cs="Calibri"/>
                <w:kern w:val="0"/>
              </w:rPr>
              <w:t>105</w:t>
            </w:r>
          </w:p>
        </w:tc>
        <w:tc>
          <w:tcPr>
            <w:tcW w:w="1053"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-1.54</w:t>
            </w:r>
          </w:p>
        </w:tc>
        <w:tc>
          <w:tcPr>
            <w:tcW w:w="1129"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-0.76</w:t>
            </w:r>
          </w:p>
        </w:tc>
        <w:tc>
          <w:tcPr>
            <w:tcW w:w="1147"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-2.3</w:t>
            </w:r>
          </w:p>
        </w:tc>
        <w:tc>
          <w:tcPr>
            <w:tcW w:w="992" w:type="dxa"/>
            <w:tcBorders>
              <w:top w:val="single" w:sz="8" w:space="0" w:color="auto"/>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w:t>
            </w:r>
          </w:p>
        </w:tc>
        <w:tc>
          <w:tcPr>
            <w:tcW w:w="992"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w:t>
            </w:r>
          </w:p>
        </w:tc>
        <w:tc>
          <w:tcPr>
            <w:tcW w:w="1276"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w:t>
            </w:r>
          </w:p>
        </w:tc>
        <w:tc>
          <w:tcPr>
            <w:tcW w:w="1144"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 xml:space="preserve">0.00 </w:t>
            </w:r>
          </w:p>
        </w:tc>
      </w:tr>
      <w:tr w:rsidR="00BE2E2C" w:rsidRPr="00BE2E2C" w:rsidTr="00BE2E2C">
        <w:trPr>
          <w:trHeight w:val="350"/>
        </w:trPr>
        <w:tc>
          <w:tcPr>
            <w:tcW w:w="924" w:type="dxa"/>
            <w:tcBorders>
              <w:top w:val="nil"/>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Calibri"/>
                <w:kern w:val="0"/>
              </w:rPr>
            </w:pPr>
            <w:r w:rsidRPr="00BE2E2C">
              <w:rPr>
                <w:rFonts w:ascii="Calibri" w:hAnsi="Calibri" w:cs="Calibri"/>
                <w:kern w:val="0"/>
              </w:rPr>
              <w:t>106</w:t>
            </w:r>
          </w:p>
        </w:tc>
        <w:tc>
          <w:tcPr>
            <w:tcW w:w="1053"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-3.34</w:t>
            </w:r>
          </w:p>
        </w:tc>
        <w:tc>
          <w:tcPr>
            <w:tcW w:w="1129"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-1.4</w:t>
            </w:r>
          </w:p>
        </w:tc>
        <w:tc>
          <w:tcPr>
            <w:tcW w:w="1147"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-4.74</w:t>
            </w:r>
          </w:p>
        </w:tc>
        <w:tc>
          <w:tcPr>
            <w:tcW w:w="992" w:type="dxa"/>
            <w:tcBorders>
              <w:top w:val="single" w:sz="8" w:space="0" w:color="auto"/>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-0.02</w:t>
            </w:r>
          </w:p>
        </w:tc>
        <w:tc>
          <w:tcPr>
            <w:tcW w:w="992"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0.23</w:t>
            </w:r>
          </w:p>
        </w:tc>
        <w:tc>
          <w:tcPr>
            <w:tcW w:w="1276"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0.022</w:t>
            </w:r>
          </w:p>
        </w:tc>
        <w:tc>
          <w:tcPr>
            <w:tcW w:w="1144"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 xml:space="preserve">0.23 </w:t>
            </w:r>
          </w:p>
        </w:tc>
      </w:tr>
      <w:tr w:rsidR="00BE2E2C" w:rsidRPr="00BE2E2C" w:rsidTr="00BE2E2C">
        <w:trPr>
          <w:trHeight w:val="350"/>
        </w:trPr>
        <w:tc>
          <w:tcPr>
            <w:tcW w:w="924" w:type="dxa"/>
            <w:tcBorders>
              <w:top w:val="nil"/>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Calibri"/>
                <w:kern w:val="0"/>
              </w:rPr>
            </w:pPr>
            <w:r w:rsidRPr="00BE2E2C">
              <w:rPr>
                <w:rFonts w:ascii="Calibri" w:hAnsi="Calibri" w:cs="Calibri"/>
                <w:kern w:val="0"/>
              </w:rPr>
              <w:t>107</w:t>
            </w:r>
          </w:p>
        </w:tc>
        <w:tc>
          <w:tcPr>
            <w:tcW w:w="1053"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-3.34</w:t>
            </w:r>
          </w:p>
        </w:tc>
        <w:tc>
          <w:tcPr>
            <w:tcW w:w="1129"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-1.42</w:t>
            </w:r>
          </w:p>
        </w:tc>
        <w:tc>
          <w:tcPr>
            <w:tcW w:w="1147"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-4.76</w:t>
            </w:r>
          </w:p>
        </w:tc>
        <w:tc>
          <w:tcPr>
            <w:tcW w:w="992" w:type="dxa"/>
            <w:tcBorders>
              <w:top w:val="single" w:sz="8" w:space="0" w:color="auto"/>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-0.04</w:t>
            </w:r>
          </w:p>
        </w:tc>
        <w:tc>
          <w:tcPr>
            <w:tcW w:w="992"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0.46</w:t>
            </w:r>
          </w:p>
        </w:tc>
        <w:tc>
          <w:tcPr>
            <w:tcW w:w="1276"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0.044</w:t>
            </w:r>
          </w:p>
        </w:tc>
        <w:tc>
          <w:tcPr>
            <w:tcW w:w="1144"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 xml:space="preserve">0.46 </w:t>
            </w:r>
          </w:p>
        </w:tc>
      </w:tr>
      <w:tr w:rsidR="00BE2E2C" w:rsidRPr="00BE2E2C" w:rsidTr="00BE2E2C">
        <w:trPr>
          <w:trHeight w:val="350"/>
        </w:trPr>
        <w:tc>
          <w:tcPr>
            <w:tcW w:w="924" w:type="dxa"/>
            <w:tcBorders>
              <w:top w:val="nil"/>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Calibri"/>
                <w:kern w:val="0"/>
              </w:rPr>
            </w:pPr>
            <w:r w:rsidRPr="00BE2E2C">
              <w:rPr>
                <w:rFonts w:ascii="Calibri" w:hAnsi="Calibri" w:cs="Calibri"/>
                <w:kern w:val="0"/>
              </w:rPr>
              <w:t>108</w:t>
            </w:r>
          </w:p>
        </w:tc>
        <w:tc>
          <w:tcPr>
            <w:tcW w:w="1053"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-3.34</w:t>
            </w:r>
          </w:p>
        </w:tc>
        <w:tc>
          <w:tcPr>
            <w:tcW w:w="1129"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-1.36</w:t>
            </w:r>
          </w:p>
        </w:tc>
        <w:tc>
          <w:tcPr>
            <w:tcW w:w="1147"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-4.7</w:t>
            </w:r>
          </w:p>
        </w:tc>
        <w:tc>
          <w:tcPr>
            <w:tcW w:w="992" w:type="dxa"/>
            <w:tcBorders>
              <w:top w:val="single" w:sz="8" w:space="0" w:color="auto"/>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-0.06</w:t>
            </w:r>
          </w:p>
        </w:tc>
        <w:tc>
          <w:tcPr>
            <w:tcW w:w="992"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0.69</w:t>
            </w:r>
          </w:p>
        </w:tc>
        <w:tc>
          <w:tcPr>
            <w:tcW w:w="1276"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0.066</w:t>
            </w:r>
          </w:p>
        </w:tc>
        <w:tc>
          <w:tcPr>
            <w:tcW w:w="1144"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 xml:space="preserve">0.70 </w:t>
            </w:r>
          </w:p>
        </w:tc>
      </w:tr>
      <w:tr w:rsidR="00BE2E2C" w:rsidRPr="00BE2E2C" w:rsidTr="00BE2E2C">
        <w:trPr>
          <w:trHeight w:val="350"/>
        </w:trPr>
        <w:tc>
          <w:tcPr>
            <w:tcW w:w="924" w:type="dxa"/>
            <w:tcBorders>
              <w:top w:val="nil"/>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Calibri"/>
                <w:kern w:val="0"/>
              </w:rPr>
            </w:pPr>
            <w:r w:rsidRPr="00BE2E2C">
              <w:rPr>
                <w:rFonts w:ascii="Calibri" w:hAnsi="Calibri" w:cs="Calibri"/>
                <w:kern w:val="0"/>
              </w:rPr>
              <w:t>109</w:t>
            </w:r>
          </w:p>
        </w:tc>
        <w:tc>
          <w:tcPr>
            <w:tcW w:w="1053"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1129"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1147"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992" w:type="dxa"/>
            <w:tcBorders>
              <w:top w:val="single" w:sz="8" w:space="0" w:color="auto"/>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-0.08</w:t>
            </w:r>
          </w:p>
        </w:tc>
        <w:tc>
          <w:tcPr>
            <w:tcW w:w="992"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0.92</w:t>
            </w:r>
          </w:p>
        </w:tc>
        <w:tc>
          <w:tcPr>
            <w:tcW w:w="1276"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0.088</w:t>
            </w:r>
          </w:p>
        </w:tc>
        <w:tc>
          <w:tcPr>
            <w:tcW w:w="1144"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 xml:space="preserve">0.93 </w:t>
            </w:r>
          </w:p>
        </w:tc>
      </w:tr>
      <w:tr w:rsidR="00BE2E2C" w:rsidRPr="00BE2E2C" w:rsidTr="00BE2E2C">
        <w:trPr>
          <w:trHeight w:val="350"/>
        </w:trPr>
        <w:tc>
          <w:tcPr>
            <w:tcW w:w="924" w:type="dxa"/>
            <w:tcBorders>
              <w:top w:val="nil"/>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Calibri"/>
                <w:kern w:val="0"/>
              </w:rPr>
            </w:pPr>
            <w:r w:rsidRPr="00BE2E2C">
              <w:rPr>
                <w:rFonts w:ascii="Calibri" w:hAnsi="Calibri" w:cs="Calibri"/>
                <w:kern w:val="0"/>
              </w:rPr>
              <w:t>110</w:t>
            </w:r>
          </w:p>
        </w:tc>
        <w:tc>
          <w:tcPr>
            <w:tcW w:w="1053"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1129"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1147"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992" w:type="dxa"/>
            <w:tcBorders>
              <w:top w:val="single" w:sz="8" w:space="0" w:color="auto"/>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-0.08</w:t>
            </w:r>
          </w:p>
        </w:tc>
        <w:tc>
          <w:tcPr>
            <w:tcW w:w="992"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0.92</w:t>
            </w:r>
          </w:p>
        </w:tc>
        <w:tc>
          <w:tcPr>
            <w:tcW w:w="1276"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0.088</w:t>
            </w:r>
          </w:p>
        </w:tc>
        <w:tc>
          <w:tcPr>
            <w:tcW w:w="1144"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 xml:space="preserve">0.93 </w:t>
            </w:r>
          </w:p>
        </w:tc>
      </w:tr>
      <w:tr w:rsidR="00BE2E2C" w:rsidRPr="00BE2E2C" w:rsidTr="00BE2E2C">
        <w:trPr>
          <w:trHeight w:val="350"/>
        </w:trPr>
        <w:tc>
          <w:tcPr>
            <w:tcW w:w="924" w:type="dxa"/>
            <w:tcBorders>
              <w:top w:val="nil"/>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Calibri"/>
                <w:kern w:val="0"/>
              </w:rPr>
            </w:pPr>
            <w:r w:rsidRPr="00BE2E2C">
              <w:rPr>
                <w:rFonts w:ascii="Calibri" w:hAnsi="Calibri" w:cs="Calibri"/>
                <w:kern w:val="0"/>
              </w:rPr>
              <w:t>111</w:t>
            </w:r>
          </w:p>
        </w:tc>
        <w:tc>
          <w:tcPr>
            <w:tcW w:w="1053"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1129"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1147"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992" w:type="dxa"/>
            <w:tcBorders>
              <w:top w:val="single" w:sz="8" w:space="0" w:color="auto"/>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-0.08</w:t>
            </w:r>
          </w:p>
        </w:tc>
        <w:tc>
          <w:tcPr>
            <w:tcW w:w="992"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0.92</w:t>
            </w:r>
          </w:p>
        </w:tc>
        <w:tc>
          <w:tcPr>
            <w:tcW w:w="1276"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0.088</w:t>
            </w:r>
          </w:p>
        </w:tc>
        <w:tc>
          <w:tcPr>
            <w:tcW w:w="1144"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 xml:space="preserve">0.93 </w:t>
            </w:r>
          </w:p>
        </w:tc>
      </w:tr>
      <w:tr w:rsidR="00BE2E2C" w:rsidRPr="00BE2E2C" w:rsidTr="00BE2E2C">
        <w:trPr>
          <w:trHeight w:val="350"/>
        </w:trPr>
        <w:tc>
          <w:tcPr>
            <w:tcW w:w="924" w:type="dxa"/>
            <w:tcBorders>
              <w:top w:val="nil"/>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Calibri"/>
                <w:kern w:val="0"/>
              </w:rPr>
            </w:pPr>
            <w:r w:rsidRPr="00BE2E2C">
              <w:rPr>
                <w:rFonts w:ascii="Calibri" w:hAnsi="Calibri" w:cs="Calibri"/>
                <w:kern w:val="0"/>
              </w:rPr>
              <w:t>112</w:t>
            </w:r>
          </w:p>
        </w:tc>
        <w:tc>
          <w:tcPr>
            <w:tcW w:w="1053"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1129"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1147"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992" w:type="dxa"/>
            <w:tcBorders>
              <w:top w:val="single" w:sz="8" w:space="0" w:color="auto"/>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-0.08</w:t>
            </w:r>
          </w:p>
        </w:tc>
        <w:tc>
          <w:tcPr>
            <w:tcW w:w="992"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0.92</w:t>
            </w:r>
          </w:p>
        </w:tc>
        <w:tc>
          <w:tcPr>
            <w:tcW w:w="1276"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0.088</w:t>
            </w:r>
          </w:p>
        </w:tc>
        <w:tc>
          <w:tcPr>
            <w:tcW w:w="1144"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 xml:space="preserve">0.93 </w:t>
            </w:r>
          </w:p>
        </w:tc>
      </w:tr>
      <w:tr w:rsidR="00BE2E2C" w:rsidRPr="00BE2E2C" w:rsidTr="00BE2E2C">
        <w:trPr>
          <w:trHeight w:val="350"/>
        </w:trPr>
        <w:tc>
          <w:tcPr>
            <w:tcW w:w="924" w:type="dxa"/>
            <w:tcBorders>
              <w:top w:val="nil"/>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Calibri"/>
                <w:kern w:val="0"/>
              </w:rPr>
            </w:pPr>
            <w:r w:rsidRPr="00BE2E2C">
              <w:rPr>
                <w:rFonts w:ascii="Calibri" w:hAnsi="Calibri" w:cs="Calibri"/>
                <w:kern w:val="0"/>
              </w:rPr>
              <w:t>113</w:t>
            </w:r>
          </w:p>
        </w:tc>
        <w:tc>
          <w:tcPr>
            <w:tcW w:w="1053"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1129"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1147"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992" w:type="dxa"/>
            <w:tcBorders>
              <w:top w:val="single" w:sz="8" w:space="0" w:color="auto"/>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-0.08</w:t>
            </w:r>
          </w:p>
        </w:tc>
        <w:tc>
          <w:tcPr>
            <w:tcW w:w="992"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0.92</w:t>
            </w:r>
          </w:p>
        </w:tc>
        <w:tc>
          <w:tcPr>
            <w:tcW w:w="1276"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0.088</w:t>
            </w:r>
          </w:p>
        </w:tc>
        <w:tc>
          <w:tcPr>
            <w:tcW w:w="1144"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 xml:space="preserve">0.93 </w:t>
            </w:r>
          </w:p>
        </w:tc>
      </w:tr>
      <w:tr w:rsidR="00BE2E2C" w:rsidRPr="00BE2E2C" w:rsidTr="00BE2E2C">
        <w:trPr>
          <w:trHeight w:val="350"/>
        </w:trPr>
        <w:tc>
          <w:tcPr>
            <w:tcW w:w="924" w:type="dxa"/>
            <w:tcBorders>
              <w:top w:val="nil"/>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Calibri"/>
                <w:kern w:val="0"/>
              </w:rPr>
            </w:pPr>
            <w:r w:rsidRPr="00BE2E2C">
              <w:rPr>
                <w:rFonts w:ascii="Calibri" w:hAnsi="Calibri" w:cs="Calibri"/>
                <w:kern w:val="0"/>
              </w:rPr>
              <w:t>114</w:t>
            </w:r>
          </w:p>
        </w:tc>
        <w:tc>
          <w:tcPr>
            <w:tcW w:w="1053"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1129"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1147"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992" w:type="dxa"/>
            <w:tcBorders>
              <w:top w:val="single" w:sz="8" w:space="0" w:color="auto"/>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-0.08</w:t>
            </w:r>
          </w:p>
        </w:tc>
        <w:tc>
          <w:tcPr>
            <w:tcW w:w="992"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0.92</w:t>
            </w:r>
          </w:p>
        </w:tc>
        <w:tc>
          <w:tcPr>
            <w:tcW w:w="1276"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0.088</w:t>
            </w:r>
          </w:p>
        </w:tc>
        <w:tc>
          <w:tcPr>
            <w:tcW w:w="1144"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 xml:space="preserve">0.93 </w:t>
            </w:r>
          </w:p>
        </w:tc>
      </w:tr>
      <w:tr w:rsidR="00BE2E2C" w:rsidRPr="00BE2E2C" w:rsidTr="00BE2E2C">
        <w:trPr>
          <w:trHeight w:val="350"/>
        </w:trPr>
        <w:tc>
          <w:tcPr>
            <w:tcW w:w="924" w:type="dxa"/>
            <w:tcBorders>
              <w:top w:val="nil"/>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Calibri"/>
                <w:kern w:val="0"/>
              </w:rPr>
            </w:pPr>
            <w:r w:rsidRPr="00BE2E2C">
              <w:rPr>
                <w:rFonts w:ascii="Calibri" w:hAnsi="Calibri" w:cs="Calibri"/>
                <w:kern w:val="0"/>
              </w:rPr>
              <w:t>115</w:t>
            </w:r>
          </w:p>
        </w:tc>
        <w:tc>
          <w:tcPr>
            <w:tcW w:w="1053"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1129"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1147"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992" w:type="dxa"/>
            <w:tcBorders>
              <w:top w:val="single" w:sz="8" w:space="0" w:color="auto"/>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-0.08</w:t>
            </w:r>
          </w:p>
        </w:tc>
        <w:tc>
          <w:tcPr>
            <w:tcW w:w="992"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0.92</w:t>
            </w:r>
          </w:p>
        </w:tc>
        <w:tc>
          <w:tcPr>
            <w:tcW w:w="1276"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0.088</w:t>
            </w:r>
          </w:p>
        </w:tc>
        <w:tc>
          <w:tcPr>
            <w:tcW w:w="1144"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 xml:space="preserve">0.93 </w:t>
            </w:r>
          </w:p>
        </w:tc>
      </w:tr>
      <w:tr w:rsidR="00BE2E2C" w:rsidRPr="00BE2E2C" w:rsidTr="00BE2E2C">
        <w:trPr>
          <w:trHeight w:val="350"/>
        </w:trPr>
        <w:tc>
          <w:tcPr>
            <w:tcW w:w="924" w:type="dxa"/>
            <w:tcBorders>
              <w:top w:val="nil"/>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Calibri"/>
                <w:kern w:val="0"/>
              </w:rPr>
            </w:pPr>
            <w:r w:rsidRPr="00BE2E2C">
              <w:rPr>
                <w:rFonts w:ascii="Calibri" w:hAnsi="Calibri" w:cs="Calibri"/>
                <w:kern w:val="0"/>
              </w:rPr>
              <w:lastRenderedPageBreak/>
              <w:t>116</w:t>
            </w:r>
          </w:p>
        </w:tc>
        <w:tc>
          <w:tcPr>
            <w:tcW w:w="1053"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1129"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1147"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992" w:type="dxa"/>
            <w:tcBorders>
              <w:top w:val="single" w:sz="8" w:space="0" w:color="auto"/>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-0.08</w:t>
            </w:r>
          </w:p>
        </w:tc>
        <w:tc>
          <w:tcPr>
            <w:tcW w:w="992"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0.92</w:t>
            </w:r>
          </w:p>
        </w:tc>
        <w:tc>
          <w:tcPr>
            <w:tcW w:w="1276"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0.088</w:t>
            </w:r>
          </w:p>
        </w:tc>
        <w:tc>
          <w:tcPr>
            <w:tcW w:w="1144"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 xml:space="preserve">0.93 </w:t>
            </w:r>
          </w:p>
        </w:tc>
      </w:tr>
      <w:tr w:rsidR="00BE2E2C" w:rsidRPr="00BE2E2C" w:rsidTr="00BE2E2C">
        <w:trPr>
          <w:trHeight w:val="350"/>
        </w:trPr>
        <w:tc>
          <w:tcPr>
            <w:tcW w:w="924" w:type="dxa"/>
            <w:tcBorders>
              <w:top w:val="nil"/>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Calibri"/>
                <w:kern w:val="0"/>
              </w:rPr>
            </w:pPr>
            <w:r w:rsidRPr="00BE2E2C">
              <w:rPr>
                <w:rFonts w:ascii="Calibri" w:hAnsi="Calibri" w:cs="Calibri"/>
                <w:kern w:val="0"/>
              </w:rPr>
              <w:t>117</w:t>
            </w:r>
          </w:p>
        </w:tc>
        <w:tc>
          <w:tcPr>
            <w:tcW w:w="1053"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1129"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1147"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992" w:type="dxa"/>
            <w:tcBorders>
              <w:top w:val="single" w:sz="8" w:space="0" w:color="auto"/>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-0.08</w:t>
            </w:r>
          </w:p>
        </w:tc>
        <w:tc>
          <w:tcPr>
            <w:tcW w:w="992"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0.92</w:t>
            </w:r>
          </w:p>
        </w:tc>
        <w:tc>
          <w:tcPr>
            <w:tcW w:w="1276"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0.088</w:t>
            </w:r>
          </w:p>
        </w:tc>
        <w:tc>
          <w:tcPr>
            <w:tcW w:w="1144"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 xml:space="preserve">0.93 </w:t>
            </w:r>
          </w:p>
        </w:tc>
      </w:tr>
      <w:tr w:rsidR="00BE2E2C" w:rsidRPr="00BE2E2C" w:rsidTr="00BE2E2C">
        <w:trPr>
          <w:trHeight w:val="350"/>
        </w:trPr>
        <w:tc>
          <w:tcPr>
            <w:tcW w:w="924" w:type="dxa"/>
            <w:tcBorders>
              <w:top w:val="nil"/>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Calibri"/>
                <w:kern w:val="0"/>
              </w:rPr>
            </w:pPr>
            <w:r w:rsidRPr="00BE2E2C">
              <w:rPr>
                <w:rFonts w:ascii="Calibri" w:hAnsi="Calibri" w:cs="Calibri"/>
                <w:kern w:val="0"/>
              </w:rPr>
              <w:t>118</w:t>
            </w:r>
          </w:p>
        </w:tc>
        <w:tc>
          <w:tcPr>
            <w:tcW w:w="1053"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1129"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1147" w:type="dxa"/>
            <w:tcBorders>
              <w:top w:val="nil"/>
              <w:left w:val="nil"/>
              <w:bottom w:val="single" w:sz="8" w:space="0" w:color="auto"/>
              <w:right w:val="single" w:sz="8" w:space="0" w:color="auto"/>
            </w:tcBorders>
            <w:hideMark/>
          </w:tcPr>
          <w:p w:rsidR="00BE2E2C" w:rsidRPr="00BE2E2C" w:rsidRDefault="00BE2E2C">
            <w:pPr>
              <w:widowControl/>
              <w:rPr>
                <w:kern w:val="0"/>
                <w:sz w:val="20"/>
                <w:szCs w:val="20"/>
              </w:rPr>
            </w:pPr>
          </w:p>
        </w:tc>
        <w:tc>
          <w:tcPr>
            <w:tcW w:w="992" w:type="dxa"/>
            <w:tcBorders>
              <w:top w:val="single" w:sz="8" w:space="0" w:color="auto"/>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-0.08</w:t>
            </w:r>
          </w:p>
        </w:tc>
        <w:tc>
          <w:tcPr>
            <w:tcW w:w="992"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0.92</w:t>
            </w:r>
          </w:p>
        </w:tc>
        <w:tc>
          <w:tcPr>
            <w:tcW w:w="1276" w:type="dxa"/>
            <w:tcBorders>
              <w:top w:val="single" w:sz="8" w:space="0" w:color="auto"/>
              <w:left w:val="single" w:sz="8" w:space="0" w:color="auto"/>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0.088</w:t>
            </w:r>
          </w:p>
        </w:tc>
        <w:tc>
          <w:tcPr>
            <w:tcW w:w="1144" w:type="dxa"/>
            <w:tcBorders>
              <w:top w:val="nil"/>
              <w:left w:val="nil"/>
              <w:bottom w:val="single" w:sz="8" w:space="0" w:color="auto"/>
              <w:right w:val="single" w:sz="8" w:space="0" w:color="auto"/>
            </w:tcBorders>
            <w:hideMark/>
          </w:tcPr>
          <w:p w:rsidR="00BE2E2C" w:rsidRPr="00BE2E2C" w:rsidRDefault="00BE2E2C">
            <w:pPr>
              <w:widowControl/>
              <w:jc w:val="center"/>
              <w:rPr>
                <w:rFonts w:ascii="Calibri" w:hAnsi="Calibri" w:cs="新細明體"/>
                <w:kern w:val="0"/>
              </w:rPr>
            </w:pPr>
            <w:r w:rsidRPr="00BE2E2C">
              <w:rPr>
                <w:rFonts w:ascii="Calibri" w:hAnsi="Calibri" w:cs="新細明體"/>
                <w:kern w:val="0"/>
              </w:rPr>
              <w:t xml:space="preserve">0.93 </w:t>
            </w:r>
          </w:p>
        </w:tc>
      </w:tr>
    </w:tbl>
    <w:p w:rsidR="00BE2E2C" w:rsidRPr="00BE2E2C" w:rsidRDefault="00BE2E2C" w:rsidP="00BE2E2C">
      <w:pPr>
        <w:spacing w:line="500" w:lineRule="exact"/>
        <w:jc w:val="both"/>
        <w:rPr>
          <w:rFonts w:eastAsia="標楷體"/>
          <w:sz w:val="28"/>
        </w:rPr>
      </w:pPr>
    </w:p>
    <w:p w:rsidR="00BE2E2C" w:rsidRPr="00BE2E2C" w:rsidRDefault="00BE2E2C" w:rsidP="00BE2E2C">
      <w:pPr>
        <w:pStyle w:val="2"/>
        <w:numPr>
          <w:ilvl w:val="0"/>
          <w:numId w:val="96"/>
        </w:numPr>
        <w:spacing w:before="180"/>
        <w:ind w:left="1189"/>
      </w:pPr>
      <w:bookmarkStart w:id="89" w:name="_Toc421266211"/>
      <w:bookmarkStart w:id="90" w:name="_Toc416874377"/>
      <w:r w:rsidRPr="00BE2E2C">
        <w:rPr>
          <w:rFonts w:hint="eastAsia"/>
        </w:rPr>
        <w:t>自償率分析</w:t>
      </w:r>
      <w:bookmarkEnd w:id="89"/>
      <w:bookmarkEnd w:id="90"/>
    </w:p>
    <w:p w:rsidR="00BE2E2C" w:rsidRPr="00BE2E2C" w:rsidRDefault="00BE2E2C" w:rsidP="00BE2E2C">
      <w:pPr>
        <w:spacing w:line="500" w:lineRule="exact"/>
        <w:ind w:leftChars="224" w:left="538" w:firstLine="722"/>
        <w:jc w:val="both"/>
        <w:rPr>
          <w:rFonts w:eastAsia="標楷體"/>
          <w:sz w:val="28"/>
          <w:szCs w:val="22"/>
        </w:rPr>
      </w:pPr>
      <w:bookmarkStart w:id="91" w:name="_Toc416874400"/>
      <w:r w:rsidRPr="00BE2E2C">
        <w:rPr>
          <w:rFonts w:eastAsia="標楷體" w:hint="eastAsia"/>
          <w:sz w:val="28"/>
          <w:szCs w:val="22"/>
        </w:rPr>
        <w:t>本案評估期間之自償率經公式計算（</w:t>
      </w:r>
      <w:r w:rsidRPr="00BE2E2C">
        <w:rPr>
          <w:rFonts w:eastAsia="標楷體"/>
          <w:sz w:val="28"/>
          <w:szCs w:val="22"/>
        </w:rPr>
        <w:t xml:space="preserve"> SLR=(9.08/15.68)*100%</w:t>
      </w:r>
      <w:r w:rsidRPr="00BE2E2C">
        <w:rPr>
          <w:rFonts w:eastAsia="標楷體" w:hint="eastAsia"/>
          <w:sz w:val="28"/>
          <w:szCs w:val="22"/>
        </w:rPr>
        <w:t>）為</w:t>
      </w:r>
      <w:r w:rsidRPr="00BE2E2C">
        <w:rPr>
          <w:rFonts w:eastAsia="標楷體"/>
          <w:sz w:val="28"/>
          <w:szCs w:val="22"/>
        </w:rPr>
        <w:t xml:space="preserve"> 57.9%</w:t>
      </w:r>
      <w:r w:rsidRPr="00BE2E2C">
        <w:rPr>
          <w:rFonts w:eastAsia="標楷體" w:hint="eastAsia"/>
          <w:sz w:val="28"/>
          <w:szCs w:val="22"/>
        </w:rPr>
        <w:t>，本案具備部分自償能力。自償率</w:t>
      </w:r>
      <w:r w:rsidRPr="00BE2E2C">
        <w:rPr>
          <w:rFonts w:eastAsia="標楷體"/>
          <w:sz w:val="28"/>
          <w:szCs w:val="22"/>
        </w:rPr>
        <w:t xml:space="preserve"> = (</w:t>
      </w:r>
      <w:r w:rsidRPr="00BE2E2C">
        <w:rPr>
          <w:rFonts w:eastAsia="標楷體" w:hint="eastAsia"/>
          <w:sz w:val="28"/>
          <w:szCs w:val="22"/>
        </w:rPr>
        <w:t>營運評估期現金淨流入之現值÷工程興建年期內所有工程建設經費各年現金流出現值總額</w:t>
      </w:r>
      <w:r w:rsidRPr="00BE2E2C">
        <w:rPr>
          <w:rFonts w:eastAsia="標楷體"/>
          <w:sz w:val="28"/>
          <w:szCs w:val="22"/>
        </w:rPr>
        <w:t>) *100%</w:t>
      </w:r>
      <w:r w:rsidRPr="00BE2E2C">
        <w:rPr>
          <w:rFonts w:eastAsia="標楷體" w:hint="eastAsia"/>
          <w:sz w:val="28"/>
          <w:szCs w:val="22"/>
        </w:rPr>
        <w:t>，評估期間為</w:t>
      </w:r>
      <w:r w:rsidRPr="00BE2E2C">
        <w:rPr>
          <w:rFonts w:eastAsia="標楷體"/>
          <w:sz w:val="28"/>
          <w:szCs w:val="22"/>
        </w:rPr>
        <w:t>105</w:t>
      </w:r>
      <w:r w:rsidRPr="00BE2E2C">
        <w:rPr>
          <w:rFonts w:eastAsia="標楷體" w:hint="eastAsia"/>
          <w:sz w:val="28"/>
          <w:szCs w:val="22"/>
        </w:rPr>
        <w:t>年至</w:t>
      </w:r>
      <w:r w:rsidRPr="00BE2E2C">
        <w:rPr>
          <w:rFonts w:eastAsia="標楷體"/>
          <w:sz w:val="28"/>
          <w:szCs w:val="22"/>
        </w:rPr>
        <w:t>118</w:t>
      </w:r>
      <w:r w:rsidRPr="00BE2E2C">
        <w:rPr>
          <w:rFonts w:eastAsia="標楷體" w:hint="eastAsia"/>
          <w:sz w:val="28"/>
          <w:szCs w:val="22"/>
        </w:rPr>
        <w:t>年。設算總表如下：</w:t>
      </w:r>
    </w:p>
    <w:p w:rsidR="00BE2E2C" w:rsidRPr="00BE2E2C" w:rsidRDefault="00BE2E2C" w:rsidP="00BE2E2C">
      <w:pPr>
        <w:pStyle w:val="a"/>
        <w:numPr>
          <w:ilvl w:val="0"/>
          <w:numId w:val="95"/>
        </w:numPr>
        <w:rPr>
          <w:color w:val="auto"/>
        </w:rPr>
      </w:pPr>
      <w:bookmarkStart w:id="92" w:name="_Toc421266288"/>
      <w:r w:rsidRPr="00BE2E2C">
        <w:rPr>
          <w:rFonts w:hint="eastAsia"/>
          <w:color w:val="auto"/>
        </w:rPr>
        <w:t>公共建設計畫自償率設算總表</w:t>
      </w:r>
      <w:bookmarkEnd w:id="91"/>
      <w:bookmarkEnd w:id="92"/>
    </w:p>
    <w:p w:rsidR="00BE2E2C" w:rsidRPr="00BE2E2C" w:rsidRDefault="00BE2E2C" w:rsidP="00BE2E2C">
      <w:pPr>
        <w:spacing w:line="500" w:lineRule="exact"/>
        <w:ind w:leftChars="300" w:left="720" w:firstLineChars="192" w:firstLine="461"/>
        <w:jc w:val="right"/>
        <w:rPr>
          <w:rFonts w:eastAsia="標楷體"/>
        </w:rPr>
      </w:pPr>
    </w:p>
    <w:tbl>
      <w:tblPr>
        <w:tblW w:w="8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67"/>
        <w:gridCol w:w="1694"/>
        <w:gridCol w:w="6"/>
        <w:gridCol w:w="1842"/>
        <w:gridCol w:w="986"/>
        <w:gridCol w:w="998"/>
        <w:gridCol w:w="1458"/>
      </w:tblGrid>
      <w:tr w:rsidR="00BE2E2C" w:rsidRPr="00BE2E2C" w:rsidTr="00BE2E2C">
        <w:trPr>
          <w:jc w:val="center"/>
        </w:trPr>
        <w:tc>
          <w:tcPr>
            <w:tcW w:w="1560" w:type="dxa"/>
            <w:tcBorders>
              <w:top w:val="single" w:sz="8" w:space="0" w:color="auto"/>
              <w:left w:val="single" w:sz="8" w:space="0" w:color="auto"/>
              <w:bottom w:val="single" w:sz="4" w:space="0" w:color="auto"/>
              <w:right w:val="single" w:sz="4" w:space="0" w:color="auto"/>
            </w:tcBorders>
            <w:vAlign w:val="center"/>
            <w:hideMark/>
          </w:tcPr>
          <w:p w:rsidR="00BE2E2C" w:rsidRPr="00BE2E2C" w:rsidRDefault="00BE2E2C">
            <w:pPr>
              <w:kinsoku w:val="0"/>
              <w:overflowPunct w:val="0"/>
              <w:snapToGrid w:val="0"/>
              <w:spacing w:line="400" w:lineRule="exact"/>
              <w:jc w:val="center"/>
              <w:rPr>
                <w:rFonts w:ascii="Calibri" w:eastAsia="標楷體" w:hAnsi="Calibri"/>
              </w:rPr>
            </w:pPr>
            <w:r w:rsidRPr="00BE2E2C">
              <w:rPr>
                <w:rFonts w:ascii="Calibri" w:eastAsia="標楷體" w:hAnsi="Calibri" w:hint="eastAsia"/>
              </w:rPr>
              <w:t>計畫類別</w:t>
            </w:r>
          </w:p>
        </w:tc>
        <w:tc>
          <w:tcPr>
            <w:tcW w:w="7053" w:type="dxa"/>
            <w:gridSpan w:val="7"/>
            <w:tcBorders>
              <w:top w:val="single" w:sz="8" w:space="0" w:color="auto"/>
              <w:left w:val="single" w:sz="4" w:space="0" w:color="auto"/>
              <w:bottom w:val="single" w:sz="4" w:space="0" w:color="auto"/>
              <w:right w:val="single" w:sz="8" w:space="0" w:color="auto"/>
            </w:tcBorders>
            <w:vAlign w:val="center"/>
            <w:hideMark/>
          </w:tcPr>
          <w:p w:rsidR="00BE2E2C" w:rsidRPr="00BE2E2C" w:rsidRDefault="00BE2E2C">
            <w:pPr>
              <w:kinsoku w:val="0"/>
              <w:overflowPunct w:val="0"/>
              <w:snapToGrid w:val="0"/>
              <w:spacing w:line="400" w:lineRule="exact"/>
              <w:rPr>
                <w:rFonts w:ascii="Calibri" w:eastAsia="標楷體" w:hAnsi="Calibri"/>
              </w:rPr>
            </w:pPr>
            <w:r w:rsidRPr="00BE2E2C">
              <w:rPr>
                <w:rFonts w:ascii="Calibri" w:eastAsia="標楷體" w:hAnsi="Calibri" w:hint="eastAsia"/>
              </w:rPr>
              <w:t>公共建設計畫</w:t>
            </w:r>
          </w:p>
        </w:tc>
      </w:tr>
      <w:tr w:rsidR="00BE2E2C" w:rsidRPr="00BE2E2C" w:rsidTr="00BE2E2C">
        <w:trPr>
          <w:jc w:val="center"/>
        </w:trPr>
        <w:tc>
          <w:tcPr>
            <w:tcW w:w="1560" w:type="dxa"/>
            <w:tcBorders>
              <w:top w:val="single" w:sz="4" w:space="0" w:color="auto"/>
              <w:left w:val="single" w:sz="8" w:space="0" w:color="auto"/>
              <w:bottom w:val="single" w:sz="4" w:space="0" w:color="auto"/>
              <w:right w:val="single" w:sz="4" w:space="0" w:color="auto"/>
            </w:tcBorders>
            <w:vAlign w:val="center"/>
            <w:hideMark/>
          </w:tcPr>
          <w:p w:rsidR="00BE2E2C" w:rsidRPr="00BE2E2C" w:rsidRDefault="00BE2E2C">
            <w:pPr>
              <w:kinsoku w:val="0"/>
              <w:overflowPunct w:val="0"/>
              <w:snapToGrid w:val="0"/>
              <w:spacing w:line="400" w:lineRule="exact"/>
              <w:jc w:val="center"/>
              <w:rPr>
                <w:rFonts w:ascii="Calibri" w:eastAsia="標楷體" w:hAnsi="Calibri"/>
              </w:rPr>
            </w:pPr>
            <w:r w:rsidRPr="00BE2E2C">
              <w:rPr>
                <w:rFonts w:ascii="Calibri" w:eastAsia="標楷體" w:hAnsi="Calibri" w:hint="eastAsia"/>
              </w:rPr>
              <w:t>計畫名稱</w:t>
            </w:r>
          </w:p>
        </w:tc>
        <w:tc>
          <w:tcPr>
            <w:tcW w:w="7053" w:type="dxa"/>
            <w:gridSpan w:val="7"/>
            <w:tcBorders>
              <w:top w:val="single" w:sz="4" w:space="0" w:color="auto"/>
              <w:left w:val="single" w:sz="4" w:space="0" w:color="auto"/>
              <w:bottom w:val="single" w:sz="4" w:space="0" w:color="auto"/>
              <w:right w:val="single" w:sz="8" w:space="0" w:color="auto"/>
            </w:tcBorders>
            <w:vAlign w:val="center"/>
            <w:hideMark/>
          </w:tcPr>
          <w:p w:rsidR="00BE2E2C" w:rsidRPr="00BE2E2C" w:rsidRDefault="00BE2E2C">
            <w:pPr>
              <w:kinsoku w:val="0"/>
              <w:overflowPunct w:val="0"/>
              <w:snapToGrid w:val="0"/>
              <w:spacing w:line="400" w:lineRule="exact"/>
              <w:rPr>
                <w:rFonts w:ascii="Calibri" w:eastAsia="標楷體" w:hAnsi="Calibri"/>
              </w:rPr>
            </w:pPr>
            <w:r w:rsidRPr="00BE2E2C">
              <w:rPr>
                <w:rFonts w:ascii="Calibri" w:eastAsia="標楷體" w:hAnsi="Calibri" w:hint="eastAsia"/>
              </w:rPr>
              <w:t>智慧綠建築、社區與城市推動方案</w:t>
            </w:r>
          </w:p>
        </w:tc>
      </w:tr>
      <w:tr w:rsidR="00BE2E2C" w:rsidRPr="00BE2E2C" w:rsidTr="00BE2E2C">
        <w:trPr>
          <w:jc w:val="center"/>
        </w:trPr>
        <w:tc>
          <w:tcPr>
            <w:tcW w:w="1560" w:type="dxa"/>
            <w:tcBorders>
              <w:top w:val="single" w:sz="4" w:space="0" w:color="auto"/>
              <w:left w:val="single" w:sz="8" w:space="0" w:color="auto"/>
              <w:bottom w:val="single" w:sz="4" w:space="0" w:color="auto"/>
              <w:right w:val="single" w:sz="4" w:space="0" w:color="auto"/>
            </w:tcBorders>
            <w:vAlign w:val="center"/>
            <w:hideMark/>
          </w:tcPr>
          <w:p w:rsidR="00BE2E2C" w:rsidRPr="00BE2E2C" w:rsidRDefault="00BE2E2C">
            <w:pPr>
              <w:kinsoku w:val="0"/>
              <w:overflowPunct w:val="0"/>
              <w:snapToGrid w:val="0"/>
              <w:spacing w:line="400" w:lineRule="exact"/>
              <w:jc w:val="center"/>
              <w:rPr>
                <w:rFonts w:ascii="Calibri" w:eastAsia="標楷體" w:hAnsi="Calibri"/>
              </w:rPr>
            </w:pPr>
            <w:r w:rsidRPr="00BE2E2C">
              <w:rPr>
                <w:rFonts w:ascii="Calibri" w:eastAsia="標楷體" w:hAnsi="Calibri" w:hint="eastAsia"/>
              </w:rPr>
              <w:t>填報單位</w:t>
            </w:r>
          </w:p>
        </w:tc>
        <w:tc>
          <w:tcPr>
            <w:tcW w:w="7053" w:type="dxa"/>
            <w:gridSpan w:val="7"/>
            <w:tcBorders>
              <w:top w:val="single" w:sz="4" w:space="0" w:color="auto"/>
              <w:left w:val="single" w:sz="4" w:space="0" w:color="auto"/>
              <w:bottom w:val="single" w:sz="4" w:space="0" w:color="auto"/>
              <w:right w:val="single" w:sz="8" w:space="0" w:color="auto"/>
            </w:tcBorders>
            <w:vAlign w:val="center"/>
            <w:hideMark/>
          </w:tcPr>
          <w:p w:rsidR="00BE2E2C" w:rsidRPr="00BE2E2C" w:rsidRDefault="00BE2E2C">
            <w:pPr>
              <w:kinsoku w:val="0"/>
              <w:overflowPunct w:val="0"/>
              <w:snapToGrid w:val="0"/>
              <w:spacing w:line="400" w:lineRule="exact"/>
              <w:rPr>
                <w:rFonts w:ascii="Calibri" w:eastAsia="標楷體" w:hAnsi="Calibri"/>
              </w:rPr>
            </w:pPr>
            <w:r w:rsidRPr="00BE2E2C">
              <w:rPr>
                <w:rFonts w:ascii="Calibri" w:eastAsia="標楷體" w:hAnsi="Calibri" w:hint="eastAsia"/>
              </w:rPr>
              <w:t>內政部建築研究所</w:t>
            </w:r>
          </w:p>
        </w:tc>
      </w:tr>
      <w:tr w:rsidR="00BE2E2C" w:rsidRPr="00BE2E2C" w:rsidTr="00BE2E2C">
        <w:trPr>
          <w:jc w:val="center"/>
        </w:trPr>
        <w:tc>
          <w:tcPr>
            <w:tcW w:w="1560" w:type="dxa"/>
            <w:tcBorders>
              <w:top w:val="single" w:sz="4" w:space="0" w:color="auto"/>
              <w:left w:val="single" w:sz="8" w:space="0" w:color="auto"/>
              <w:bottom w:val="double" w:sz="4" w:space="0" w:color="auto"/>
              <w:right w:val="single" w:sz="4" w:space="0" w:color="auto"/>
            </w:tcBorders>
            <w:vAlign w:val="center"/>
            <w:hideMark/>
          </w:tcPr>
          <w:p w:rsidR="00BE2E2C" w:rsidRPr="00BE2E2C" w:rsidRDefault="00BE2E2C">
            <w:pPr>
              <w:kinsoku w:val="0"/>
              <w:overflowPunct w:val="0"/>
              <w:snapToGrid w:val="0"/>
              <w:spacing w:line="400" w:lineRule="exact"/>
              <w:jc w:val="center"/>
              <w:rPr>
                <w:rFonts w:ascii="Calibri" w:eastAsia="標楷體" w:hAnsi="Calibri"/>
              </w:rPr>
            </w:pPr>
            <w:r w:rsidRPr="00BE2E2C">
              <w:rPr>
                <w:rFonts w:ascii="Calibri" w:eastAsia="標楷體" w:hAnsi="Calibri" w:hint="eastAsia"/>
              </w:rPr>
              <w:t>填表人</w:t>
            </w:r>
          </w:p>
        </w:tc>
        <w:tc>
          <w:tcPr>
            <w:tcW w:w="1762" w:type="dxa"/>
            <w:gridSpan w:val="2"/>
            <w:tcBorders>
              <w:top w:val="single" w:sz="4" w:space="0" w:color="auto"/>
              <w:left w:val="single" w:sz="4" w:space="0" w:color="auto"/>
              <w:bottom w:val="double" w:sz="4" w:space="0" w:color="auto"/>
              <w:right w:val="single" w:sz="4" w:space="0" w:color="auto"/>
            </w:tcBorders>
            <w:vAlign w:val="center"/>
            <w:hideMark/>
          </w:tcPr>
          <w:p w:rsidR="00BE2E2C" w:rsidRPr="00BE2E2C" w:rsidRDefault="00BE2E2C">
            <w:pPr>
              <w:kinsoku w:val="0"/>
              <w:overflowPunct w:val="0"/>
              <w:snapToGrid w:val="0"/>
              <w:spacing w:line="400" w:lineRule="exact"/>
              <w:rPr>
                <w:rFonts w:ascii="Calibri" w:eastAsia="標楷體" w:hAnsi="Calibri"/>
              </w:rPr>
            </w:pPr>
            <w:r w:rsidRPr="00BE2E2C">
              <w:rPr>
                <w:rFonts w:ascii="Calibri" w:eastAsia="標楷體" w:hAnsi="Calibri" w:hint="eastAsia"/>
              </w:rPr>
              <w:t>姓名：陳伯勳</w:t>
            </w:r>
          </w:p>
        </w:tc>
        <w:tc>
          <w:tcPr>
            <w:tcW w:w="2835" w:type="dxa"/>
            <w:gridSpan w:val="3"/>
            <w:tcBorders>
              <w:top w:val="single" w:sz="4" w:space="0" w:color="auto"/>
              <w:left w:val="single" w:sz="4" w:space="0" w:color="auto"/>
              <w:bottom w:val="double" w:sz="4" w:space="0" w:color="auto"/>
              <w:right w:val="single" w:sz="4" w:space="0" w:color="auto"/>
            </w:tcBorders>
            <w:vAlign w:val="center"/>
            <w:hideMark/>
          </w:tcPr>
          <w:p w:rsidR="00BE2E2C" w:rsidRPr="00BE2E2C" w:rsidRDefault="00BE2E2C">
            <w:pPr>
              <w:kinsoku w:val="0"/>
              <w:overflowPunct w:val="0"/>
              <w:snapToGrid w:val="0"/>
              <w:spacing w:line="400" w:lineRule="exact"/>
              <w:rPr>
                <w:rFonts w:ascii="Calibri" w:eastAsia="標楷體" w:hAnsi="Calibri"/>
              </w:rPr>
            </w:pPr>
            <w:r w:rsidRPr="00BE2E2C">
              <w:rPr>
                <w:rFonts w:ascii="Calibri" w:eastAsia="標楷體" w:hAnsi="Calibri" w:hint="eastAsia"/>
              </w:rPr>
              <w:t>電話：</w:t>
            </w:r>
            <w:r w:rsidRPr="00BE2E2C">
              <w:rPr>
                <w:rFonts w:ascii="Calibri" w:eastAsia="標楷體" w:hAnsi="Calibri"/>
              </w:rPr>
              <w:t>(02)89127890#280</w:t>
            </w:r>
          </w:p>
        </w:tc>
        <w:tc>
          <w:tcPr>
            <w:tcW w:w="2456" w:type="dxa"/>
            <w:gridSpan w:val="2"/>
            <w:tcBorders>
              <w:top w:val="single" w:sz="4" w:space="0" w:color="auto"/>
              <w:left w:val="single" w:sz="4" w:space="0" w:color="auto"/>
              <w:bottom w:val="double" w:sz="4" w:space="0" w:color="auto"/>
              <w:right w:val="single" w:sz="8" w:space="0" w:color="auto"/>
            </w:tcBorders>
            <w:vAlign w:val="center"/>
            <w:hideMark/>
          </w:tcPr>
          <w:p w:rsidR="00BE2E2C" w:rsidRPr="00BE2E2C" w:rsidRDefault="00BE2E2C">
            <w:pPr>
              <w:kinsoku w:val="0"/>
              <w:overflowPunct w:val="0"/>
              <w:snapToGrid w:val="0"/>
              <w:spacing w:line="400" w:lineRule="exact"/>
              <w:rPr>
                <w:rFonts w:ascii="Calibri" w:eastAsia="標楷體" w:hAnsi="Calibri"/>
              </w:rPr>
            </w:pPr>
            <w:r w:rsidRPr="00BE2E2C">
              <w:rPr>
                <w:rFonts w:ascii="Calibri" w:eastAsia="標楷體" w:hAnsi="Calibri" w:hint="eastAsia"/>
              </w:rPr>
              <w:t>傳真：</w:t>
            </w:r>
            <w:r w:rsidRPr="00BE2E2C">
              <w:rPr>
                <w:rFonts w:ascii="Calibri" w:eastAsia="標楷體" w:hAnsi="Calibri"/>
              </w:rPr>
              <w:t>(02)89127832</w:t>
            </w:r>
          </w:p>
        </w:tc>
      </w:tr>
      <w:tr w:rsidR="00BE2E2C" w:rsidRPr="00BE2E2C" w:rsidTr="00BE2E2C">
        <w:trPr>
          <w:jc w:val="center"/>
        </w:trPr>
        <w:tc>
          <w:tcPr>
            <w:tcW w:w="8613" w:type="dxa"/>
            <w:gridSpan w:val="8"/>
            <w:tcBorders>
              <w:top w:val="double" w:sz="4" w:space="0" w:color="auto"/>
              <w:left w:val="single" w:sz="8" w:space="0" w:color="auto"/>
              <w:bottom w:val="double" w:sz="4" w:space="0" w:color="auto"/>
              <w:right w:val="single" w:sz="8" w:space="0" w:color="auto"/>
            </w:tcBorders>
            <w:vAlign w:val="center"/>
            <w:hideMark/>
          </w:tcPr>
          <w:p w:rsidR="00BE2E2C" w:rsidRPr="00BE2E2C" w:rsidRDefault="00BE2E2C">
            <w:pPr>
              <w:kinsoku w:val="0"/>
              <w:overflowPunct w:val="0"/>
              <w:snapToGrid w:val="0"/>
              <w:spacing w:line="400" w:lineRule="exact"/>
              <w:jc w:val="distribute"/>
              <w:rPr>
                <w:rFonts w:ascii="Calibri" w:eastAsia="標楷體" w:hAnsi="Calibri"/>
                <w:b/>
              </w:rPr>
            </w:pPr>
            <w:r w:rsidRPr="00BE2E2C">
              <w:rPr>
                <w:rFonts w:ascii="Calibri" w:eastAsia="標楷體" w:hAnsi="Calibri" w:hint="eastAsia"/>
                <w:b/>
              </w:rPr>
              <w:t>財務評估摘要</w:t>
            </w:r>
          </w:p>
        </w:tc>
      </w:tr>
      <w:tr w:rsidR="00BE2E2C" w:rsidRPr="00BE2E2C" w:rsidTr="00BE2E2C">
        <w:trPr>
          <w:jc w:val="center"/>
        </w:trPr>
        <w:tc>
          <w:tcPr>
            <w:tcW w:w="1627" w:type="dxa"/>
            <w:gridSpan w:val="2"/>
            <w:tcBorders>
              <w:top w:val="double" w:sz="4" w:space="0" w:color="auto"/>
              <w:left w:val="single" w:sz="8" w:space="0" w:color="auto"/>
              <w:bottom w:val="single" w:sz="4" w:space="0" w:color="auto"/>
              <w:right w:val="single" w:sz="4" w:space="0" w:color="auto"/>
            </w:tcBorders>
            <w:vAlign w:val="center"/>
            <w:hideMark/>
          </w:tcPr>
          <w:p w:rsidR="00BE2E2C" w:rsidRPr="00BE2E2C" w:rsidRDefault="00BE2E2C">
            <w:pPr>
              <w:kinsoku w:val="0"/>
              <w:overflowPunct w:val="0"/>
              <w:snapToGrid w:val="0"/>
              <w:spacing w:line="400" w:lineRule="exact"/>
              <w:jc w:val="center"/>
              <w:rPr>
                <w:rFonts w:ascii="Calibri" w:eastAsia="標楷體" w:hAnsi="Calibri"/>
              </w:rPr>
            </w:pPr>
            <w:r w:rsidRPr="00BE2E2C">
              <w:rPr>
                <w:rFonts w:ascii="Calibri" w:eastAsia="標楷體" w:hAnsi="Calibri" w:hint="eastAsia"/>
              </w:rPr>
              <w:t>項目</w:t>
            </w:r>
          </w:p>
        </w:tc>
        <w:tc>
          <w:tcPr>
            <w:tcW w:w="1701" w:type="dxa"/>
            <w:gridSpan w:val="2"/>
            <w:tcBorders>
              <w:top w:val="double" w:sz="4" w:space="0" w:color="auto"/>
              <w:left w:val="single" w:sz="4" w:space="0" w:color="auto"/>
              <w:bottom w:val="single" w:sz="4" w:space="0" w:color="auto"/>
              <w:right w:val="single" w:sz="4" w:space="0" w:color="auto"/>
            </w:tcBorders>
            <w:vAlign w:val="center"/>
            <w:hideMark/>
          </w:tcPr>
          <w:p w:rsidR="00BE2E2C" w:rsidRPr="00BE2E2C" w:rsidRDefault="00BE2E2C">
            <w:pPr>
              <w:kinsoku w:val="0"/>
              <w:overflowPunct w:val="0"/>
              <w:snapToGrid w:val="0"/>
              <w:spacing w:line="400" w:lineRule="exact"/>
              <w:jc w:val="center"/>
              <w:rPr>
                <w:rFonts w:ascii="Calibri" w:eastAsia="標楷體" w:hAnsi="Calibri"/>
              </w:rPr>
            </w:pPr>
            <w:r w:rsidRPr="00BE2E2C">
              <w:rPr>
                <w:rFonts w:ascii="Calibri" w:eastAsia="標楷體" w:hAnsi="Calibri" w:hint="eastAsia"/>
              </w:rPr>
              <w:t>自償率</w:t>
            </w:r>
          </w:p>
        </w:tc>
        <w:tc>
          <w:tcPr>
            <w:tcW w:w="1843" w:type="dxa"/>
            <w:tcBorders>
              <w:top w:val="double" w:sz="4" w:space="0" w:color="auto"/>
              <w:left w:val="single" w:sz="4" w:space="0" w:color="auto"/>
              <w:bottom w:val="single" w:sz="4" w:space="0" w:color="auto"/>
              <w:right w:val="single" w:sz="4" w:space="0" w:color="auto"/>
            </w:tcBorders>
            <w:vAlign w:val="center"/>
            <w:hideMark/>
          </w:tcPr>
          <w:p w:rsidR="00BE2E2C" w:rsidRPr="00BE2E2C" w:rsidRDefault="00BE2E2C">
            <w:pPr>
              <w:kinsoku w:val="0"/>
              <w:overflowPunct w:val="0"/>
              <w:snapToGrid w:val="0"/>
              <w:spacing w:line="400" w:lineRule="exact"/>
              <w:jc w:val="center"/>
              <w:rPr>
                <w:rFonts w:ascii="Calibri" w:eastAsia="標楷體" w:hAnsi="Calibri"/>
              </w:rPr>
            </w:pPr>
            <w:r w:rsidRPr="00BE2E2C">
              <w:rPr>
                <w:rFonts w:ascii="Calibri" w:eastAsia="標楷體" w:hAnsi="Calibri" w:hint="eastAsia"/>
              </w:rPr>
              <w:t>財務淨現值</w:t>
            </w:r>
          </w:p>
          <w:p w:rsidR="00BE2E2C" w:rsidRPr="00BE2E2C" w:rsidRDefault="00BE2E2C">
            <w:pPr>
              <w:kinsoku w:val="0"/>
              <w:overflowPunct w:val="0"/>
              <w:snapToGrid w:val="0"/>
              <w:spacing w:line="400" w:lineRule="exact"/>
              <w:jc w:val="center"/>
              <w:rPr>
                <w:rFonts w:ascii="Calibri" w:eastAsia="標楷體" w:hAnsi="Calibri"/>
              </w:rPr>
            </w:pPr>
            <w:r w:rsidRPr="00BE2E2C">
              <w:rPr>
                <w:rFonts w:ascii="Calibri" w:eastAsia="標楷體" w:hAnsi="Calibri" w:hint="eastAsia"/>
              </w:rPr>
              <w:t>（</w:t>
            </w:r>
            <w:r w:rsidRPr="00BE2E2C">
              <w:rPr>
                <w:rFonts w:ascii="Calibri" w:eastAsia="標楷體" w:hAnsi="Calibri"/>
              </w:rPr>
              <w:t>NPV</w:t>
            </w:r>
            <w:r w:rsidRPr="00BE2E2C">
              <w:rPr>
                <w:rFonts w:ascii="Calibri" w:eastAsia="標楷體" w:hAnsi="Calibri" w:hint="eastAsia"/>
              </w:rPr>
              <w:t>）</w:t>
            </w:r>
          </w:p>
        </w:tc>
        <w:tc>
          <w:tcPr>
            <w:tcW w:w="1984" w:type="dxa"/>
            <w:gridSpan w:val="2"/>
            <w:tcBorders>
              <w:top w:val="double" w:sz="4" w:space="0" w:color="auto"/>
              <w:left w:val="single" w:sz="4" w:space="0" w:color="auto"/>
              <w:bottom w:val="single" w:sz="4" w:space="0" w:color="auto"/>
              <w:right w:val="single" w:sz="4" w:space="0" w:color="auto"/>
            </w:tcBorders>
            <w:vAlign w:val="center"/>
            <w:hideMark/>
          </w:tcPr>
          <w:p w:rsidR="00BE2E2C" w:rsidRPr="00BE2E2C" w:rsidRDefault="00BE2E2C">
            <w:pPr>
              <w:kinsoku w:val="0"/>
              <w:overflowPunct w:val="0"/>
              <w:snapToGrid w:val="0"/>
              <w:spacing w:line="400" w:lineRule="exact"/>
              <w:jc w:val="center"/>
              <w:rPr>
                <w:rFonts w:ascii="Calibri" w:eastAsia="標楷體" w:hAnsi="Calibri"/>
              </w:rPr>
            </w:pPr>
            <w:r w:rsidRPr="00BE2E2C">
              <w:rPr>
                <w:rFonts w:ascii="Calibri" w:eastAsia="標楷體" w:hAnsi="Calibri" w:hint="eastAsia"/>
              </w:rPr>
              <w:t>財務內部報酬率（</w:t>
            </w:r>
            <w:r w:rsidRPr="00BE2E2C">
              <w:rPr>
                <w:rFonts w:ascii="Calibri" w:eastAsia="標楷體" w:hAnsi="Calibri"/>
              </w:rPr>
              <w:t>IRR</w:t>
            </w:r>
            <w:r w:rsidRPr="00BE2E2C">
              <w:rPr>
                <w:rFonts w:ascii="Calibri" w:eastAsia="標楷體" w:hAnsi="Calibri" w:hint="eastAsia"/>
              </w:rPr>
              <w:t>）</w:t>
            </w:r>
          </w:p>
        </w:tc>
        <w:tc>
          <w:tcPr>
            <w:tcW w:w="1458" w:type="dxa"/>
            <w:tcBorders>
              <w:top w:val="double" w:sz="4" w:space="0" w:color="auto"/>
              <w:left w:val="single" w:sz="4" w:space="0" w:color="auto"/>
              <w:bottom w:val="single" w:sz="4" w:space="0" w:color="auto"/>
              <w:right w:val="single" w:sz="8" w:space="0" w:color="auto"/>
            </w:tcBorders>
            <w:vAlign w:val="center"/>
            <w:hideMark/>
          </w:tcPr>
          <w:p w:rsidR="00BE2E2C" w:rsidRPr="00BE2E2C" w:rsidRDefault="00BE2E2C">
            <w:pPr>
              <w:kinsoku w:val="0"/>
              <w:overflowPunct w:val="0"/>
              <w:snapToGrid w:val="0"/>
              <w:spacing w:line="400" w:lineRule="exact"/>
              <w:jc w:val="center"/>
              <w:rPr>
                <w:rFonts w:ascii="Calibri" w:eastAsia="標楷體" w:hAnsi="Calibri"/>
              </w:rPr>
            </w:pPr>
            <w:r w:rsidRPr="00BE2E2C">
              <w:rPr>
                <w:rFonts w:ascii="Calibri" w:eastAsia="標楷體" w:hAnsi="Calibri" w:hint="eastAsia"/>
              </w:rPr>
              <w:t>益本比</w:t>
            </w:r>
          </w:p>
          <w:p w:rsidR="00BE2E2C" w:rsidRPr="00BE2E2C" w:rsidRDefault="00BE2E2C">
            <w:pPr>
              <w:kinsoku w:val="0"/>
              <w:overflowPunct w:val="0"/>
              <w:snapToGrid w:val="0"/>
              <w:spacing w:line="400" w:lineRule="exact"/>
              <w:jc w:val="center"/>
              <w:rPr>
                <w:rFonts w:ascii="Calibri" w:eastAsia="標楷體" w:hAnsi="Calibri"/>
              </w:rPr>
            </w:pPr>
            <w:r w:rsidRPr="00BE2E2C">
              <w:rPr>
                <w:rFonts w:ascii="Calibri" w:eastAsia="標楷體" w:hAnsi="Calibri" w:hint="eastAsia"/>
              </w:rPr>
              <w:t>（</w:t>
            </w:r>
            <w:r w:rsidRPr="00BE2E2C">
              <w:rPr>
                <w:rFonts w:ascii="Calibri" w:eastAsia="標楷體" w:hAnsi="Calibri"/>
              </w:rPr>
              <w:t>B/C</w:t>
            </w:r>
            <w:r w:rsidRPr="00BE2E2C">
              <w:rPr>
                <w:rFonts w:ascii="Calibri" w:eastAsia="標楷體" w:hAnsi="Calibri" w:hint="eastAsia"/>
              </w:rPr>
              <w:t>）</w:t>
            </w:r>
          </w:p>
        </w:tc>
      </w:tr>
      <w:tr w:rsidR="00BE2E2C" w:rsidRPr="00BE2E2C" w:rsidTr="00BE2E2C">
        <w:trPr>
          <w:jc w:val="center"/>
        </w:trPr>
        <w:tc>
          <w:tcPr>
            <w:tcW w:w="1627" w:type="dxa"/>
            <w:gridSpan w:val="2"/>
            <w:tcBorders>
              <w:top w:val="single" w:sz="4" w:space="0" w:color="auto"/>
              <w:left w:val="single" w:sz="8" w:space="0" w:color="auto"/>
              <w:bottom w:val="double" w:sz="4" w:space="0" w:color="auto"/>
              <w:right w:val="single" w:sz="4" w:space="0" w:color="auto"/>
            </w:tcBorders>
            <w:vAlign w:val="center"/>
            <w:hideMark/>
          </w:tcPr>
          <w:p w:rsidR="00BE2E2C" w:rsidRPr="00BE2E2C" w:rsidRDefault="00BE2E2C">
            <w:pPr>
              <w:kinsoku w:val="0"/>
              <w:overflowPunct w:val="0"/>
              <w:snapToGrid w:val="0"/>
              <w:spacing w:line="400" w:lineRule="exact"/>
              <w:ind w:leftChars="-48" w:left="-115" w:rightChars="-32" w:right="-77"/>
              <w:jc w:val="center"/>
              <w:rPr>
                <w:rFonts w:ascii="Calibri" w:eastAsia="標楷體" w:hAnsi="Calibri"/>
              </w:rPr>
            </w:pPr>
            <w:r w:rsidRPr="00BE2E2C">
              <w:rPr>
                <w:rFonts w:ascii="Calibri" w:eastAsia="標楷體" w:hAnsi="Calibri" w:hint="eastAsia"/>
              </w:rPr>
              <w:t>本計畫</w:t>
            </w:r>
          </w:p>
        </w:tc>
        <w:tc>
          <w:tcPr>
            <w:tcW w:w="1701" w:type="dxa"/>
            <w:gridSpan w:val="2"/>
            <w:tcBorders>
              <w:top w:val="single" w:sz="4" w:space="0" w:color="auto"/>
              <w:left w:val="single" w:sz="4" w:space="0" w:color="auto"/>
              <w:bottom w:val="double" w:sz="4" w:space="0" w:color="auto"/>
              <w:right w:val="single" w:sz="4" w:space="0" w:color="auto"/>
            </w:tcBorders>
            <w:vAlign w:val="center"/>
            <w:hideMark/>
          </w:tcPr>
          <w:p w:rsidR="00BE2E2C" w:rsidRPr="00BE2E2C" w:rsidRDefault="00BE2E2C">
            <w:pPr>
              <w:kinsoku w:val="0"/>
              <w:overflowPunct w:val="0"/>
              <w:snapToGrid w:val="0"/>
              <w:spacing w:line="400" w:lineRule="exact"/>
              <w:jc w:val="center"/>
              <w:rPr>
                <w:rFonts w:ascii="Calibri" w:eastAsia="標楷體" w:hAnsi="Calibri"/>
              </w:rPr>
            </w:pPr>
            <w:r w:rsidRPr="00BE2E2C">
              <w:rPr>
                <w:rFonts w:ascii="Calibri" w:eastAsia="標楷體" w:hAnsi="Calibri"/>
              </w:rPr>
              <w:t>57.9</w:t>
            </w:r>
            <w:r w:rsidRPr="00BE2E2C">
              <w:rPr>
                <w:rFonts w:eastAsia="標楷體" w:hint="eastAsia"/>
              </w:rPr>
              <w:t>％</w:t>
            </w:r>
          </w:p>
        </w:tc>
        <w:tc>
          <w:tcPr>
            <w:tcW w:w="1843" w:type="dxa"/>
            <w:tcBorders>
              <w:top w:val="single" w:sz="4" w:space="0" w:color="auto"/>
              <w:left w:val="single" w:sz="4" w:space="0" w:color="auto"/>
              <w:bottom w:val="double" w:sz="4" w:space="0" w:color="auto"/>
              <w:right w:val="single" w:sz="4" w:space="0" w:color="auto"/>
            </w:tcBorders>
            <w:vAlign w:val="center"/>
            <w:hideMark/>
          </w:tcPr>
          <w:p w:rsidR="00BE2E2C" w:rsidRPr="00BE2E2C" w:rsidRDefault="00BE2E2C">
            <w:pPr>
              <w:kinsoku w:val="0"/>
              <w:overflowPunct w:val="0"/>
              <w:snapToGrid w:val="0"/>
              <w:spacing w:line="400" w:lineRule="exact"/>
              <w:jc w:val="center"/>
              <w:rPr>
                <w:rFonts w:ascii="Calibri" w:eastAsia="標楷體" w:hAnsi="Calibri"/>
              </w:rPr>
            </w:pPr>
            <w:r w:rsidRPr="00BE2E2C">
              <w:rPr>
                <w:rFonts w:ascii="Calibri" w:eastAsia="標楷體" w:hAnsi="Calibri"/>
              </w:rPr>
              <w:t>-6.6</w:t>
            </w:r>
            <w:r w:rsidRPr="00BE2E2C">
              <w:rPr>
                <w:rFonts w:eastAsia="標楷體" w:hint="eastAsia"/>
              </w:rPr>
              <w:t>億元</w:t>
            </w:r>
          </w:p>
        </w:tc>
        <w:tc>
          <w:tcPr>
            <w:tcW w:w="1984" w:type="dxa"/>
            <w:gridSpan w:val="2"/>
            <w:tcBorders>
              <w:top w:val="single" w:sz="4" w:space="0" w:color="auto"/>
              <w:left w:val="single" w:sz="4" w:space="0" w:color="auto"/>
              <w:bottom w:val="double" w:sz="4" w:space="0" w:color="auto"/>
              <w:right w:val="single" w:sz="4" w:space="0" w:color="auto"/>
            </w:tcBorders>
            <w:vAlign w:val="center"/>
            <w:hideMark/>
          </w:tcPr>
          <w:p w:rsidR="00BE2E2C" w:rsidRPr="00BE2E2C" w:rsidRDefault="00BE2E2C">
            <w:pPr>
              <w:kinsoku w:val="0"/>
              <w:overflowPunct w:val="0"/>
              <w:snapToGrid w:val="0"/>
              <w:spacing w:line="400" w:lineRule="exact"/>
              <w:jc w:val="center"/>
              <w:rPr>
                <w:rFonts w:ascii="Calibri" w:eastAsia="標楷體" w:hAnsi="Calibri"/>
              </w:rPr>
            </w:pPr>
            <w:r w:rsidRPr="00BE2E2C">
              <w:rPr>
                <w:rFonts w:ascii="Calibri" w:eastAsia="標楷體" w:hAnsi="Calibri"/>
              </w:rPr>
              <w:t>-6.65</w:t>
            </w:r>
            <w:r w:rsidRPr="00BE2E2C">
              <w:rPr>
                <w:rFonts w:eastAsia="標楷體" w:hint="eastAsia"/>
              </w:rPr>
              <w:t>％</w:t>
            </w:r>
          </w:p>
        </w:tc>
        <w:tc>
          <w:tcPr>
            <w:tcW w:w="1458" w:type="dxa"/>
            <w:tcBorders>
              <w:top w:val="single" w:sz="4" w:space="0" w:color="auto"/>
              <w:left w:val="single" w:sz="4" w:space="0" w:color="auto"/>
              <w:bottom w:val="double" w:sz="4" w:space="0" w:color="auto"/>
              <w:right w:val="single" w:sz="8" w:space="0" w:color="auto"/>
            </w:tcBorders>
            <w:vAlign w:val="center"/>
            <w:hideMark/>
          </w:tcPr>
          <w:p w:rsidR="00BE2E2C" w:rsidRPr="00BE2E2C" w:rsidRDefault="00BE2E2C">
            <w:pPr>
              <w:kinsoku w:val="0"/>
              <w:overflowPunct w:val="0"/>
              <w:snapToGrid w:val="0"/>
              <w:spacing w:line="400" w:lineRule="exact"/>
              <w:jc w:val="center"/>
              <w:rPr>
                <w:rFonts w:ascii="Calibri" w:eastAsia="標楷體" w:hAnsi="Calibri"/>
              </w:rPr>
            </w:pPr>
            <w:r w:rsidRPr="00BE2E2C">
              <w:rPr>
                <w:rFonts w:ascii="Calibri" w:eastAsia="標楷體" w:hAnsi="Calibri"/>
              </w:rPr>
              <w:t>0.58</w:t>
            </w:r>
          </w:p>
        </w:tc>
      </w:tr>
    </w:tbl>
    <w:p w:rsidR="00BE2E2C" w:rsidRPr="00BE2E2C" w:rsidRDefault="00BE2E2C" w:rsidP="00BE2E2C">
      <w:pPr>
        <w:spacing w:line="500" w:lineRule="exact"/>
        <w:ind w:leftChars="224" w:left="538" w:firstLine="722"/>
        <w:jc w:val="both"/>
        <w:rPr>
          <w:rFonts w:eastAsia="標楷體"/>
          <w:sz w:val="28"/>
          <w:szCs w:val="22"/>
        </w:rPr>
      </w:pPr>
    </w:p>
    <w:p w:rsidR="00BE2E2C" w:rsidRPr="00BE2E2C" w:rsidRDefault="00BE2E2C" w:rsidP="00BE2E2C">
      <w:pPr>
        <w:spacing w:line="500" w:lineRule="exact"/>
        <w:ind w:leftChars="224" w:left="538" w:firstLine="722"/>
        <w:jc w:val="both"/>
        <w:rPr>
          <w:rFonts w:eastAsia="標楷體"/>
          <w:sz w:val="28"/>
          <w:szCs w:val="22"/>
        </w:rPr>
      </w:pPr>
      <w:r w:rsidRPr="00BE2E2C">
        <w:rPr>
          <w:rFonts w:eastAsia="標楷體" w:hint="eastAsia"/>
          <w:sz w:val="28"/>
          <w:szCs w:val="22"/>
        </w:rPr>
        <w:t>其中，各年度現值經過現值因子換算後，營運評估期現金淨流入現值為</w:t>
      </w:r>
      <w:r w:rsidRPr="00BE2E2C">
        <w:rPr>
          <w:rFonts w:eastAsia="標楷體"/>
          <w:sz w:val="28"/>
          <w:szCs w:val="22"/>
        </w:rPr>
        <w:t>9.08</w:t>
      </w:r>
      <w:r w:rsidRPr="00BE2E2C">
        <w:rPr>
          <w:rFonts w:eastAsia="標楷體" w:hint="eastAsia"/>
          <w:sz w:val="28"/>
          <w:szCs w:val="22"/>
        </w:rPr>
        <w:t>億元，工程興建與營運於評估期間內所有工程建設經費現金流出現值為</w:t>
      </w:r>
      <w:r w:rsidRPr="00BE2E2C">
        <w:rPr>
          <w:rFonts w:eastAsia="標楷體"/>
          <w:sz w:val="28"/>
          <w:szCs w:val="22"/>
        </w:rPr>
        <w:t>15.68</w:t>
      </w:r>
      <w:r w:rsidRPr="00BE2E2C">
        <w:rPr>
          <w:rFonts w:eastAsia="標楷體" w:hint="eastAsia"/>
          <w:sz w:val="28"/>
          <w:szCs w:val="22"/>
        </w:rPr>
        <w:t>億元，財務淨現值（</w:t>
      </w:r>
      <w:r w:rsidRPr="00BE2E2C">
        <w:rPr>
          <w:rFonts w:eastAsia="標楷體"/>
          <w:sz w:val="28"/>
          <w:szCs w:val="22"/>
        </w:rPr>
        <w:t>NPV</w:t>
      </w:r>
      <w:r w:rsidRPr="00BE2E2C">
        <w:rPr>
          <w:rFonts w:eastAsia="標楷體" w:hint="eastAsia"/>
          <w:sz w:val="28"/>
          <w:szCs w:val="22"/>
        </w:rPr>
        <w:t>）為</w:t>
      </w:r>
      <w:r w:rsidRPr="00BE2E2C">
        <w:rPr>
          <w:rFonts w:eastAsia="標楷體"/>
          <w:sz w:val="28"/>
          <w:szCs w:val="22"/>
        </w:rPr>
        <w:t>-6.6</w:t>
      </w:r>
      <w:r w:rsidRPr="00BE2E2C">
        <w:rPr>
          <w:rFonts w:eastAsia="標楷體" w:hint="eastAsia"/>
          <w:sz w:val="28"/>
          <w:szCs w:val="22"/>
        </w:rPr>
        <w:t>億元，詳細試算內容如下表：</w:t>
      </w:r>
    </w:p>
    <w:p w:rsidR="00BE2E2C" w:rsidRPr="00BE2E2C" w:rsidRDefault="00BE2E2C" w:rsidP="00BE2E2C">
      <w:pPr>
        <w:pStyle w:val="a"/>
        <w:numPr>
          <w:ilvl w:val="0"/>
          <w:numId w:val="95"/>
        </w:numPr>
        <w:rPr>
          <w:color w:val="auto"/>
        </w:rPr>
      </w:pPr>
      <w:bookmarkStart w:id="93" w:name="_Toc421266289"/>
      <w:bookmarkStart w:id="94" w:name="_Toc416874401"/>
      <w:r w:rsidRPr="00BE2E2C">
        <w:rPr>
          <w:rFonts w:hint="eastAsia"/>
          <w:color w:val="auto"/>
        </w:rPr>
        <w:t>自償率試算表</w:t>
      </w:r>
      <w:bookmarkEnd w:id="93"/>
      <w:bookmarkEnd w:id="94"/>
    </w:p>
    <w:p w:rsidR="00BE2E2C" w:rsidRPr="00BE2E2C" w:rsidRDefault="00BE2E2C" w:rsidP="00785E8F">
      <w:pPr>
        <w:spacing w:line="500" w:lineRule="exact"/>
        <w:ind w:leftChars="300" w:left="720" w:right="480" w:firstLineChars="192" w:firstLine="461"/>
        <w:jc w:val="right"/>
        <w:rPr>
          <w:rFonts w:eastAsia="標楷體"/>
        </w:rPr>
      </w:pPr>
      <w:r w:rsidRPr="00BE2E2C">
        <w:rPr>
          <w:rFonts w:eastAsia="標楷體" w:hint="eastAsia"/>
        </w:rPr>
        <w:t>單位：億元</w:t>
      </w:r>
    </w:p>
    <w:tbl>
      <w:tblPr>
        <w:tblW w:w="8134" w:type="dxa"/>
        <w:jc w:val="center"/>
        <w:tblCellMar>
          <w:left w:w="28" w:type="dxa"/>
          <w:right w:w="28" w:type="dxa"/>
        </w:tblCellMar>
        <w:tblLook w:val="04A0" w:firstRow="1" w:lastRow="0" w:firstColumn="1" w:lastColumn="0" w:noHBand="0" w:noVBand="1"/>
      </w:tblPr>
      <w:tblGrid>
        <w:gridCol w:w="820"/>
        <w:gridCol w:w="1479"/>
        <w:gridCol w:w="1417"/>
        <w:gridCol w:w="993"/>
        <w:gridCol w:w="1701"/>
        <w:gridCol w:w="1724"/>
      </w:tblGrid>
      <w:tr w:rsidR="00BE2E2C" w:rsidRPr="00BE2E2C" w:rsidTr="00BE2E2C">
        <w:trPr>
          <w:trHeight w:val="690"/>
          <w:jc w:val="center"/>
        </w:trPr>
        <w:tc>
          <w:tcPr>
            <w:tcW w:w="820" w:type="dxa"/>
            <w:tcBorders>
              <w:top w:val="single" w:sz="8" w:space="0" w:color="auto"/>
              <w:left w:val="single" w:sz="8" w:space="0" w:color="auto"/>
              <w:bottom w:val="single" w:sz="8" w:space="0" w:color="auto"/>
              <w:right w:val="single" w:sz="8" w:space="0" w:color="auto"/>
            </w:tcBorders>
            <w:noWrap/>
            <w:vAlign w:val="center"/>
            <w:hideMark/>
          </w:tcPr>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期數</w:t>
            </w:r>
          </w:p>
        </w:tc>
        <w:tc>
          <w:tcPr>
            <w:tcW w:w="1479" w:type="dxa"/>
            <w:tcBorders>
              <w:top w:val="single" w:sz="8" w:space="0" w:color="auto"/>
              <w:left w:val="nil"/>
              <w:bottom w:val="single" w:sz="8" w:space="0" w:color="auto"/>
              <w:right w:val="single" w:sz="8" w:space="0" w:color="auto"/>
            </w:tcBorders>
            <w:vAlign w:val="center"/>
            <w:hideMark/>
          </w:tcPr>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建造</w:t>
            </w:r>
            <w:r w:rsidRPr="00BE2E2C">
              <w:rPr>
                <w:rFonts w:ascii="標楷體" w:eastAsia="標楷體" w:hAnsi="標楷體" w:cs="新細明體" w:hint="eastAsia"/>
                <w:kern w:val="0"/>
              </w:rPr>
              <w:br/>
              <w:t>成本</w:t>
            </w:r>
          </w:p>
        </w:tc>
        <w:tc>
          <w:tcPr>
            <w:tcW w:w="1417" w:type="dxa"/>
            <w:tcBorders>
              <w:top w:val="single" w:sz="8" w:space="0" w:color="auto"/>
              <w:left w:val="nil"/>
              <w:bottom w:val="single" w:sz="8" w:space="0" w:color="auto"/>
              <w:right w:val="single" w:sz="8" w:space="0" w:color="auto"/>
            </w:tcBorders>
            <w:vAlign w:val="center"/>
            <w:hideMark/>
          </w:tcPr>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改善效益</w:t>
            </w:r>
            <w:r w:rsidRPr="00BE2E2C">
              <w:rPr>
                <w:rFonts w:ascii="標楷體" w:eastAsia="標楷體" w:hAnsi="標楷體" w:cs="新細明體" w:hint="eastAsia"/>
                <w:kern w:val="0"/>
              </w:rPr>
              <w:br/>
              <w:t>(淨利)</w:t>
            </w:r>
          </w:p>
        </w:tc>
        <w:tc>
          <w:tcPr>
            <w:tcW w:w="993" w:type="dxa"/>
            <w:tcBorders>
              <w:top w:val="single" w:sz="8" w:space="0" w:color="auto"/>
              <w:left w:val="nil"/>
              <w:bottom w:val="single" w:sz="8" w:space="0" w:color="auto"/>
              <w:right w:val="single" w:sz="8" w:space="0" w:color="auto"/>
            </w:tcBorders>
            <w:vAlign w:val="center"/>
            <w:hideMark/>
          </w:tcPr>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現值</w:t>
            </w:r>
            <w:r w:rsidRPr="00BE2E2C">
              <w:rPr>
                <w:rFonts w:ascii="標楷體" w:eastAsia="標楷體" w:hAnsi="標楷體" w:cs="新細明體" w:hint="eastAsia"/>
                <w:kern w:val="0"/>
              </w:rPr>
              <w:br/>
              <w:t>因子</w:t>
            </w:r>
          </w:p>
        </w:tc>
        <w:tc>
          <w:tcPr>
            <w:tcW w:w="1701" w:type="dxa"/>
            <w:tcBorders>
              <w:top w:val="single" w:sz="8" w:space="0" w:color="auto"/>
              <w:left w:val="nil"/>
              <w:bottom w:val="single" w:sz="8" w:space="0" w:color="auto"/>
              <w:right w:val="single" w:sz="8" w:space="0" w:color="auto"/>
            </w:tcBorders>
            <w:vAlign w:val="center"/>
            <w:hideMark/>
          </w:tcPr>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建造</w:t>
            </w:r>
            <w:r w:rsidRPr="00BE2E2C">
              <w:rPr>
                <w:rFonts w:ascii="標楷體" w:eastAsia="標楷體" w:hAnsi="標楷體" w:cs="新細明體" w:hint="eastAsia"/>
                <w:kern w:val="0"/>
              </w:rPr>
              <w:br/>
              <w:t>成本現值</w:t>
            </w:r>
          </w:p>
        </w:tc>
        <w:tc>
          <w:tcPr>
            <w:tcW w:w="1724" w:type="dxa"/>
            <w:tcBorders>
              <w:top w:val="single" w:sz="8" w:space="0" w:color="auto"/>
              <w:left w:val="nil"/>
              <w:bottom w:val="single" w:sz="8" w:space="0" w:color="auto"/>
              <w:right w:val="single" w:sz="8" w:space="0" w:color="auto"/>
            </w:tcBorders>
            <w:vAlign w:val="center"/>
            <w:hideMark/>
          </w:tcPr>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改善效益</w:t>
            </w:r>
            <w:r w:rsidRPr="00BE2E2C">
              <w:rPr>
                <w:rFonts w:ascii="標楷體" w:eastAsia="標楷體" w:hAnsi="標楷體" w:cs="新細明體" w:hint="eastAsia"/>
                <w:kern w:val="0"/>
              </w:rPr>
              <w:br/>
              <w:t>(淨利)現值</w:t>
            </w:r>
          </w:p>
        </w:tc>
      </w:tr>
      <w:tr w:rsidR="00BE2E2C" w:rsidRPr="00BE2E2C" w:rsidTr="00BE2E2C">
        <w:trPr>
          <w:trHeight w:val="690"/>
          <w:jc w:val="center"/>
        </w:trPr>
        <w:tc>
          <w:tcPr>
            <w:tcW w:w="820" w:type="dxa"/>
            <w:tcBorders>
              <w:top w:val="nil"/>
              <w:left w:val="single" w:sz="8" w:space="0" w:color="auto"/>
              <w:bottom w:val="single" w:sz="8" w:space="0" w:color="auto"/>
              <w:right w:val="single" w:sz="8" w:space="0" w:color="auto"/>
            </w:tcBorders>
            <w:noWrap/>
            <w:vAlign w:val="center"/>
            <w:hideMark/>
          </w:tcPr>
          <w:p w:rsidR="00BE2E2C" w:rsidRPr="00BE2E2C" w:rsidRDefault="00BE2E2C">
            <w:pPr>
              <w:widowControl/>
              <w:rPr>
                <w:rFonts w:ascii="標楷體" w:eastAsia="標楷體" w:hAnsi="標楷體" w:cs="新細明體"/>
                <w:kern w:val="0"/>
              </w:rPr>
            </w:pPr>
            <w:r w:rsidRPr="00BE2E2C">
              <w:rPr>
                <w:rFonts w:ascii="標楷體" w:eastAsia="標楷體" w:hAnsi="標楷體" w:cs="新細明體" w:hint="eastAsia"/>
                <w:kern w:val="0"/>
              </w:rPr>
              <w:t>基期為105年</w:t>
            </w:r>
          </w:p>
        </w:tc>
        <w:tc>
          <w:tcPr>
            <w:tcW w:w="1479" w:type="dxa"/>
            <w:tcBorders>
              <w:top w:val="nil"/>
              <w:left w:val="nil"/>
              <w:bottom w:val="single" w:sz="8" w:space="0" w:color="auto"/>
              <w:right w:val="single" w:sz="8" w:space="0" w:color="auto"/>
            </w:tcBorders>
            <w:noWrap/>
            <w:vAlign w:val="center"/>
            <w:hideMark/>
          </w:tcPr>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(A)</w:t>
            </w:r>
          </w:p>
        </w:tc>
        <w:tc>
          <w:tcPr>
            <w:tcW w:w="1417" w:type="dxa"/>
            <w:tcBorders>
              <w:top w:val="nil"/>
              <w:left w:val="nil"/>
              <w:bottom w:val="single" w:sz="8" w:space="0" w:color="auto"/>
              <w:right w:val="single" w:sz="8" w:space="0" w:color="auto"/>
            </w:tcBorders>
            <w:noWrap/>
            <w:vAlign w:val="center"/>
            <w:hideMark/>
          </w:tcPr>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(B)</w:t>
            </w:r>
          </w:p>
        </w:tc>
        <w:tc>
          <w:tcPr>
            <w:tcW w:w="993" w:type="dxa"/>
            <w:tcBorders>
              <w:top w:val="nil"/>
              <w:left w:val="nil"/>
              <w:bottom w:val="single" w:sz="8" w:space="0" w:color="auto"/>
              <w:right w:val="single" w:sz="8" w:space="0" w:color="auto"/>
            </w:tcBorders>
            <w:noWrap/>
            <w:vAlign w:val="center"/>
            <w:hideMark/>
          </w:tcPr>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 C )</w:t>
            </w:r>
          </w:p>
        </w:tc>
        <w:tc>
          <w:tcPr>
            <w:tcW w:w="1701" w:type="dxa"/>
            <w:tcBorders>
              <w:top w:val="nil"/>
              <w:left w:val="nil"/>
              <w:bottom w:val="single" w:sz="8" w:space="0" w:color="auto"/>
              <w:right w:val="single" w:sz="8" w:space="0" w:color="auto"/>
            </w:tcBorders>
            <w:noWrap/>
            <w:vAlign w:val="center"/>
            <w:hideMark/>
          </w:tcPr>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(A)x( C )</w:t>
            </w:r>
          </w:p>
        </w:tc>
        <w:tc>
          <w:tcPr>
            <w:tcW w:w="1724" w:type="dxa"/>
            <w:tcBorders>
              <w:top w:val="nil"/>
              <w:left w:val="nil"/>
              <w:bottom w:val="single" w:sz="8" w:space="0" w:color="auto"/>
              <w:right w:val="single" w:sz="8" w:space="0" w:color="auto"/>
            </w:tcBorders>
            <w:noWrap/>
            <w:vAlign w:val="center"/>
            <w:hideMark/>
          </w:tcPr>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(B)x( C )</w:t>
            </w:r>
          </w:p>
        </w:tc>
      </w:tr>
      <w:tr w:rsidR="00BE2E2C" w:rsidRPr="00BE2E2C" w:rsidTr="00BE2E2C">
        <w:trPr>
          <w:trHeight w:val="350"/>
          <w:jc w:val="center"/>
        </w:trPr>
        <w:tc>
          <w:tcPr>
            <w:tcW w:w="820" w:type="dxa"/>
            <w:tcBorders>
              <w:top w:val="nil"/>
              <w:left w:val="single" w:sz="8" w:space="0" w:color="auto"/>
              <w:bottom w:val="single" w:sz="8" w:space="0" w:color="auto"/>
              <w:right w:val="single" w:sz="8" w:space="0" w:color="auto"/>
            </w:tcBorders>
            <w:noWrap/>
            <w:vAlign w:val="center"/>
            <w:hideMark/>
          </w:tcPr>
          <w:p w:rsidR="00BE2E2C" w:rsidRPr="00BE2E2C" w:rsidRDefault="00BE2E2C">
            <w:pPr>
              <w:widowControl/>
              <w:jc w:val="right"/>
              <w:rPr>
                <w:rFonts w:ascii="標楷體" w:eastAsia="標楷體" w:hAnsi="標楷體" w:cs="新細明體"/>
                <w:kern w:val="0"/>
              </w:rPr>
            </w:pPr>
            <w:r w:rsidRPr="00BE2E2C">
              <w:rPr>
                <w:rFonts w:ascii="標楷體" w:eastAsia="標楷體" w:hAnsi="標楷體" w:cs="新細明體" w:hint="eastAsia"/>
                <w:kern w:val="0"/>
              </w:rPr>
              <w:lastRenderedPageBreak/>
              <w:t>0</w:t>
            </w:r>
          </w:p>
        </w:tc>
        <w:tc>
          <w:tcPr>
            <w:tcW w:w="1479" w:type="dxa"/>
            <w:tcBorders>
              <w:top w:val="nil"/>
              <w:left w:val="nil"/>
              <w:bottom w:val="single" w:sz="8" w:space="0" w:color="auto"/>
              <w:right w:val="single" w:sz="8" w:space="0" w:color="auto"/>
            </w:tcBorders>
            <w:noWrap/>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-2.3</w:t>
            </w:r>
          </w:p>
        </w:tc>
        <w:tc>
          <w:tcPr>
            <w:tcW w:w="1417" w:type="dxa"/>
            <w:tcBorders>
              <w:top w:val="nil"/>
              <w:left w:val="nil"/>
              <w:bottom w:val="single" w:sz="8" w:space="0" w:color="auto"/>
              <w:right w:val="single" w:sz="8" w:space="0" w:color="auto"/>
            </w:tcBorders>
            <w:noWrap/>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 xml:space="preserve">0.00 </w:t>
            </w:r>
          </w:p>
        </w:tc>
        <w:tc>
          <w:tcPr>
            <w:tcW w:w="993"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1.00 </w:t>
            </w:r>
          </w:p>
        </w:tc>
        <w:tc>
          <w:tcPr>
            <w:tcW w:w="1701" w:type="dxa"/>
            <w:tcBorders>
              <w:top w:val="nil"/>
              <w:left w:val="nil"/>
              <w:bottom w:val="single" w:sz="8" w:space="0" w:color="auto"/>
              <w:right w:val="single" w:sz="8" w:space="0" w:color="auto"/>
            </w:tcBorders>
            <w:noWrap/>
            <w:vAlign w:val="center"/>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 xml:space="preserve">-2.26 </w:t>
            </w:r>
          </w:p>
        </w:tc>
        <w:tc>
          <w:tcPr>
            <w:tcW w:w="1724"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0.00 </w:t>
            </w:r>
          </w:p>
        </w:tc>
      </w:tr>
      <w:tr w:rsidR="00BE2E2C" w:rsidRPr="00BE2E2C" w:rsidTr="00BE2E2C">
        <w:trPr>
          <w:trHeight w:val="350"/>
          <w:jc w:val="center"/>
        </w:trPr>
        <w:tc>
          <w:tcPr>
            <w:tcW w:w="820" w:type="dxa"/>
            <w:tcBorders>
              <w:top w:val="nil"/>
              <w:left w:val="single" w:sz="8" w:space="0" w:color="auto"/>
              <w:bottom w:val="single" w:sz="8" w:space="0" w:color="auto"/>
              <w:right w:val="single" w:sz="8" w:space="0" w:color="auto"/>
            </w:tcBorders>
            <w:noWrap/>
            <w:vAlign w:val="center"/>
            <w:hideMark/>
          </w:tcPr>
          <w:p w:rsidR="00BE2E2C" w:rsidRPr="00BE2E2C" w:rsidRDefault="00BE2E2C">
            <w:pPr>
              <w:widowControl/>
              <w:jc w:val="right"/>
              <w:rPr>
                <w:rFonts w:ascii="標楷體" w:eastAsia="標楷體" w:hAnsi="標楷體" w:cs="新細明體"/>
                <w:kern w:val="0"/>
              </w:rPr>
            </w:pPr>
            <w:r w:rsidRPr="00BE2E2C">
              <w:rPr>
                <w:rFonts w:ascii="標楷體" w:eastAsia="標楷體" w:hAnsi="標楷體" w:cs="新細明體" w:hint="eastAsia"/>
                <w:kern w:val="0"/>
              </w:rPr>
              <w:t>1</w:t>
            </w:r>
          </w:p>
        </w:tc>
        <w:tc>
          <w:tcPr>
            <w:tcW w:w="1479" w:type="dxa"/>
            <w:tcBorders>
              <w:top w:val="nil"/>
              <w:left w:val="nil"/>
              <w:bottom w:val="single" w:sz="8" w:space="0" w:color="auto"/>
              <w:right w:val="single" w:sz="8" w:space="0" w:color="auto"/>
            </w:tcBorders>
            <w:noWrap/>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-4.74</w:t>
            </w:r>
          </w:p>
        </w:tc>
        <w:tc>
          <w:tcPr>
            <w:tcW w:w="1417" w:type="dxa"/>
            <w:tcBorders>
              <w:top w:val="nil"/>
              <w:left w:val="nil"/>
              <w:bottom w:val="single" w:sz="8" w:space="0" w:color="auto"/>
              <w:right w:val="single" w:sz="8" w:space="0" w:color="auto"/>
            </w:tcBorders>
            <w:noWrap/>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 xml:space="preserve">0.23 </w:t>
            </w:r>
          </w:p>
        </w:tc>
        <w:tc>
          <w:tcPr>
            <w:tcW w:w="993"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0.98 </w:t>
            </w:r>
          </w:p>
        </w:tc>
        <w:tc>
          <w:tcPr>
            <w:tcW w:w="1701" w:type="dxa"/>
            <w:tcBorders>
              <w:top w:val="nil"/>
              <w:left w:val="nil"/>
              <w:bottom w:val="single" w:sz="8" w:space="0" w:color="auto"/>
              <w:right w:val="single" w:sz="8" w:space="0" w:color="auto"/>
            </w:tcBorders>
            <w:noWrap/>
            <w:vAlign w:val="center"/>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 xml:space="preserve">-4.56 </w:t>
            </w:r>
          </w:p>
        </w:tc>
        <w:tc>
          <w:tcPr>
            <w:tcW w:w="1724"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0.22 </w:t>
            </w:r>
          </w:p>
        </w:tc>
      </w:tr>
      <w:tr w:rsidR="00BE2E2C" w:rsidRPr="00BE2E2C" w:rsidTr="00BE2E2C">
        <w:trPr>
          <w:trHeight w:val="350"/>
          <w:jc w:val="center"/>
        </w:trPr>
        <w:tc>
          <w:tcPr>
            <w:tcW w:w="820" w:type="dxa"/>
            <w:tcBorders>
              <w:top w:val="nil"/>
              <w:left w:val="single" w:sz="8" w:space="0" w:color="auto"/>
              <w:bottom w:val="single" w:sz="8" w:space="0" w:color="auto"/>
              <w:right w:val="single" w:sz="8" w:space="0" w:color="auto"/>
            </w:tcBorders>
            <w:noWrap/>
            <w:vAlign w:val="center"/>
            <w:hideMark/>
          </w:tcPr>
          <w:p w:rsidR="00BE2E2C" w:rsidRPr="00BE2E2C" w:rsidRDefault="00BE2E2C">
            <w:pPr>
              <w:widowControl/>
              <w:jc w:val="right"/>
              <w:rPr>
                <w:rFonts w:ascii="標楷體" w:eastAsia="標楷體" w:hAnsi="標楷體" w:cs="新細明體"/>
                <w:kern w:val="0"/>
              </w:rPr>
            </w:pPr>
            <w:r w:rsidRPr="00BE2E2C">
              <w:rPr>
                <w:rFonts w:ascii="標楷體" w:eastAsia="標楷體" w:hAnsi="標楷體" w:cs="新細明體" w:hint="eastAsia"/>
                <w:kern w:val="0"/>
              </w:rPr>
              <w:t>2</w:t>
            </w:r>
          </w:p>
        </w:tc>
        <w:tc>
          <w:tcPr>
            <w:tcW w:w="1479" w:type="dxa"/>
            <w:tcBorders>
              <w:top w:val="nil"/>
              <w:left w:val="nil"/>
              <w:bottom w:val="single" w:sz="8" w:space="0" w:color="auto"/>
              <w:right w:val="single" w:sz="8" w:space="0" w:color="auto"/>
            </w:tcBorders>
            <w:noWrap/>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-4.76</w:t>
            </w:r>
          </w:p>
        </w:tc>
        <w:tc>
          <w:tcPr>
            <w:tcW w:w="1417" w:type="dxa"/>
            <w:tcBorders>
              <w:top w:val="nil"/>
              <w:left w:val="nil"/>
              <w:bottom w:val="single" w:sz="8" w:space="0" w:color="auto"/>
              <w:right w:val="single" w:sz="8" w:space="0" w:color="auto"/>
            </w:tcBorders>
            <w:noWrap/>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 xml:space="preserve">0.46 </w:t>
            </w:r>
          </w:p>
        </w:tc>
        <w:tc>
          <w:tcPr>
            <w:tcW w:w="993"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0.96 </w:t>
            </w:r>
          </w:p>
        </w:tc>
        <w:tc>
          <w:tcPr>
            <w:tcW w:w="1701" w:type="dxa"/>
            <w:tcBorders>
              <w:top w:val="nil"/>
              <w:left w:val="nil"/>
              <w:bottom w:val="single" w:sz="8" w:space="0" w:color="auto"/>
              <w:right w:val="single" w:sz="8" w:space="0" w:color="auto"/>
            </w:tcBorders>
            <w:noWrap/>
            <w:vAlign w:val="center"/>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 xml:space="preserve">-4.50 </w:t>
            </w:r>
          </w:p>
        </w:tc>
        <w:tc>
          <w:tcPr>
            <w:tcW w:w="1724"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0.44 </w:t>
            </w:r>
          </w:p>
        </w:tc>
      </w:tr>
      <w:tr w:rsidR="00BE2E2C" w:rsidRPr="00BE2E2C" w:rsidTr="00BE2E2C">
        <w:trPr>
          <w:trHeight w:val="350"/>
          <w:jc w:val="center"/>
        </w:trPr>
        <w:tc>
          <w:tcPr>
            <w:tcW w:w="820" w:type="dxa"/>
            <w:tcBorders>
              <w:top w:val="nil"/>
              <w:left w:val="single" w:sz="8" w:space="0" w:color="auto"/>
              <w:bottom w:val="single" w:sz="8" w:space="0" w:color="auto"/>
              <w:right w:val="single" w:sz="8" w:space="0" w:color="auto"/>
            </w:tcBorders>
            <w:noWrap/>
            <w:vAlign w:val="center"/>
            <w:hideMark/>
          </w:tcPr>
          <w:p w:rsidR="00BE2E2C" w:rsidRPr="00BE2E2C" w:rsidRDefault="00BE2E2C">
            <w:pPr>
              <w:widowControl/>
              <w:jc w:val="right"/>
              <w:rPr>
                <w:rFonts w:ascii="標楷體" w:eastAsia="標楷體" w:hAnsi="標楷體" w:cs="新細明體"/>
                <w:kern w:val="0"/>
              </w:rPr>
            </w:pPr>
            <w:r w:rsidRPr="00BE2E2C">
              <w:rPr>
                <w:rFonts w:ascii="標楷體" w:eastAsia="標楷體" w:hAnsi="標楷體" w:cs="新細明體" w:hint="eastAsia"/>
                <w:kern w:val="0"/>
              </w:rPr>
              <w:t>3</w:t>
            </w:r>
          </w:p>
        </w:tc>
        <w:tc>
          <w:tcPr>
            <w:tcW w:w="1479" w:type="dxa"/>
            <w:tcBorders>
              <w:top w:val="nil"/>
              <w:left w:val="nil"/>
              <w:bottom w:val="single" w:sz="8" w:space="0" w:color="auto"/>
              <w:right w:val="single" w:sz="8" w:space="0" w:color="auto"/>
            </w:tcBorders>
            <w:noWrap/>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-4.7</w:t>
            </w:r>
          </w:p>
        </w:tc>
        <w:tc>
          <w:tcPr>
            <w:tcW w:w="1417" w:type="dxa"/>
            <w:tcBorders>
              <w:top w:val="nil"/>
              <w:left w:val="nil"/>
              <w:bottom w:val="single" w:sz="8" w:space="0" w:color="auto"/>
              <w:right w:val="single" w:sz="8" w:space="0" w:color="auto"/>
            </w:tcBorders>
            <w:noWrap/>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 xml:space="preserve">0.70 </w:t>
            </w:r>
          </w:p>
        </w:tc>
        <w:tc>
          <w:tcPr>
            <w:tcW w:w="993"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0.95 </w:t>
            </w:r>
          </w:p>
        </w:tc>
        <w:tc>
          <w:tcPr>
            <w:tcW w:w="1701" w:type="dxa"/>
            <w:tcBorders>
              <w:top w:val="nil"/>
              <w:left w:val="nil"/>
              <w:bottom w:val="single" w:sz="8" w:space="0" w:color="auto"/>
              <w:right w:val="single" w:sz="8" w:space="0" w:color="auto"/>
            </w:tcBorders>
            <w:noWrap/>
            <w:vAlign w:val="center"/>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 xml:space="preserve">-4.36 </w:t>
            </w:r>
          </w:p>
        </w:tc>
        <w:tc>
          <w:tcPr>
            <w:tcW w:w="1724"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0.65 </w:t>
            </w:r>
          </w:p>
        </w:tc>
      </w:tr>
      <w:tr w:rsidR="00BE2E2C" w:rsidRPr="00BE2E2C" w:rsidTr="00BE2E2C">
        <w:trPr>
          <w:trHeight w:val="350"/>
          <w:jc w:val="center"/>
        </w:trPr>
        <w:tc>
          <w:tcPr>
            <w:tcW w:w="820" w:type="dxa"/>
            <w:tcBorders>
              <w:top w:val="nil"/>
              <w:left w:val="single" w:sz="8" w:space="0" w:color="auto"/>
              <w:bottom w:val="single" w:sz="8" w:space="0" w:color="auto"/>
              <w:right w:val="single" w:sz="8" w:space="0" w:color="auto"/>
            </w:tcBorders>
            <w:noWrap/>
            <w:vAlign w:val="center"/>
            <w:hideMark/>
          </w:tcPr>
          <w:p w:rsidR="00BE2E2C" w:rsidRPr="00BE2E2C" w:rsidRDefault="00BE2E2C">
            <w:pPr>
              <w:widowControl/>
              <w:jc w:val="right"/>
              <w:rPr>
                <w:rFonts w:ascii="標楷體" w:eastAsia="標楷體" w:hAnsi="標楷體" w:cs="新細明體"/>
                <w:kern w:val="0"/>
              </w:rPr>
            </w:pPr>
            <w:r w:rsidRPr="00BE2E2C">
              <w:rPr>
                <w:rFonts w:ascii="標楷體" w:eastAsia="標楷體" w:hAnsi="標楷體" w:cs="新細明體" w:hint="eastAsia"/>
                <w:kern w:val="0"/>
              </w:rPr>
              <w:t>4</w:t>
            </w:r>
          </w:p>
        </w:tc>
        <w:tc>
          <w:tcPr>
            <w:tcW w:w="1479" w:type="dxa"/>
            <w:tcBorders>
              <w:top w:val="nil"/>
              <w:left w:val="nil"/>
              <w:bottom w:val="single" w:sz="8" w:space="0" w:color="auto"/>
              <w:right w:val="single" w:sz="8" w:space="0" w:color="auto"/>
            </w:tcBorders>
            <w:noWrap/>
            <w:vAlign w:val="center"/>
            <w:hideMark/>
          </w:tcPr>
          <w:p w:rsidR="00BE2E2C" w:rsidRPr="00BE2E2C" w:rsidRDefault="00BE2E2C">
            <w:pPr>
              <w:widowControl/>
              <w:rPr>
                <w:kern w:val="0"/>
                <w:sz w:val="20"/>
                <w:szCs w:val="20"/>
              </w:rPr>
            </w:pPr>
          </w:p>
        </w:tc>
        <w:tc>
          <w:tcPr>
            <w:tcW w:w="1417" w:type="dxa"/>
            <w:tcBorders>
              <w:top w:val="nil"/>
              <w:left w:val="nil"/>
              <w:bottom w:val="single" w:sz="8" w:space="0" w:color="auto"/>
              <w:right w:val="single" w:sz="8" w:space="0" w:color="auto"/>
            </w:tcBorders>
            <w:noWrap/>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 xml:space="preserve">0.93 </w:t>
            </w:r>
          </w:p>
        </w:tc>
        <w:tc>
          <w:tcPr>
            <w:tcW w:w="993"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0.93 </w:t>
            </w:r>
          </w:p>
        </w:tc>
        <w:tc>
          <w:tcPr>
            <w:tcW w:w="1701" w:type="dxa"/>
            <w:tcBorders>
              <w:top w:val="nil"/>
              <w:left w:val="nil"/>
              <w:bottom w:val="single" w:sz="8" w:space="0" w:color="auto"/>
              <w:right w:val="single" w:sz="8" w:space="0" w:color="auto"/>
            </w:tcBorders>
            <w:noWrap/>
            <w:vAlign w:val="center"/>
            <w:hideMark/>
          </w:tcPr>
          <w:p w:rsidR="00BE2E2C" w:rsidRPr="00BE2E2C" w:rsidRDefault="00BE2E2C">
            <w:pPr>
              <w:widowControl/>
              <w:rPr>
                <w:kern w:val="0"/>
                <w:sz w:val="20"/>
                <w:szCs w:val="20"/>
              </w:rPr>
            </w:pPr>
          </w:p>
        </w:tc>
        <w:tc>
          <w:tcPr>
            <w:tcW w:w="1724"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0.84 </w:t>
            </w:r>
          </w:p>
        </w:tc>
      </w:tr>
      <w:tr w:rsidR="00BE2E2C" w:rsidRPr="00BE2E2C" w:rsidTr="00BE2E2C">
        <w:trPr>
          <w:trHeight w:val="350"/>
          <w:jc w:val="center"/>
        </w:trPr>
        <w:tc>
          <w:tcPr>
            <w:tcW w:w="820" w:type="dxa"/>
            <w:tcBorders>
              <w:top w:val="nil"/>
              <w:left w:val="single" w:sz="8" w:space="0" w:color="auto"/>
              <w:bottom w:val="single" w:sz="8" w:space="0" w:color="auto"/>
              <w:right w:val="single" w:sz="8" w:space="0" w:color="auto"/>
            </w:tcBorders>
            <w:noWrap/>
            <w:vAlign w:val="center"/>
            <w:hideMark/>
          </w:tcPr>
          <w:p w:rsidR="00BE2E2C" w:rsidRPr="00BE2E2C" w:rsidRDefault="00BE2E2C">
            <w:pPr>
              <w:widowControl/>
              <w:jc w:val="right"/>
              <w:rPr>
                <w:rFonts w:ascii="標楷體" w:eastAsia="標楷體" w:hAnsi="標楷體" w:cs="新細明體"/>
                <w:kern w:val="0"/>
              </w:rPr>
            </w:pPr>
            <w:r w:rsidRPr="00BE2E2C">
              <w:rPr>
                <w:rFonts w:ascii="標楷體" w:eastAsia="標楷體" w:hAnsi="標楷體" w:cs="新細明體" w:hint="eastAsia"/>
                <w:kern w:val="0"/>
              </w:rPr>
              <w:t>5</w:t>
            </w:r>
          </w:p>
        </w:tc>
        <w:tc>
          <w:tcPr>
            <w:tcW w:w="1479" w:type="dxa"/>
            <w:tcBorders>
              <w:top w:val="nil"/>
              <w:left w:val="nil"/>
              <w:bottom w:val="single" w:sz="8" w:space="0" w:color="auto"/>
              <w:right w:val="single" w:sz="8" w:space="0" w:color="auto"/>
            </w:tcBorders>
            <w:noWrap/>
            <w:vAlign w:val="center"/>
            <w:hideMark/>
          </w:tcPr>
          <w:p w:rsidR="00BE2E2C" w:rsidRPr="00BE2E2C" w:rsidRDefault="00BE2E2C">
            <w:pPr>
              <w:widowControl/>
              <w:rPr>
                <w:kern w:val="0"/>
                <w:sz w:val="20"/>
                <w:szCs w:val="20"/>
              </w:rPr>
            </w:pPr>
          </w:p>
        </w:tc>
        <w:tc>
          <w:tcPr>
            <w:tcW w:w="1417" w:type="dxa"/>
            <w:tcBorders>
              <w:top w:val="nil"/>
              <w:left w:val="nil"/>
              <w:bottom w:val="single" w:sz="8" w:space="0" w:color="auto"/>
              <w:right w:val="single" w:sz="8" w:space="0" w:color="auto"/>
            </w:tcBorders>
            <w:noWrap/>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 xml:space="preserve">0.93 </w:t>
            </w:r>
          </w:p>
        </w:tc>
        <w:tc>
          <w:tcPr>
            <w:tcW w:w="993"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0.91 </w:t>
            </w:r>
          </w:p>
        </w:tc>
        <w:tc>
          <w:tcPr>
            <w:tcW w:w="1701" w:type="dxa"/>
            <w:tcBorders>
              <w:top w:val="nil"/>
              <w:left w:val="nil"/>
              <w:bottom w:val="single" w:sz="8" w:space="0" w:color="auto"/>
              <w:right w:val="single" w:sz="8" w:space="0" w:color="auto"/>
            </w:tcBorders>
            <w:noWrap/>
            <w:vAlign w:val="center"/>
            <w:hideMark/>
          </w:tcPr>
          <w:p w:rsidR="00BE2E2C" w:rsidRPr="00BE2E2C" w:rsidRDefault="00BE2E2C">
            <w:pPr>
              <w:widowControl/>
              <w:rPr>
                <w:kern w:val="0"/>
                <w:sz w:val="20"/>
                <w:szCs w:val="20"/>
              </w:rPr>
            </w:pPr>
          </w:p>
        </w:tc>
        <w:tc>
          <w:tcPr>
            <w:tcW w:w="1724"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0.83 </w:t>
            </w:r>
          </w:p>
        </w:tc>
      </w:tr>
      <w:tr w:rsidR="00BE2E2C" w:rsidRPr="00BE2E2C" w:rsidTr="00BE2E2C">
        <w:trPr>
          <w:trHeight w:val="350"/>
          <w:jc w:val="center"/>
        </w:trPr>
        <w:tc>
          <w:tcPr>
            <w:tcW w:w="820" w:type="dxa"/>
            <w:tcBorders>
              <w:top w:val="nil"/>
              <w:left w:val="single" w:sz="8" w:space="0" w:color="auto"/>
              <w:bottom w:val="single" w:sz="8" w:space="0" w:color="auto"/>
              <w:right w:val="single" w:sz="8" w:space="0" w:color="auto"/>
            </w:tcBorders>
            <w:noWrap/>
            <w:vAlign w:val="center"/>
            <w:hideMark/>
          </w:tcPr>
          <w:p w:rsidR="00BE2E2C" w:rsidRPr="00BE2E2C" w:rsidRDefault="00BE2E2C">
            <w:pPr>
              <w:widowControl/>
              <w:jc w:val="right"/>
              <w:rPr>
                <w:rFonts w:ascii="標楷體" w:eastAsia="標楷體" w:hAnsi="標楷體" w:cs="新細明體"/>
                <w:kern w:val="0"/>
              </w:rPr>
            </w:pPr>
            <w:r w:rsidRPr="00BE2E2C">
              <w:rPr>
                <w:rFonts w:ascii="標楷體" w:eastAsia="標楷體" w:hAnsi="標楷體" w:cs="新細明體" w:hint="eastAsia"/>
                <w:kern w:val="0"/>
              </w:rPr>
              <w:t>6</w:t>
            </w:r>
          </w:p>
        </w:tc>
        <w:tc>
          <w:tcPr>
            <w:tcW w:w="1479" w:type="dxa"/>
            <w:tcBorders>
              <w:top w:val="nil"/>
              <w:left w:val="nil"/>
              <w:bottom w:val="single" w:sz="8" w:space="0" w:color="auto"/>
              <w:right w:val="single" w:sz="8" w:space="0" w:color="auto"/>
            </w:tcBorders>
            <w:noWrap/>
            <w:vAlign w:val="center"/>
            <w:hideMark/>
          </w:tcPr>
          <w:p w:rsidR="00BE2E2C" w:rsidRPr="00BE2E2C" w:rsidRDefault="00BE2E2C">
            <w:pPr>
              <w:widowControl/>
              <w:rPr>
                <w:kern w:val="0"/>
                <w:sz w:val="20"/>
                <w:szCs w:val="20"/>
              </w:rPr>
            </w:pPr>
          </w:p>
        </w:tc>
        <w:tc>
          <w:tcPr>
            <w:tcW w:w="1417" w:type="dxa"/>
            <w:tcBorders>
              <w:top w:val="nil"/>
              <w:left w:val="nil"/>
              <w:bottom w:val="single" w:sz="8" w:space="0" w:color="auto"/>
              <w:right w:val="single" w:sz="8" w:space="0" w:color="auto"/>
            </w:tcBorders>
            <w:noWrap/>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 xml:space="preserve">0.93 </w:t>
            </w:r>
          </w:p>
        </w:tc>
        <w:tc>
          <w:tcPr>
            <w:tcW w:w="993"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0.89 </w:t>
            </w:r>
          </w:p>
        </w:tc>
        <w:tc>
          <w:tcPr>
            <w:tcW w:w="1701" w:type="dxa"/>
            <w:tcBorders>
              <w:top w:val="nil"/>
              <w:left w:val="nil"/>
              <w:bottom w:val="single" w:sz="8" w:space="0" w:color="auto"/>
              <w:right w:val="single" w:sz="8" w:space="0" w:color="auto"/>
            </w:tcBorders>
            <w:noWrap/>
            <w:vAlign w:val="center"/>
            <w:hideMark/>
          </w:tcPr>
          <w:p w:rsidR="00BE2E2C" w:rsidRPr="00BE2E2C" w:rsidRDefault="00BE2E2C">
            <w:pPr>
              <w:widowControl/>
              <w:rPr>
                <w:kern w:val="0"/>
                <w:sz w:val="20"/>
                <w:szCs w:val="20"/>
              </w:rPr>
            </w:pPr>
          </w:p>
        </w:tc>
        <w:tc>
          <w:tcPr>
            <w:tcW w:w="1724"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0.81 </w:t>
            </w:r>
          </w:p>
        </w:tc>
      </w:tr>
      <w:tr w:rsidR="00BE2E2C" w:rsidRPr="00BE2E2C" w:rsidTr="00BE2E2C">
        <w:trPr>
          <w:trHeight w:val="350"/>
          <w:jc w:val="center"/>
        </w:trPr>
        <w:tc>
          <w:tcPr>
            <w:tcW w:w="820" w:type="dxa"/>
            <w:tcBorders>
              <w:top w:val="nil"/>
              <w:left w:val="single" w:sz="8" w:space="0" w:color="auto"/>
              <w:bottom w:val="single" w:sz="8" w:space="0" w:color="auto"/>
              <w:right w:val="single" w:sz="8" w:space="0" w:color="auto"/>
            </w:tcBorders>
            <w:noWrap/>
            <w:vAlign w:val="center"/>
            <w:hideMark/>
          </w:tcPr>
          <w:p w:rsidR="00BE2E2C" w:rsidRPr="00BE2E2C" w:rsidRDefault="00BE2E2C">
            <w:pPr>
              <w:widowControl/>
              <w:jc w:val="right"/>
              <w:rPr>
                <w:rFonts w:ascii="標楷體" w:eastAsia="標楷體" w:hAnsi="標楷體" w:cs="新細明體"/>
                <w:kern w:val="0"/>
              </w:rPr>
            </w:pPr>
            <w:r w:rsidRPr="00BE2E2C">
              <w:rPr>
                <w:rFonts w:ascii="標楷體" w:eastAsia="標楷體" w:hAnsi="標楷體" w:cs="新細明體" w:hint="eastAsia"/>
                <w:kern w:val="0"/>
              </w:rPr>
              <w:t>7</w:t>
            </w:r>
          </w:p>
        </w:tc>
        <w:tc>
          <w:tcPr>
            <w:tcW w:w="1479" w:type="dxa"/>
            <w:tcBorders>
              <w:top w:val="nil"/>
              <w:left w:val="nil"/>
              <w:bottom w:val="single" w:sz="8" w:space="0" w:color="auto"/>
              <w:right w:val="single" w:sz="8" w:space="0" w:color="auto"/>
            </w:tcBorders>
            <w:noWrap/>
            <w:vAlign w:val="center"/>
            <w:hideMark/>
          </w:tcPr>
          <w:p w:rsidR="00BE2E2C" w:rsidRPr="00BE2E2C" w:rsidRDefault="00BE2E2C">
            <w:pPr>
              <w:widowControl/>
              <w:rPr>
                <w:kern w:val="0"/>
                <w:sz w:val="20"/>
                <w:szCs w:val="20"/>
              </w:rPr>
            </w:pPr>
          </w:p>
        </w:tc>
        <w:tc>
          <w:tcPr>
            <w:tcW w:w="1417" w:type="dxa"/>
            <w:tcBorders>
              <w:top w:val="nil"/>
              <w:left w:val="nil"/>
              <w:bottom w:val="single" w:sz="8" w:space="0" w:color="auto"/>
              <w:right w:val="single" w:sz="8" w:space="0" w:color="auto"/>
            </w:tcBorders>
            <w:noWrap/>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 xml:space="preserve">0.93 </w:t>
            </w:r>
          </w:p>
        </w:tc>
        <w:tc>
          <w:tcPr>
            <w:tcW w:w="993"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0.88 </w:t>
            </w:r>
          </w:p>
        </w:tc>
        <w:tc>
          <w:tcPr>
            <w:tcW w:w="1701" w:type="dxa"/>
            <w:tcBorders>
              <w:top w:val="nil"/>
              <w:left w:val="nil"/>
              <w:bottom w:val="single" w:sz="8" w:space="0" w:color="auto"/>
              <w:right w:val="single" w:sz="8" w:space="0" w:color="auto"/>
            </w:tcBorders>
            <w:noWrap/>
            <w:vAlign w:val="center"/>
            <w:hideMark/>
          </w:tcPr>
          <w:p w:rsidR="00BE2E2C" w:rsidRPr="00BE2E2C" w:rsidRDefault="00BE2E2C">
            <w:pPr>
              <w:widowControl/>
              <w:rPr>
                <w:kern w:val="0"/>
                <w:sz w:val="20"/>
                <w:szCs w:val="20"/>
              </w:rPr>
            </w:pPr>
          </w:p>
        </w:tc>
        <w:tc>
          <w:tcPr>
            <w:tcW w:w="1724"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0.80 </w:t>
            </w:r>
          </w:p>
        </w:tc>
      </w:tr>
      <w:tr w:rsidR="00BE2E2C" w:rsidRPr="00BE2E2C" w:rsidTr="00BE2E2C">
        <w:trPr>
          <w:trHeight w:val="350"/>
          <w:jc w:val="center"/>
        </w:trPr>
        <w:tc>
          <w:tcPr>
            <w:tcW w:w="820" w:type="dxa"/>
            <w:tcBorders>
              <w:top w:val="nil"/>
              <w:left w:val="single" w:sz="8" w:space="0" w:color="auto"/>
              <w:bottom w:val="single" w:sz="8" w:space="0" w:color="auto"/>
              <w:right w:val="single" w:sz="8" w:space="0" w:color="auto"/>
            </w:tcBorders>
            <w:noWrap/>
            <w:vAlign w:val="center"/>
            <w:hideMark/>
          </w:tcPr>
          <w:p w:rsidR="00BE2E2C" w:rsidRPr="00BE2E2C" w:rsidRDefault="00BE2E2C">
            <w:pPr>
              <w:widowControl/>
              <w:jc w:val="right"/>
              <w:rPr>
                <w:rFonts w:ascii="標楷體" w:eastAsia="標楷體" w:hAnsi="標楷體" w:cs="新細明體"/>
                <w:kern w:val="0"/>
              </w:rPr>
            </w:pPr>
            <w:r w:rsidRPr="00BE2E2C">
              <w:rPr>
                <w:rFonts w:ascii="標楷體" w:eastAsia="標楷體" w:hAnsi="標楷體" w:cs="新細明體" w:hint="eastAsia"/>
                <w:kern w:val="0"/>
              </w:rPr>
              <w:t>8</w:t>
            </w:r>
          </w:p>
        </w:tc>
        <w:tc>
          <w:tcPr>
            <w:tcW w:w="1479" w:type="dxa"/>
            <w:tcBorders>
              <w:top w:val="nil"/>
              <w:left w:val="nil"/>
              <w:bottom w:val="single" w:sz="8" w:space="0" w:color="auto"/>
              <w:right w:val="single" w:sz="8" w:space="0" w:color="auto"/>
            </w:tcBorders>
            <w:noWrap/>
            <w:vAlign w:val="center"/>
            <w:hideMark/>
          </w:tcPr>
          <w:p w:rsidR="00BE2E2C" w:rsidRPr="00BE2E2C" w:rsidRDefault="00BE2E2C">
            <w:pPr>
              <w:widowControl/>
              <w:rPr>
                <w:kern w:val="0"/>
                <w:sz w:val="20"/>
                <w:szCs w:val="20"/>
              </w:rPr>
            </w:pPr>
          </w:p>
        </w:tc>
        <w:tc>
          <w:tcPr>
            <w:tcW w:w="1417" w:type="dxa"/>
            <w:tcBorders>
              <w:top w:val="nil"/>
              <w:left w:val="nil"/>
              <w:bottom w:val="single" w:sz="8" w:space="0" w:color="auto"/>
              <w:right w:val="single" w:sz="8" w:space="0" w:color="auto"/>
            </w:tcBorders>
            <w:noWrap/>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 xml:space="preserve">0.93 </w:t>
            </w:r>
          </w:p>
        </w:tc>
        <w:tc>
          <w:tcPr>
            <w:tcW w:w="993"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0.86 </w:t>
            </w:r>
          </w:p>
        </w:tc>
        <w:tc>
          <w:tcPr>
            <w:tcW w:w="1701" w:type="dxa"/>
            <w:tcBorders>
              <w:top w:val="nil"/>
              <w:left w:val="nil"/>
              <w:bottom w:val="single" w:sz="8" w:space="0" w:color="auto"/>
              <w:right w:val="single" w:sz="8" w:space="0" w:color="auto"/>
            </w:tcBorders>
            <w:noWrap/>
            <w:vAlign w:val="center"/>
            <w:hideMark/>
          </w:tcPr>
          <w:p w:rsidR="00BE2E2C" w:rsidRPr="00BE2E2C" w:rsidRDefault="00BE2E2C">
            <w:pPr>
              <w:widowControl/>
              <w:rPr>
                <w:kern w:val="0"/>
                <w:sz w:val="20"/>
                <w:szCs w:val="20"/>
              </w:rPr>
            </w:pPr>
          </w:p>
        </w:tc>
        <w:tc>
          <w:tcPr>
            <w:tcW w:w="1724"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0.78 </w:t>
            </w:r>
          </w:p>
        </w:tc>
      </w:tr>
      <w:tr w:rsidR="00BE2E2C" w:rsidRPr="00BE2E2C" w:rsidTr="00BE2E2C">
        <w:trPr>
          <w:trHeight w:val="350"/>
          <w:jc w:val="center"/>
        </w:trPr>
        <w:tc>
          <w:tcPr>
            <w:tcW w:w="820" w:type="dxa"/>
            <w:tcBorders>
              <w:top w:val="nil"/>
              <w:left w:val="single" w:sz="8" w:space="0" w:color="auto"/>
              <w:bottom w:val="single" w:sz="8" w:space="0" w:color="auto"/>
              <w:right w:val="single" w:sz="8" w:space="0" w:color="auto"/>
            </w:tcBorders>
            <w:noWrap/>
            <w:vAlign w:val="center"/>
            <w:hideMark/>
          </w:tcPr>
          <w:p w:rsidR="00BE2E2C" w:rsidRPr="00BE2E2C" w:rsidRDefault="00BE2E2C">
            <w:pPr>
              <w:widowControl/>
              <w:jc w:val="right"/>
              <w:rPr>
                <w:rFonts w:ascii="標楷體" w:eastAsia="標楷體" w:hAnsi="標楷體" w:cs="新細明體"/>
                <w:kern w:val="0"/>
              </w:rPr>
            </w:pPr>
            <w:r w:rsidRPr="00BE2E2C">
              <w:rPr>
                <w:rFonts w:ascii="標楷體" w:eastAsia="標楷體" w:hAnsi="標楷體" w:cs="新細明體" w:hint="eastAsia"/>
                <w:kern w:val="0"/>
              </w:rPr>
              <w:t>9</w:t>
            </w:r>
          </w:p>
        </w:tc>
        <w:tc>
          <w:tcPr>
            <w:tcW w:w="1479" w:type="dxa"/>
            <w:tcBorders>
              <w:top w:val="nil"/>
              <w:left w:val="nil"/>
              <w:bottom w:val="single" w:sz="8" w:space="0" w:color="auto"/>
              <w:right w:val="single" w:sz="8" w:space="0" w:color="auto"/>
            </w:tcBorders>
            <w:noWrap/>
            <w:vAlign w:val="center"/>
            <w:hideMark/>
          </w:tcPr>
          <w:p w:rsidR="00BE2E2C" w:rsidRPr="00BE2E2C" w:rsidRDefault="00BE2E2C">
            <w:pPr>
              <w:widowControl/>
              <w:rPr>
                <w:kern w:val="0"/>
                <w:sz w:val="20"/>
                <w:szCs w:val="20"/>
              </w:rPr>
            </w:pPr>
          </w:p>
        </w:tc>
        <w:tc>
          <w:tcPr>
            <w:tcW w:w="1417" w:type="dxa"/>
            <w:tcBorders>
              <w:top w:val="nil"/>
              <w:left w:val="nil"/>
              <w:bottom w:val="single" w:sz="8" w:space="0" w:color="auto"/>
              <w:right w:val="single" w:sz="8" w:space="0" w:color="auto"/>
            </w:tcBorders>
            <w:noWrap/>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 xml:space="preserve">0.93 </w:t>
            </w:r>
          </w:p>
        </w:tc>
        <w:tc>
          <w:tcPr>
            <w:tcW w:w="993"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0.84 </w:t>
            </w:r>
          </w:p>
        </w:tc>
        <w:tc>
          <w:tcPr>
            <w:tcW w:w="1701" w:type="dxa"/>
            <w:tcBorders>
              <w:top w:val="nil"/>
              <w:left w:val="nil"/>
              <w:bottom w:val="single" w:sz="8" w:space="0" w:color="auto"/>
              <w:right w:val="single" w:sz="8" w:space="0" w:color="auto"/>
            </w:tcBorders>
            <w:noWrap/>
            <w:vAlign w:val="center"/>
            <w:hideMark/>
          </w:tcPr>
          <w:p w:rsidR="00BE2E2C" w:rsidRPr="00BE2E2C" w:rsidRDefault="00BE2E2C">
            <w:pPr>
              <w:widowControl/>
              <w:rPr>
                <w:kern w:val="0"/>
                <w:sz w:val="20"/>
                <w:szCs w:val="20"/>
              </w:rPr>
            </w:pPr>
          </w:p>
        </w:tc>
        <w:tc>
          <w:tcPr>
            <w:tcW w:w="1724"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0.77 </w:t>
            </w:r>
          </w:p>
        </w:tc>
      </w:tr>
      <w:tr w:rsidR="00BE2E2C" w:rsidRPr="00BE2E2C" w:rsidTr="00BE2E2C">
        <w:trPr>
          <w:trHeight w:val="350"/>
          <w:jc w:val="center"/>
        </w:trPr>
        <w:tc>
          <w:tcPr>
            <w:tcW w:w="820" w:type="dxa"/>
            <w:tcBorders>
              <w:top w:val="nil"/>
              <w:left w:val="single" w:sz="8" w:space="0" w:color="auto"/>
              <w:bottom w:val="single" w:sz="8" w:space="0" w:color="auto"/>
              <w:right w:val="single" w:sz="8" w:space="0" w:color="auto"/>
            </w:tcBorders>
            <w:noWrap/>
            <w:vAlign w:val="center"/>
            <w:hideMark/>
          </w:tcPr>
          <w:p w:rsidR="00BE2E2C" w:rsidRPr="00BE2E2C" w:rsidRDefault="00BE2E2C">
            <w:pPr>
              <w:widowControl/>
              <w:jc w:val="right"/>
              <w:rPr>
                <w:rFonts w:ascii="標楷體" w:eastAsia="標楷體" w:hAnsi="標楷體" w:cs="新細明體"/>
                <w:kern w:val="0"/>
              </w:rPr>
            </w:pPr>
            <w:r w:rsidRPr="00BE2E2C">
              <w:rPr>
                <w:rFonts w:ascii="標楷體" w:eastAsia="標楷體" w:hAnsi="標楷體" w:cs="新細明體" w:hint="eastAsia"/>
                <w:kern w:val="0"/>
              </w:rPr>
              <w:t>10</w:t>
            </w:r>
          </w:p>
        </w:tc>
        <w:tc>
          <w:tcPr>
            <w:tcW w:w="1479" w:type="dxa"/>
            <w:tcBorders>
              <w:top w:val="nil"/>
              <w:left w:val="nil"/>
              <w:bottom w:val="single" w:sz="8" w:space="0" w:color="auto"/>
              <w:right w:val="single" w:sz="8" w:space="0" w:color="auto"/>
            </w:tcBorders>
            <w:noWrap/>
            <w:vAlign w:val="center"/>
            <w:hideMark/>
          </w:tcPr>
          <w:p w:rsidR="00BE2E2C" w:rsidRPr="00BE2E2C" w:rsidRDefault="00BE2E2C">
            <w:pPr>
              <w:widowControl/>
              <w:rPr>
                <w:kern w:val="0"/>
                <w:sz w:val="20"/>
                <w:szCs w:val="20"/>
              </w:rPr>
            </w:pPr>
          </w:p>
        </w:tc>
        <w:tc>
          <w:tcPr>
            <w:tcW w:w="1417" w:type="dxa"/>
            <w:tcBorders>
              <w:top w:val="nil"/>
              <w:left w:val="nil"/>
              <w:bottom w:val="single" w:sz="8" w:space="0" w:color="auto"/>
              <w:right w:val="single" w:sz="8" w:space="0" w:color="auto"/>
            </w:tcBorders>
            <w:noWrap/>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 xml:space="preserve">0.93 </w:t>
            </w:r>
          </w:p>
        </w:tc>
        <w:tc>
          <w:tcPr>
            <w:tcW w:w="993"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0.83 </w:t>
            </w:r>
          </w:p>
        </w:tc>
        <w:tc>
          <w:tcPr>
            <w:tcW w:w="1701" w:type="dxa"/>
            <w:tcBorders>
              <w:top w:val="nil"/>
              <w:left w:val="nil"/>
              <w:bottom w:val="single" w:sz="8" w:space="0" w:color="auto"/>
              <w:right w:val="single" w:sz="8" w:space="0" w:color="auto"/>
            </w:tcBorders>
            <w:noWrap/>
            <w:vAlign w:val="center"/>
            <w:hideMark/>
          </w:tcPr>
          <w:p w:rsidR="00BE2E2C" w:rsidRPr="00BE2E2C" w:rsidRDefault="00BE2E2C">
            <w:pPr>
              <w:widowControl/>
              <w:rPr>
                <w:kern w:val="0"/>
                <w:sz w:val="20"/>
                <w:szCs w:val="20"/>
              </w:rPr>
            </w:pPr>
          </w:p>
        </w:tc>
        <w:tc>
          <w:tcPr>
            <w:tcW w:w="1724"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0.75 </w:t>
            </w:r>
          </w:p>
        </w:tc>
      </w:tr>
      <w:tr w:rsidR="00BE2E2C" w:rsidRPr="00BE2E2C" w:rsidTr="00BE2E2C">
        <w:trPr>
          <w:trHeight w:val="350"/>
          <w:jc w:val="center"/>
        </w:trPr>
        <w:tc>
          <w:tcPr>
            <w:tcW w:w="820" w:type="dxa"/>
            <w:tcBorders>
              <w:top w:val="nil"/>
              <w:left w:val="single" w:sz="8" w:space="0" w:color="auto"/>
              <w:bottom w:val="single" w:sz="8" w:space="0" w:color="auto"/>
              <w:right w:val="single" w:sz="8" w:space="0" w:color="auto"/>
            </w:tcBorders>
            <w:noWrap/>
            <w:vAlign w:val="center"/>
            <w:hideMark/>
          </w:tcPr>
          <w:p w:rsidR="00BE2E2C" w:rsidRPr="00BE2E2C" w:rsidRDefault="00BE2E2C">
            <w:pPr>
              <w:widowControl/>
              <w:jc w:val="right"/>
              <w:rPr>
                <w:rFonts w:ascii="標楷體" w:eastAsia="標楷體" w:hAnsi="標楷體" w:cs="新細明體"/>
                <w:kern w:val="0"/>
              </w:rPr>
            </w:pPr>
            <w:r w:rsidRPr="00BE2E2C">
              <w:rPr>
                <w:rFonts w:ascii="標楷體" w:eastAsia="標楷體" w:hAnsi="標楷體" w:cs="新細明體" w:hint="eastAsia"/>
                <w:kern w:val="0"/>
              </w:rPr>
              <w:t>11</w:t>
            </w:r>
          </w:p>
        </w:tc>
        <w:tc>
          <w:tcPr>
            <w:tcW w:w="1479" w:type="dxa"/>
            <w:tcBorders>
              <w:top w:val="nil"/>
              <w:left w:val="nil"/>
              <w:bottom w:val="single" w:sz="8" w:space="0" w:color="auto"/>
              <w:right w:val="single" w:sz="8" w:space="0" w:color="auto"/>
            </w:tcBorders>
            <w:noWrap/>
            <w:vAlign w:val="center"/>
            <w:hideMark/>
          </w:tcPr>
          <w:p w:rsidR="00BE2E2C" w:rsidRPr="00BE2E2C" w:rsidRDefault="00BE2E2C">
            <w:pPr>
              <w:widowControl/>
              <w:rPr>
                <w:kern w:val="0"/>
                <w:sz w:val="20"/>
                <w:szCs w:val="20"/>
              </w:rPr>
            </w:pPr>
          </w:p>
        </w:tc>
        <w:tc>
          <w:tcPr>
            <w:tcW w:w="1417" w:type="dxa"/>
            <w:tcBorders>
              <w:top w:val="nil"/>
              <w:left w:val="nil"/>
              <w:bottom w:val="single" w:sz="8" w:space="0" w:color="auto"/>
              <w:right w:val="single" w:sz="8" w:space="0" w:color="auto"/>
            </w:tcBorders>
            <w:noWrap/>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 xml:space="preserve">0.93 </w:t>
            </w:r>
          </w:p>
        </w:tc>
        <w:tc>
          <w:tcPr>
            <w:tcW w:w="993"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0.81 </w:t>
            </w:r>
          </w:p>
        </w:tc>
        <w:tc>
          <w:tcPr>
            <w:tcW w:w="1701" w:type="dxa"/>
            <w:tcBorders>
              <w:top w:val="nil"/>
              <w:left w:val="nil"/>
              <w:bottom w:val="single" w:sz="8" w:space="0" w:color="auto"/>
              <w:right w:val="single" w:sz="8" w:space="0" w:color="auto"/>
            </w:tcBorders>
            <w:noWrap/>
            <w:vAlign w:val="center"/>
            <w:hideMark/>
          </w:tcPr>
          <w:p w:rsidR="00BE2E2C" w:rsidRPr="00BE2E2C" w:rsidRDefault="00BE2E2C">
            <w:pPr>
              <w:widowControl/>
              <w:rPr>
                <w:kern w:val="0"/>
                <w:sz w:val="20"/>
                <w:szCs w:val="20"/>
              </w:rPr>
            </w:pPr>
          </w:p>
        </w:tc>
        <w:tc>
          <w:tcPr>
            <w:tcW w:w="1724"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0.74 </w:t>
            </w:r>
          </w:p>
        </w:tc>
      </w:tr>
      <w:tr w:rsidR="00BE2E2C" w:rsidRPr="00BE2E2C" w:rsidTr="00BE2E2C">
        <w:trPr>
          <w:trHeight w:val="350"/>
          <w:jc w:val="center"/>
        </w:trPr>
        <w:tc>
          <w:tcPr>
            <w:tcW w:w="820" w:type="dxa"/>
            <w:tcBorders>
              <w:top w:val="nil"/>
              <w:left w:val="single" w:sz="8" w:space="0" w:color="auto"/>
              <w:bottom w:val="single" w:sz="8" w:space="0" w:color="auto"/>
              <w:right w:val="single" w:sz="8" w:space="0" w:color="auto"/>
            </w:tcBorders>
            <w:noWrap/>
            <w:vAlign w:val="center"/>
            <w:hideMark/>
          </w:tcPr>
          <w:p w:rsidR="00BE2E2C" w:rsidRPr="00BE2E2C" w:rsidRDefault="00BE2E2C">
            <w:pPr>
              <w:widowControl/>
              <w:jc w:val="right"/>
              <w:rPr>
                <w:rFonts w:ascii="標楷體" w:eastAsia="標楷體" w:hAnsi="標楷體" w:cs="新細明體"/>
                <w:kern w:val="0"/>
              </w:rPr>
            </w:pPr>
            <w:r w:rsidRPr="00BE2E2C">
              <w:rPr>
                <w:rFonts w:ascii="標楷體" w:eastAsia="標楷體" w:hAnsi="標楷體" w:cs="新細明體" w:hint="eastAsia"/>
                <w:kern w:val="0"/>
              </w:rPr>
              <w:t>12</w:t>
            </w:r>
          </w:p>
        </w:tc>
        <w:tc>
          <w:tcPr>
            <w:tcW w:w="1479" w:type="dxa"/>
            <w:tcBorders>
              <w:top w:val="nil"/>
              <w:left w:val="nil"/>
              <w:bottom w:val="single" w:sz="8" w:space="0" w:color="auto"/>
              <w:right w:val="single" w:sz="8" w:space="0" w:color="auto"/>
            </w:tcBorders>
            <w:noWrap/>
            <w:vAlign w:val="center"/>
            <w:hideMark/>
          </w:tcPr>
          <w:p w:rsidR="00BE2E2C" w:rsidRPr="00BE2E2C" w:rsidRDefault="00BE2E2C">
            <w:pPr>
              <w:widowControl/>
              <w:rPr>
                <w:kern w:val="0"/>
                <w:sz w:val="20"/>
                <w:szCs w:val="20"/>
              </w:rPr>
            </w:pPr>
          </w:p>
        </w:tc>
        <w:tc>
          <w:tcPr>
            <w:tcW w:w="1417" w:type="dxa"/>
            <w:tcBorders>
              <w:top w:val="nil"/>
              <w:left w:val="nil"/>
              <w:bottom w:val="single" w:sz="8" w:space="0" w:color="auto"/>
              <w:right w:val="single" w:sz="8" w:space="0" w:color="auto"/>
            </w:tcBorders>
            <w:noWrap/>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 xml:space="preserve">0.93 </w:t>
            </w:r>
          </w:p>
        </w:tc>
        <w:tc>
          <w:tcPr>
            <w:tcW w:w="993"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0.80 </w:t>
            </w:r>
          </w:p>
        </w:tc>
        <w:tc>
          <w:tcPr>
            <w:tcW w:w="1701" w:type="dxa"/>
            <w:tcBorders>
              <w:top w:val="nil"/>
              <w:left w:val="nil"/>
              <w:bottom w:val="single" w:sz="8" w:space="0" w:color="auto"/>
              <w:right w:val="single" w:sz="8" w:space="0" w:color="auto"/>
            </w:tcBorders>
            <w:noWrap/>
            <w:vAlign w:val="center"/>
            <w:hideMark/>
          </w:tcPr>
          <w:p w:rsidR="00BE2E2C" w:rsidRPr="00BE2E2C" w:rsidRDefault="00BE2E2C">
            <w:pPr>
              <w:widowControl/>
              <w:rPr>
                <w:kern w:val="0"/>
                <w:sz w:val="20"/>
                <w:szCs w:val="20"/>
              </w:rPr>
            </w:pPr>
          </w:p>
        </w:tc>
        <w:tc>
          <w:tcPr>
            <w:tcW w:w="1724"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0.73 </w:t>
            </w:r>
          </w:p>
        </w:tc>
      </w:tr>
      <w:tr w:rsidR="00BE2E2C" w:rsidRPr="00BE2E2C" w:rsidTr="00BE2E2C">
        <w:trPr>
          <w:trHeight w:val="350"/>
          <w:jc w:val="center"/>
        </w:trPr>
        <w:tc>
          <w:tcPr>
            <w:tcW w:w="820" w:type="dxa"/>
            <w:tcBorders>
              <w:top w:val="nil"/>
              <w:left w:val="single" w:sz="8" w:space="0" w:color="auto"/>
              <w:bottom w:val="single" w:sz="8" w:space="0" w:color="auto"/>
              <w:right w:val="single" w:sz="8" w:space="0" w:color="auto"/>
            </w:tcBorders>
            <w:noWrap/>
            <w:vAlign w:val="center"/>
            <w:hideMark/>
          </w:tcPr>
          <w:p w:rsidR="00BE2E2C" w:rsidRPr="00BE2E2C" w:rsidRDefault="00BE2E2C">
            <w:pPr>
              <w:widowControl/>
              <w:jc w:val="right"/>
              <w:rPr>
                <w:rFonts w:ascii="標楷體" w:eastAsia="標楷體" w:hAnsi="標楷體" w:cs="新細明體"/>
                <w:kern w:val="0"/>
              </w:rPr>
            </w:pPr>
            <w:r w:rsidRPr="00BE2E2C">
              <w:rPr>
                <w:rFonts w:ascii="標楷體" w:eastAsia="標楷體" w:hAnsi="標楷體" w:cs="新細明體" w:hint="eastAsia"/>
                <w:kern w:val="0"/>
              </w:rPr>
              <w:t>13</w:t>
            </w:r>
          </w:p>
        </w:tc>
        <w:tc>
          <w:tcPr>
            <w:tcW w:w="1479" w:type="dxa"/>
            <w:tcBorders>
              <w:top w:val="nil"/>
              <w:left w:val="nil"/>
              <w:bottom w:val="single" w:sz="8" w:space="0" w:color="auto"/>
              <w:right w:val="single" w:sz="8" w:space="0" w:color="auto"/>
            </w:tcBorders>
            <w:noWrap/>
            <w:vAlign w:val="center"/>
            <w:hideMark/>
          </w:tcPr>
          <w:p w:rsidR="00BE2E2C" w:rsidRPr="00BE2E2C" w:rsidRDefault="00BE2E2C">
            <w:pPr>
              <w:widowControl/>
              <w:rPr>
                <w:kern w:val="0"/>
                <w:sz w:val="20"/>
                <w:szCs w:val="20"/>
              </w:rPr>
            </w:pPr>
          </w:p>
        </w:tc>
        <w:tc>
          <w:tcPr>
            <w:tcW w:w="1417" w:type="dxa"/>
            <w:tcBorders>
              <w:top w:val="nil"/>
              <w:left w:val="nil"/>
              <w:bottom w:val="single" w:sz="8" w:space="0" w:color="auto"/>
              <w:right w:val="single" w:sz="8" w:space="0" w:color="auto"/>
            </w:tcBorders>
            <w:noWrap/>
            <w:hideMark/>
          </w:tcPr>
          <w:p w:rsidR="00BE2E2C" w:rsidRPr="00BE2E2C" w:rsidRDefault="00BE2E2C">
            <w:pPr>
              <w:widowControl/>
              <w:jc w:val="right"/>
              <w:rPr>
                <w:rFonts w:ascii="Calibri" w:hAnsi="Calibri" w:cs="新細明體"/>
                <w:kern w:val="0"/>
              </w:rPr>
            </w:pPr>
            <w:r w:rsidRPr="00BE2E2C">
              <w:rPr>
                <w:rFonts w:ascii="Calibri" w:hAnsi="Calibri" w:cs="新細明體"/>
                <w:kern w:val="0"/>
              </w:rPr>
              <w:t xml:space="preserve">0.93 </w:t>
            </w:r>
          </w:p>
        </w:tc>
        <w:tc>
          <w:tcPr>
            <w:tcW w:w="993"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0.78 </w:t>
            </w:r>
          </w:p>
        </w:tc>
        <w:tc>
          <w:tcPr>
            <w:tcW w:w="1701" w:type="dxa"/>
            <w:tcBorders>
              <w:top w:val="nil"/>
              <w:left w:val="nil"/>
              <w:bottom w:val="single" w:sz="8" w:space="0" w:color="auto"/>
              <w:right w:val="single" w:sz="8" w:space="0" w:color="auto"/>
            </w:tcBorders>
            <w:noWrap/>
            <w:vAlign w:val="center"/>
            <w:hideMark/>
          </w:tcPr>
          <w:p w:rsidR="00BE2E2C" w:rsidRPr="00BE2E2C" w:rsidRDefault="00BE2E2C">
            <w:pPr>
              <w:widowControl/>
              <w:rPr>
                <w:kern w:val="0"/>
                <w:sz w:val="20"/>
                <w:szCs w:val="20"/>
              </w:rPr>
            </w:pPr>
          </w:p>
        </w:tc>
        <w:tc>
          <w:tcPr>
            <w:tcW w:w="1724" w:type="dxa"/>
            <w:tcBorders>
              <w:top w:val="nil"/>
              <w:left w:val="nil"/>
              <w:bottom w:val="single" w:sz="8" w:space="0" w:color="auto"/>
              <w:right w:val="single" w:sz="8" w:space="0" w:color="auto"/>
            </w:tcBorders>
            <w:noWrap/>
            <w:vAlign w:val="center"/>
            <w:hideMark/>
          </w:tcPr>
          <w:p w:rsidR="00BE2E2C" w:rsidRPr="00BE2E2C" w:rsidRDefault="00BE2E2C">
            <w:pPr>
              <w:jc w:val="right"/>
              <w:rPr>
                <w:rFonts w:ascii="Calibri" w:hAnsi="Calibri" w:cs="新細明體"/>
                <w:kern w:val="0"/>
              </w:rPr>
            </w:pPr>
            <w:r w:rsidRPr="00BE2E2C">
              <w:rPr>
                <w:rFonts w:ascii="Calibri" w:hAnsi="Calibri" w:cs="新細明體"/>
                <w:kern w:val="0"/>
              </w:rPr>
              <w:t xml:space="preserve">0.71 </w:t>
            </w:r>
          </w:p>
        </w:tc>
      </w:tr>
      <w:tr w:rsidR="00BE2E2C" w:rsidRPr="00BE2E2C" w:rsidTr="00BE2E2C">
        <w:trPr>
          <w:trHeight w:val="350"/>
          <w:jc w:val="center"/>
        </w:trPr>
        <w:tc>
          <w:tcPr>
            <w:tcW w:w="820" w:type="dxa"/>
            <w:tcBorders>
              <w:top w:val="single" w:sz="8" w:space="0" w:color="auto"/>
              <w:left w:val="single" w:sz="8" w:space="0" w:color="auto"/>
              <w:bottom w:val="single" w:sz="8" w:space="0" w:color="auto"/>
              <w:right w:val="single" w:sz="8" w:space="0" w:color="auto"/>
            </w:tcBorders>
            <w:noWrap/>
            <w:vAlign w:val="center"/>
            <w:hideMark/>
          </w:tcPr>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合計</w:t>
            </w:r>
          </w:p>
        </w:tc>
        <w:tc>
          <w:tcPr>
            <w:tcW w:w="1479" w:type="dxa"/>
            <w:tcBorders>
              <w:top w:val="single" w:sz="8" w:space="0" w:color="auto"/>
              <w:left w:val="single" w:sz="8" w:space="0" w:color="auto"/>
              <w:bottom w:val="single" w:sz="8" w:space="0" w:color="auto"/>
              <w:right w:val="single" w:sz="8" w:space="0" w:color="auto"/>
            </w:tcBorders>
            <w:noWrap/>
            <w:vAlign w:val="center"/>
            <w:hideMark/>
          </w:tcPr>
          <w:p w:rsidR="00BE2E2C" w:rsidRPr="00BE2E2C" w:rsidRDefault="00BE2E2C">
            <w:pPr>
              <w:jc w:val="center"/>
              <w:rPr>
                <w:rFonts w:ascii="新細明體" w:hAnsi="新細明體" w:cs="新細明體"/>
              </w:rPr>
            </w:pPr>
            <w:r w:rsidRPr="00BE2E2C">
              <w:t>-16.5</w:t>
            </w:r>
          </w:p>
        </w:tc>
        <w:tc>
          <w:tcPr>
            <w:tcW w:w="1417" w:type="dxa"/>
            <w:tcBorders>
              <w:top w:val="single" w:sz="8" w:space="0" w:color="auto"/>
              <w:left w:val="single" w:sz="8" w:space="0" w:color="auto"/>
              <w:bottom w:val="single" w:sz="8" w:space="0" w:color="auto"/>
              <w:right w:val="single" w:sz="8" w:space="0" w:color="auto"/>
            </w:tcBorders>
            <w:noWrap/>
            <w:vAlign w:val="center"/>
            <w:hideMark/>
          </w:tcPr>
          <w:p w:rsidR="00BE2E2C" w:rsidRPr="00BE2E2C" w:rsidRDefault="00BE2E2C">
            <w:pPr>
              <w:jc w:val="center"/>
              <w:rPr>
                <w:rFonts w:ascii="新細明體" w:hAnsi="新細明體" w:cs="新細明體"/>
              </w:rPr>
            </w:pPr>
            <w:r w:rsidRPr="00BE2E2C">
              <w:t>10.67</w:t>
            </w:r>
          </w:p>
        </w:tc>
        <w:tc>
          <w:tcPr>
            <w:tcW w:w="993" w:type="dxa"/>
            <w:tcBorders>
              <w:top w:val="single" w:sz="8" w:space="0" w:color="auto"/>
              <w:left w:val="single" w:sz="8" w:space="0" w:color="auto"/>
              <w:bottom w:val="single" w:sz="8" w:space="0" w:color="auto"/>
              <w:right w:val="single" w:sz="8" w:space="0" w:color="auto"/>
            </w:tcBorders>
            <w:noWrap/>
            <w:vAlign w:val="center"/>
            <w:hideMark/>
          </w:tcPr>
          <w:p w:rsidR="00BE2E2C" w:rsidRPr="00BE2E2C" w:rsidRDefault="00BE2E2C">
            <w:pPr>
              <w:widowControl/>
              <w:jc w:val="center"/>
              <w:rPr>
                <w:rFonts w:ascii="標楷體" w:eastAsia="標楷體" w:hAnsi="標楷體" w:cs="新細明體"/>
                <w:kern w:val="0"/>
              </w:rPr>
            </w:pPr>
            <w:r w:rsidRPr="00BE2E2C">
              <w:rPr>
                <w:rFonts w:ascii="標楷體" w:eastAsia="標楷體" w:hAnsi="標楷體" w:cs="新細明體" w:hint="eastAsia"/>
                <w:kern w:val="0"/>
              </w:rPr>
              <w:t>-</w:t>
            </w:r>
          </w:p>
        </w:tc>
        <w:tc>
          <w:tcPr>
            <w:tcW w:w="1701" w:type="dxa"/>
            <w:tcBorders>
              <w:top w:val="single" w:sz="8" w:space="0" w:color="auto"/>
              <w:left w:val="single" w:sz="8" w:space="0" w:color="auto"/>
              <w:bottom w:val="single" w:sz="8" w:space="0" w:color="auto"/>
              <w:right w:val="single" w:sz="8" w:space="0" w:color="auto"/>
            </w:tcBorders>
            <w:noWrap/>
            <w:vAlign w:val="center"/>
            <w:hideMark/>
          </w:tcPr>
          <w:p w:rsidR="00BE2E2C" w:rsidRPr="00BE2E2C" w:rsidRDefault="00BE2E2C">
            <w:pPr>
              <w:jc w:val="center"/>
              <w:rPr>
                <w:rFonts w:ascii="新細明體" w:hAnsi="新細明體" w:cs="新細明體"/>
              </w:rPr>
            </w:pPr>
            <w:r w:rsidRPr="00BE2E2C">
              <w:t>-15.68</w:t>
            </w:r>
          </w:p>
        </w:tc>
        <w:tc>
          <w:tcPr>
            <w:tcW w:w="1724" w:type="dxa"/>
            <w:tcBorders>
              <w:top w:val="single" w:sz="8" w:space="0" w:color="auto"/>
              <w:left w:val="single" w:sz="8" w:space="0" w:color="auto"/>
              <w:bottom w:val="single" w:sz="8" w:space="0" w:color="auto"/>
              <w:right w:val="single" w:sz="8" w:space="0" w:color="auto"/>
            </w:tcBorders>
            <w:noWrap/>
            <w:vAlign w:val="center"/>
            <w:hideMark/>
          </w:tcPr>
          <w:p w:rsidR="00BE2E2C" w:rsidRPr="00BE2E2C" w:rsidRDefault="00BE2E2C">
            <w:pPr>
              <w:jc w:val="center"/>
              <w:rPr>
                <w:rFonts w:ascii="新細明體" w:hAnsi="新細明體" w:cs="新細明體"/>
              </w:rPr>
            </w:pPr>
            <w:r w:rsidRPr="00BE2E2C">
              <w:t>9.08</w:t>
            </w:r>
          </w:p>
        </w:tc>
      </w:tr>
    </w:tbl>
    <w:p w:rsidR="00BE2E2C" w:rsidRPr="00BE2E2C" w:rsidRDefault="00BE2E2C" w:rsidP="00BE2E2C">
      <w:pPr>
        <w:spacing w:line="500" w:lineRule="exact"/>
        <w:ind w:leftChars="224" w:left="538" w:firstLine="722"/>
        <w:jc w:val="both"/>
        <w:rPr>
          <w:rFonts w:eastAsia="標楷體"/>
          <w:sz w:val="28"/>
          <w:szCs w:val="22"/>
        </w:rPr>
      </w:pPr>
    </w:p>
    <w:p w:rsidR="00BE2E2C" w:rsidRPr="00BE2E2C" w:rsidRDefault="00BE2E2C" w:rsidP="00BE2E2C">
      <w:pPr>
        <w:spacing w:line="500" w:lineRule="exact"/>
        <w:ind w:leftChars="224" w:left="538" w:firstLine="722"/>
        <w:jc w:val="both"/>
        <w:rPr>
          <w:rFonts w:eastAsia="標楷體"/>
          <w:sz w:val="28"/>
          <w:szCs w:val="22"/>
        </w:rPr>
      </w:pPr>
      <w:r w:rsidRPr="00BE2E2C">
        <w:rPr>
          <w:rFonts w:eastAsia="標楷體" w:hint="eastAsia"/>
          <w:sz w:val="28"/>
          <w:szCs w:val="22"/>
        </w:rPr>
        <w:t>自償能力分析在於評估營運期間之淨收益回收投資成本之比率，若自償能力大於</w:t>
      </w:r>
      <w:r w:rsidRPr="00BE2E2C">
        <w:rPr>
          <w:rFonts w:eastAsia="標楷體"/>
          <w:sz w:val="28"/>
          <w:szCs w:val="22"/>
        </w:rPr>
        <w:t xml:space="preserve"> 100%</w:t>
      </w:r>
      <w:r w:rsidRPr="00BE2E2C">
        <w:rPr>
          <w:rFonts w:eastAsia="標楷體" w:hint="eastAsia"/>
          <w:sz w:val="28"/>
          <w:szCs w:val="22"/>
        </w:rPr>
        <w:t>，表示該計畫有完全自償能力，反之則表示不具完全自償能力。本案評估期間之自償率經公式計算（</w:t>
      </w:r>
      <w:r w:rsidRPr="00BE2E2C">
        <w:rPr>
          <w:rFonts w:eastAsia="標楷體"/>
          <w:sz w:val="28"/>
          <w:szCs w:val="22"/>
        </w:rPr>
        <w:t xml:space="preserve"> SLR=(9.08/15.68)*100%</w:t>
      </w:r>
      <w:r w:rsidRPr="00BE2E2C">
        <w:rPr>
          <w:rFonts w:eastAsia="標楷體" w:hint="eastAsia"/>
          <w:sz w:val="28"/>
          <w:szCs w:val="22"/>
        </w:rPr>
        <w:t>）為</w:t>
      </w:r>
      <w:r w:rsidRPr="00BE2E2C">
        <w:rPr>
          <w:rFonts w:eastAsia="標楷體"/>
          <w:sz w:val="28"/>
          <w:szCs w:val="22"/>
        </w:rPr>
        <w:t xml:space="preserve"> 57.9%</w:t>
      </w:r>
      <w:r w:rsidRPr="00BE2E2C">
        <w:rPr>
          <w:rFonts w:eastAsia="標楷體" w:hint="eastAsia"/>
          <w:sz w:val="28"/>
          <w:szCs w:val="22"/>
        </w:rPr>
        <w:t>，本案具備部分自償能力。若計算財務內部報酬率（</w:t>
      </w:r>
      <w:r w:rsidRPr="00BE2E2C">
        <w:rPr>
          <w:rFonts w:eastAsia="標楷體"/>
          <w:sz w:val="28"/>
          <w:szCs w:val="22"/>
        </w:rPr>
        <w:t>IRR</w:t>
      </w:r>
      <w:r w:rsidRPr="00BE2E2C">
        <w:rPr>
          <w:rFonts w:eastAsia="標楷體" w:hint="eastAsia"/>
          <w:sz w:val="28"/>
          <w:szCs w:val="22"/>
        </w:rPr>
        <w:t>）則為</w:t>
      </w:r>
      <w:r w:rsidRPr="00BE2E2C">
        <w:rPr>
          <w:rFonts w:eastAsia="標楷體"/>
          <w:sz w:val="28"/>
          <w:szCs w:val="22"/>
        </w:rPr>
        <w:t>-6.65%</w:t>
      </w:r>
      <w:r w:rsidRPr="00BE2E2C">
        <w:rPr>
          <w:rFonts w:eastAsia="標楷體" w:hint="eastAsia"/>
          <w:sz w:val="28"/>
          <w:szCs w:val="22"/>
        </w:rPr>
        <w:t>，益本比為</w:t>
      </w:r>
      <w:r w:rsidRPr="00BE2E2C">
        <w:rPr>
          <w:rFonts w:eastAsia="標楷體"/>
          <w:sz w:val="28"/>
          <w:szCs w:val="22"/>
        </w:rPr>
        <w:t>0.58</w:t>
      </w:r>
      <w:r w:rsidRPr="00BE2E2C">
        <w:rPr>
          <w:rFonts w:eastAsia="標楷體" w:hint="eastAsia"/>
          <w:sz w:val="28"/>
          <w:szCs w:val="22"/>
        </w:rPr>
        <w:t>。</w:t>
      </w:r>
    </w:p>
    <w:p w:rsidR="00F96102" w:rsidRPr="00BE2E2C" w:rsidRDefault="00F96102" w:rsidP="00F96102">
      <w:pPr>
        <w:spacing w:line="500" w:lineRule="exact"/>
        <w:ind w:leftChars="224" w:left="538" w:firstLine="722"/>
        <w:jc w:val="both"/>
        <w:rPr>
          <w:rFonts w:eastAsia="標楷體"/>
          <w:b/>
          <w:sz w:val="28"/>
          <w:szCs w:val="22"/>
        </w:rPr>
      </w:pPr>
    </w:p>
    <w:p w:rsidR="00F96102" w:rsidRPr="00742DDF" w:rsidRDefault="00F96102" w:rsidP="001140C7">
      <w:pPr>
        <w:pStyle w:val="2"/>
        <w:numPr>
          <w:ilvl w:val="0"/>
          <w:numId w:val="59"/>
        </w:numPr>
        <w:spacing w:before="180"/>
        <w:ind w:left="709"/>
        <w:rPr>
          <w:b w:val="0"/>
        </w:rPr>
      </w:pPr>
      <w:bookmarkStart w:id="95" w:name="_Toc416874378"/>
      <w:bookmarkStart w:id="96" w:name="_Toc421266212"/>
      <w:r w:rsidRPr="00742DDF">
        <w:rPr>
          <w:rFonts w:hint="eastAsia"/>
          <w:b w:val="0"/>
        </w:rPr>
        <w:t>財源多元化應用規劃</w:t>
      </w:r>
      <w:bookmarkEnd w:id="95"/>
      <w:bookmarkEnd w:id="96"/>
    </w:p>
    <w:p w:rsidR="00F96102" w:rsidRPr="00742DDF" w:rsidRDefault="00F96102" w:rsidP="00F96102">
      <w:pPr>
        <w:spacing w:line="500" w:lineRule="exact"/>
        <w:ind w:leftChars="224" w:left="538" w:firstLine="722"/>
        <w:jc w:val="both"/>
        <w:rPr>
          <w:rFonts w:eastAsia="標楷體"/>
          <w:sz w:val="28"/>
          <w:szCs w:val="22"/>
        </w:rPr>
      </w:pPr>
      <w:r w:rsidRPr="00742DDF">
        <w:rPr>
          <w:rFonts w:eastAsia="標楷體" w:hint="eastAsia"/>
          <w:sz w:val="28"/>
          <w:szCs w:val="22"/>
        </w:rPr>
        <w:t>為利本方案持續推動，落實後續階段性推動進程與成果，擬</w:t>
      </w:r>
      <w:r w:rsidR="007F2C92" w:rsidRPr="00742DDF">
        <w:rPr>
          <w:rFonts w:eastAsia="標楷體" w:hint="eastAsia"/>
          <w:sz w:val="28"/>
          <w:szCs w:val="22"/>
        </w:rPr>
        <w:t>規劃</w:t>
      </w:r>
      <w:r w:rsidRPr="00742DDF">
        <w:rPr>
          <w:rFonts w:eastAsia="標楷體" w:hint="eastAsia"/>
          <w:sz w:val="28"/>
          <w:szCs w:val="22"/>
        </w:rPr>
        <w:t>財源多元化調度與運用，結合創新應用之場域實證應用營運模式，並考量執行單位之執行能力與方案之中長程推動穩定發展，</w:t>
      </w:r>
      <w:r w:rsidR="007F2C92" w:rsidRPr="00742DDF">
        <w:rPr>
          <w:rFonts w:eastAsia="標楷體" w:hint="eastAsia"/>
          <w:sz w:val="28"/>
          <w:szCs w:val="22"/>
        </w:rPr>
        <w:t>規劃</w:t>
      </w:r>
      <w:r w:rsidRPr="00742DDF">
        <w:rPr>
          <w:rFonts w:eastAsia="標楷體" w:hint="eastAsia"/>
          <w:sz w:val="28"/>
          <w:szCs w:val="22"/>
        </w:rPr>
        <w:t>推動基金之籌設，強化方案之場域實證計畫平台營運機制。</w:t>
      </w:r>
    </w:p>
    <w:p w:rsidR="00F96102" w:rsidRPr="00742DDF" w:rsidRDefault="00F96102" w:rsidP="001140C7">
      <w:pPr>
        <w:pStyle w:val="af2"/>
        <w:numPr>
          <w:ilvl w:val="0"/>
          <w:numId w:val="36"/>
        </w:numPr>
        <w:spacing w:line="500" w:lineRule="exact"/>
        <w:ind w:leftChars="0"/>
        <w:jc w:val="both"/>
        <w:rPr>
          <w:rFonts w:eastAsia="標楷體"/>
          <w:sz w:val="28"/>
          <w:szCs w:val="22"/>
        </w:rPr>
      </w:pPr>
      <w:r w:rsidRPr="00742DDF">
        <w:rPr>
          <w:rFonts w:eastAsia="標楷體" w:hint="eastAsia"/>
          <w:sz w:val="28"/>
          <w:szCs w:val="22"/>
        </w:rPr>
        <w:t>場域實證應用營運商業模式及分析</w:t>
      </w:r>
    </w:p>
    <w:p w:rsidR="00F96102" w:rsidRPr="00742DDF" w:rsidRDefault="00F96102" w:rsidP="00F96102">
      <w:pPr>
        <w:spacing w:line="500" w:lineRule="exact"/>
        <w:ind w:leftChars="224" w:left="538" w:firstLine="722"/>
        <w:jc w:val="both"/>
        <w:rPr>
          <w:rFonts w:eastAsia="標楷體"/>
          <w:sz w:val="28"/>
          <w:szCs w:val="22"/>
        </w:rPr>
      </w:pPr>
      <w:r w:rsidRPr="00742DDF">
        <w:rPr>
          <w:rFonts w:eastAsia="標楷體" w:hint="eastAsia"/>
          <w:sz w:val="28"/>
          <w:szCs w:val="22"/>
        </w:rPr>
        <w:t>本方案之智慧社區場域實證應用，係採取徵詢適合潛在實證應用場域，媒合國內智慧生活服務系統應用服務商，並由政府部分補助民間進行社區示範應用系統平台建置，智慧社區示範應用系統平台建置</w:t>
      </w:r>
      <w:r w:rsidRPr="00742DDF">
        <w:rPr>
          <w:rFonts w:eastAsia="標楷體" w:hint="eastAsia"/>
          <w:sz w:val="28"/>
          <w:szCs w:val="22"/>
        </w:rPr>
        <w:lastRenderedPageBreak/>
        <w:t>完成後，進行示範應用服務之營運模式。因此，各實證場域應用系統平台之營運商業模式</w:t>
      </w:r>
      <w:r w:rsidR="007F2C92" w:rsidRPr="00742DDF">
        <w:rPr>
          <w:rFonts w:eastAsia="標楷體" w:hint="eastAsia"/>
          <w:sz w:val="28"/>
          <w:szCs w:val="22"/>
        </w:rPr>
        <w:t>規劃</w:t>
      </w:r>
      <w:r w:rsidRPr="00742DDF">
        <w:rPr>
          <w:rFonts w:eastAsia="標楷體" w:hint="eastAsia"/>
          <w:sz w:val="28"/>
          <w:szCs w:val="22"/>
        </w:rPr>
        <w:t>完整與否，是其服務達到永續經營之關鍵。且本方案亦期望藉由系統建置經費補助與營收回饋機制，達到社區服務永續經營與智慧化應用持續創新之目的。</w:t>
      </w:r>
    </w:p>
    <w:p w:rsidR="00F96102" w:rsidRPr="00742DDF" w:rsidRDefault="00F96102" w:rsidP="00F96102">
      <w:pPr>
        <w:spacing w:line="500" w:lineRule="exact"/>
        <w:ind w:leftChars="224" w:left="538" w:firstLine="722"/>
        <w:jc w:val="both"/>
        <w:rPr>
          <w:rFonts w:eastAsia="標楷體"/>
          <w:sz w:val="28"/>
          <w:szCs w:val="22"/>
        </w:rPr>
      </w:pPr>
      <w:r w:rsidRPr="00742DDF">
        <w:rPr>
          <w:rFonts w:eastAsia="標楷體" w:hint="eastAsia"/>
          <w:sz w:val="28"/>
          <w:szCs w:val="22"/>
        </w:rPr>
        <w:t>一般而言，商業模式所涵蓋的範圍極廣，包括一個企業如何組織一企業的員工與面對客戶，當然也包括如何擬定策略與藉由執行該策略而獲取收益。簡而言之「商業模式」就是描述一個組織如何創造、傳遞及獲取價值的手段與方法。本方案將參考產業界評估商業模式採用之「商業模式圖（</w:t>
      </w:r>
      <w:r w:rsidRPr="00742DDF">
        <w:rPr>
          <w:rFonts w:eastAsia="標楷體" w:hint="eastAsia"/>
          <w:sz w:val="28"/>
          <w:szCs w:val="22"/>
        </w:rPr>
        <w:t>Business Model Canvas</w:t>
      </w:r>
      <w:r w:rsidRPr="00742DDF">
        <w:rPr>
          <w:rFonts w:eastAsia="標楷體" w:hint="eastAsia"/>
          <w:sz w:val="28"/>
          <w:szCs w:val="22"/>
        </w:rPr>
        <w:t>）」，要求受補助之應用服務營運商評估其採用之商業模式，透過要素分析，系統化描述如何滿足該應用目標客層之需求，並說明其商業模式之可行性評估。</w:t>
      </w:r>
    </w:p>
    <w:p w:rsidR="00F96102" w:rsidRPr="008968B4" w:rsidRDefault="00F96102" w:rsidP="00F96102">
      <w:pPr>
        <w:pStyle w:val="a0"/>
        <w:ind w:left="482" w:hanging="482"/>
        <w:rPr>
          <w:noProof/>
          <w:color w:val="FF0000"/>
        </w:rPr>
      </w:pPr>
      <w:r w:rsidRPr="008968B4">
        <w:rPr>
          <w:rFonts w:hint="eastAsia"/>
          <w:noProof/>
          <w:color w:val="FF0000"/>
        </w:rPr>
        <w:drawing>
          <wp:anchor distT="0" distB="0" distL="114300" distR="114300" simplePos="0" relativeHeight="251711488" behindDoc="0" locked="0" layoutInCell="1" allowOverlap="1">
            <wp:simplePos x="0" y="0"/>
            <wp:positionH relativeFrom="column">
              <wp:posOffset>438150</wp:posOffset>
            </wp:positionH>
            <wp:positionV relativeFrom="paragraph">
              <wp:posOffset>95250</wp:posOffset>
            </wp:positionV>
            <wp:extent cx="4876800" cy="2660650"/>
            <wp:effectExtent l="19050" t="0" r="0" b="0"/>
            <wp:wrapTopAndBottom/>
            <wp:docPr id="25" name="圖片 1" descr="http://3.bp.blogspot.com/-pPmCrvZFLnA/VGckKLWvuMI/AAAAAAAAZXU/aeFbEPxnQf8/2013_02_huo_li_shi_dai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pPmCrvZFLnA/VGckKLWvuMI/AAAAAAAAZXU/aeFbEPxnQf8/2013_02_huo_li_shi_dai_.jpg"/>
                    <pic:cNvPicPr>
                      <a:picLocks noChangeAspect="1" noChangeArrowheads="1"/>
                    </pic:cNvPicPr>
                  </pic:nvPicPr>
                  <pic:blipFill>
                    <a:blip r:embed="rId38" cstate="print"/>
                    <a:srcRect/>
                    <a:stretch>
                      <a:fillRect/>
                    </a:stretch>
                  </pic:blipFill>
                  <pic:spPr bwMode="auto">
                    <a:xfrm>
                      <a:off x="0" y="0"/>
                      <a:ext cx="4876800" cy="2660650"/>
                    </a:xfrm>
                    <a:prstGeom prst="rect">
                      <a:avLst/>
                    </a:prstGeom>
                    <a:noFill/>
                    <a:ln w="9525">
                      <a:noFill/>
                      <a:miter lim="800000"/>
                      <a:headEnd/>
                      <a:tailEnd/>
                    </a:ln>
                  </pic:spPr>
                </pic:pic>
              </a:graphicData>
            </a:graphic>
          </wp:anchor>
        </w:drawing>
      </w:r>
      <w:bookmarkStart w:id="97" w:name="_Toc416874519"/>
      <w:bookmarkStart w:id="98" w:name="_Toc421266331"/>
      <w:r w:rsidRPr="008968B4">
        <w:rPr>
          <w:rFonts w:hint="eastAsia"/>
          <w:noProof/>
          <w:color w:val="FF0000"/>
        </w:rPr>
        <w:t>商業模式圖（Business Model Canvas）</w:t>
      </w:r>
      <w:bookmarkEnd w:id="97"/>
      <w:bookmarkEnd w:id="98"/>
    </w:p>
    <w:p w:rsidR="00F96102" w:rsidRPr="00742DDF" w:rsidRDefault="00F96102" w:rsidP="00F96102">
      <w:pPr>
        <w:spacing w:line="500" w:lineRule="exact"/>
        <w:ind w:leftChars="224" w:left="538" w:firstLine="722"/>
        <w:jc w:val="both"/>
        <w:rPr>
          <w:rFonts w:eastAsia="標楷體"/>
          <w:noProof/>
          <w:sz w:val="28"/>
          <w:szCs w:val="22"/>
        </w:rPr>
      </w:pPr>
      <w:r w:rsidRPr="00742DDF">
        <w:rPr>
          <w:rFonts w:eastAsia="標楷體" w:hint="eastAsia"/>
          <w:noProof/>
          <w:sz w:val="28"/>
          <w:szCs w:val="22"/>
        </w:rPr>
        <w:t>本計畫所規劃的社區實證場域情境中，與商業營運具相關性的單位與角色分別有：</w:t>
      </w:r>
    </w:p>
    <w:p w:rsidR="00F96102" w:rsidRPr="00742DDF" w:rsidRDefault="00F96102" w:rsidP="00542FF2">
      <w:pPr>
        <w:pStyle w:val="af2"/>
        <w:numPr>
          <w:ilvl w:val="0"/>
          <w:numId w:val="74"/>
        </w:numPr>
        <w:spacing w:line="520" w:lineRule="exact"/>
        <w:ind w:leftChars="0" w:left="850" w:hanging="425"/>
        <w:rPr>
          <w:rFonts w:ascii="標楷體" w:eastAsia="標楷體" w:hAnsi="標楷體"/>
          <w:sz w:val="28"/>
        </w:rPr>
      </w:pPr>
      <w:r w:rsidRPr="00742DDF">
        <w:rPr>
          <w:rFonts w:ascii="標楷體" w:eastAsia="標楷體" w:hAnsi="標楷體" w:hint="eastAsia"/>
          <w:sz w:val="28"/>
        </w:rPr>
        <w:t>場域實證經營單位：本角色負責的是場域資源的整合與實證環境建設，通常是運用公部門研發資源所建立，一般由公部門單位自營、委託法人機構或企業體經營，為場域實證營運的核心，本角色必須有自主營運的商業模式，方能維持場域的永續經營。</w:t>
      </w:r>
    </w:p>
    <w:p w:rsidR="00F96102" w:rsidRPr="00742DDF" w:rsidRDefault="00F96102" w:rsidP="00542FF2">
      <w:pPr>
        <w:pStyle w:val="af2"/>
        <w:numPr>
          <w:ilvl w:val="0"/>
          <w:numId w:val="74"/>
        </w:numPr>
        <w:spacing w:line="520" w:lineRule="exact"/>
        <w:ind w:leftChars="0" w:left="850" w:hanging="425"/>
        <w:rPr>
          <w:rFonts w:ascii="標楷體" w:eastAsia="標楷體" w:hAnsi="標楷體"/>
          <w:sz w:val="28"/>
        </w:rPr>
      </w:pPr>
      <w:r w:rsidRPr="00742DDF">
        <w:rPr>
          <w:rFonts w:ascii="標楷體" w:eastAsia="標楷體" w:hAnsi="標楷體" w:hint="eastAsia"/>
          <w:sz w:val="28"/>
        </w:rPr>
        <w:t>智慧生活服務營運商：本角色通常是創新服務的開發商與實證需求</w:t>
      </w:r>
      <w:r w:rsidRPr="00742DDF">
        <w:rPr>
          <w:rFonts w:ascii="標楷體" w:eastAsia="標楷體" w:hAnsi="標楷體" w:hint="eastAsia"/>
          <w:sz w:val="28"/>
        </w:rPr>
        <w:lastRenderedPageBreak/>
        <w:t>企業，一般企業或創新團隊有新興產品的雛型，皆會在實驗室進行小規模的服務測試，但如果要獲得精確的服務驗證成效，在如社區場域的大規模實證是有其必要性的，本單位在場域的營運模式中，所扮演的是出資者的角色，故尋求企業願意付費持續到場域推動實證，是營運關鍵的一環。</w:t>
      </w:r>
    </w:p>
    <w:p w:rsidR="00F96102" w:rsidRPr="00742DDF" w:rsidRDefault="00F96102" w:rsidP="00542FF2">
      <w:pPr>
        <w:pStyle w:val="af2"/>
        <w:numPr>
          <w:ilvl w:val="0"/>
          <w:numId w:val="74"/>
        </w:numPr>
        <w:spacing w:line="520" w:lineRule="exact"/>
        <w:ind w:leftChars="0" w:left="850" w:hanging="425"/>
        <w:rPr>
          <w:rFonts w:ascii="標楷體" w:eastAsia="標楷體" w:hAnsi="標楷體"/>
          <w:sz w:val="28"/>
        </w:rPr>
      </w:pPr>
      <w:r w:rsidRPr="00742DDF">
        <w:rPr>
          <w:rFonts w:ascii="標楷體" w:eastAsia="標楷體" w:hAnsi="標楷體" w:hint="eastAsia"/>
          <w:sz w:val="28"/>
        </w:rPr>
        <w:t>場域管理權責機構：本角色指的是地方政府與相關行政機構(如縣市政府、區公所及衛生局等專業公部門)，在大部分服務的場域實證推動上，本角色具備關鍵性的影響，地方政府的合作力度與參與程度，會直接導致服務實證的成功與否及服務測試推動效率。</w:t>
      </w:r>
    </w:p>
    <w:p w:rsidR="00F96102" w:rsidRPr="00742DDF" w:rsidRDefault="00814881" w:rsidP="00542FF2">
      <w:pPr>
        <w:pStyle w:val="af2"/>
        <w:numPr>
          <w:ilvl w:val="0"/>
          <w:numId w:val="74"/>
        </w:numPr>
        <w:spacing w:line="520" w:lineRule="exact"/>
        <w:ind w:leftChars="0" w:left="850" w:hanging="425"/>
        <w:rPr>
          <w:rFonts w:ascii="標楷體" w:eastAsia="標楷體" w:hAnsi="標楷體"/>
          <w:sz w:val="28"/>
        </w:rPr>
      </w:pPr>
      <w:r>
        <w:rPr>
          <w:rFonts w:ascii="標楷體" w:eastAsia="標楷體" w:hAnsi="標楷體" w:hint="eastAsia"/>
          <w:noProof/>
          <w:sz w:val="28"/>
        </w:rPr>
        <w:drawing>
          <wp:anchor distT="0" distB="0" distL="114300" distR="114300" simplePos="0" relativeHeight="251712512" behindDoc="0" locked="0" layoutInCell="1" allowOverlap="1">
            <wp:simplePos x="0" y="0"/>
            <wp:positionH relativeFrom="column">
              <wp:posOffset>1156970</wp:posOffset>
            </wp:positionH>
            <wp:positionV relativeFrom="paragraph">
              <wp:posOffset>1837690</wp:posOffset>
            </wp:positionV>
            <wp:extent cx="3505200" cy="2717800"/>
            <wp:effectExtent l="0" t="0" r="0" b="0"/>
            <wp:wrapTopAndBottom/>
            <wp:docPr id="26"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05200" cy="2717800"/>
                    </a:xfrm>
                    <a:prstGeom prst="rect">
                      <a:avLst/>
                    </a:prstGeom>
                    <a:noFill/>
                  </pic:spPr>
                </pic:pic>
              </a:graphicData>
            </a:graphic>
          </wp:anchor>
        </w:drawing>
      </w:r>
      <w:r w:rsidR="00F96102" w:rsidRPr="00742DDF">
        <w:rPr>
          <w:rFonts w:ascii="標楷體" w:eastAsia="標楷體" w:hAnsi="標楷體" w:hint="eastAsia"/>
          <w:sz w:val="28"/>
        </w:rPr>
        <w:t>服務的受試者與體驗者：場域的服務實證即是要觀察潛在客戶的群體反饋，本角色就是服務測試的目標與關鍵，如何吸引民眾的投入意願與資訊回饋力度，是實證計畫成功或失敗的關鍵，也會直接影響實證測試的運作成本，具代表性的珉民眾群體，有利於服務測試的經營發展。</w:t>
      </w:r>
    </w:p>
    <w:p w:rsidR="00F96102" w:rsidRPr="008968B4" w:rsidRDefault="00F96102" w:rsidP="00F96102">
      <w:pPr>
        <w:pStyle w:val="a0"/>
        <w:ind w:left="482" w:hanging="482"/>
        <w:rPr>
          <w:noProof/>
          <w:color w:val="FF0000"/>
        </w:rPr>
      </w:pPr>
      <w:bookmarkStart w:id="99" w:name="_Toc416874520"/>
      <w:bookmarkStart w:id="100" w:name="_Toc421266332"/>
      <w:r w:rsidRPr="008968B4">
        <w:rPr>
          <w:rFonts w:hint="eastAsia"/>
          <w:noProof/>
          <w:color w:val="FF0000"/>
        </w:rPr>
        <w:t>智慧社區永續營運的角色分類概念圖</w:t>
      </w:r>
      <w:bookmarkEnd w:id="99"/>
      <w:bookmarkEnd w:id="100"/>
    </w:p>
    <w:p w:rsidR="00814881" w:rsidRPr="00DA45A4" w:rsidRDefault="00814881" w:rsidP="00814881">
      <w:pPr>
        <w:spacing w:line="500" w:lineRule="exact"/>
        <w:ind w:leftChars="224" w:left="538" w:firstLine="722"/>
        <w:jc w:val="both"/>
        <w:rPr>
          <w:rFonts w:eastAsia="標楷體"/>
          <w:noProof/>
          <w:sz w:val="28"/>
          <w:szCs w:val="22"/>
        </w:rPr>
      </w:pPr>
      <w:r w:rsidRPr="00DA45A4">
        <w:rPr>
          <w:rFonts w:eastAsia="標楷體" w:hint="eastAsia"/>
          <w:sz w:val="28"/>
          <w:szCs w:val="22"/>
        </w:rPr>
        <w:t>本案蒐集吸取有關場域實證或社區應用服務之政府相關計畫</w:t>
      </w:r>
      <w:r w:rsidRPr="00DA45A4">
        <w:rPr>
          <w:rFonts w:eastAsia="標楷體" w:hint="eastAsia"/>
          <w:sz w:val="28"/>
          <w:szCs w:val="22"/>
        </w:rPr>
        <w:t>(</w:t>
      </w:r>
      <w:r w:rsidRPr="00DA45A4">
        <w:rPr>
          <w:rFonts w:eastAsia="標楷體" w:hint="eastAsia"/>
          <w:sz w:val="28"/>
          <w:szCs w:val="22"/>
        </w:rPr>
        <w:t>如經濟部</w:t>
      </w:r>
      <w:r w:rsidRPr="00DA45A4">
        <w:rPr>
          <w:rFonts w:eastAsia="標楷體" w:hint="eastAsia"/>
          <w:sz w:val="28"/>
          <w:szCs w:val="22"/>
        </w:rPr>
        <w:t>i-236</w:t>
      </w:r>
      <w:r w:rsidRPr="00DA45A4">
        <w:rPr>
          <w:rFonts w:eastAsia="標楷體" w:hint="eastAsia"/>
          <w:sz w:val="28"/>
          <w:szCs w:val="22"/>
        </w:rPr>
        <w:t>計畫等</w:t>
      </w:r>
      <w:r w:rsidRPr="00DA45A4">
        <w:rPr>
          <w:rFonts w:eastAsia="標楷體" w:hint="eastAsia"/>
          <w:sz w:val="28"/>
          <w:szCs w:val="22"/>
        </w:rPr>
        <w:t>)</w:t>
      </w:r>
      <w:r w:rsidRPr="00DA45A4">
        <w:rPr>
          <w:rFonts w:eastAsia="標楷體" w:hint="eastAsia"/>
          <w:sz w:val="28"/>
          <w:szCs w:val="22"/>
        </w:rPr>
        <w:t>，分析實證場域應用系統平台之可能營運商業模式，歸納出至少有「社區管理者、使用者與廠商共利模式」、「廠商提供免</w:t>
      </w:r>
      <w:r w:rsidRPr="00DA45A4">
        <w:rPr>
          <w:rFonts w:eastAsia="標楷體" w:hint="eastAsia"/>
          <w:sz w:val="28"/>
          <w:szCs w:val="22"/>
        </w:rPr>
        <w:lastRenderedPageBreak/>
        <w:t>費服務予社區使用者」及「社區使用者付費取得服務」等三類營運模式可能性，</w:t>
      </w:r>
      <w:r w:rsidRPr="00DA45A4">
        <w:rPr>
          <w:rFonts w:eastAsia="標楷體" w:hint="eastAsia"/>
          <w:noProof/>
          <w:sz w:val="28"/>
          <w:szCs w:val="22"/>
        </w:rPr>
        <w:t>以下將以場域營運單位</w:t>
      </w:r>
      <w:r w:rsidRPr="00DA45A4">
        <w:rPr>
          <w:rFonts w:eastAsia="標楷體" w:hint="eastAsia"/>
          <w:noProof/>
          <w:sz w:val="28"/>
          <w:szCs w:val="22"/>
        </w:rPr>
        <w:t>(</w:t>
      </w:r>
      <w:r w:rsidRPr="00DA45A4">
        <w:rPr>
          <w:rFonts w:eastAsia="標楷體" w:hint="eastAsia"/>
          <w:noProof/>
          <w:sz w:val="28"/>
          <w:szCs w:val="22"/>
        </w:rPr>
        <w:t>智慧社區維運單位</w:t>
      </w:r>
      <w:r w:rsidRPr="00DA45A4">
        <w:rPr>
          <w:rFonts w:eastAsia="標楷體" w:hint="eastAsia"/>
          <w:noProof/>
          <w:sz w:val="28"/>
          <w:szCs w:val="22"/>
        </w:rPr>
        <w:t>)</w:t>
      </w:r>
      <w:r w:rsidRPr="00DA45A4">
        <w:rPr>
          <w:rFonts w:eastAsia="標楷體" w:hint="eastAsia"/>
          <w:noProof/>
          <w:sz w:val="28"/>
          <w:szCs w:val="22"/>
        </w:rPr>
        <w:t>的角度來分析與探討社區場域經營的可能商業模式：</w:t>
      </w:r>
    </w:p>
    <w:p w:rsidR="00814881" w:rsidRPr="00DA45A4" w:rsidRDefault="00814881" w:rsidP="00814881">
      <w:pPr>
        <w:pStyle w:val="af2"/>
        <w:numPr>
          <w:ilvl w:val="1"/>
          <w:numId w:val="71"/>
        </w:numPr>
        <w:ind w:leftChars="0"/>
        <w:rPr>
          <w:rFonts w:ascii="標楷體" w:eastAsia="標楷體" w:hAnsi="標楷體"/>
          <w:sz w:val="28"/>
        </w:rPr>
      </w:pPr>
      <w:r w:rsidRPr="00DA45A4">
        <w:rPr>
          <w:rFonts w:ascii="標楷體" w:eastAsia="標楷體" w:hAnsi="標楷體" w:hint="eastAsia"/>
          <w:sz w:val="28"/>
        </w:rPr>
        <w:t>「社區管理者、使用者與廠商共利」模式</w:t>
      </w:r>
    </w:p>
    <w:p w:rsidR="00814881" w:rsidRPr="00DA45A4" w:rsidRDefault="00814881" w:rsidP="00814881">
      <w:pPr>
        <w:spacing w:line="500" w:lineRule="exact"/>
        <w:ind w:leftChars="224" w:left="538" w:firstLine="722"/>
        <w:jc w:val="both"/>
        <w:rPr>
          <w:rFonts w:eastAsia="標楷體"/>
          <w:noProof/>
          <w:sz w:val="28"/>
          <w:szCs w:val="22"/>
        </w:rPr>
      </w:pPr>
      <w:r w:rsidRPr="00DA45A4">
        <w:rPr>
          <w:rFonts w:eastAsia="標楷體" w:hint="eastAsia"/>
          <w:noProof/>
          <w:sz w:val="28"/>
          <w:szCs w:val="22"/>
        </w:rPr>
        <w:t>由社區管理單位提供場域，廠商完成系統建置進行維運管理服務，獲利由社區管理者、使用者與廠商共享，如太陽光電、智慧電網等應用營運模式。現有社區生活場域中，有眾多的傳統收費服務如：電費、水費、電信費、網路費及保險費等常態規費，乃至於非常態的事故、災難等不預期且巨量的費用支出，可加以思考透過此類智慧社區商業服務模式，降低常態性支出與避免非常態性的費用產生。</w:t>
      </w:r>
    </w:p>
    <w:p w:rsidR="00814881" w:rsidRPr="00DA45A4" w:rsidRDefault="00814881" w:rsidP="00814881">
      <w:pPr>
        <w:spacing w:line="500" w:lineRule="exact"/>
        <w:ind w:leftChars="224" w:left="538" w:firstLine="722"/>
        <w:jc w:val="both"/>
        <w:rPr>
          <w:rFonts w:eastAsia="標楷體"/>
          <w:noProof/>
          <w:sz w:val="28"/>
          <w:szCs w:val="22"/>
        </w:rPr>
      </w:pPr>
      <w:r w:rsidRPr="00DA45A4">
        <w:rPr>
          <w:rFonts w:eastAsia="標楷體" w:hint="eastAsia"/>
          <w:noProof/>
          <w:sz w:val="28"/>
          <w:szCs w:val="22"/>
        </w:rPr>
        <w:t>本場域實證的標的服務類型包含：節電、節水、防災、安全及汙染防治等領域，在</w:t>
      </w:r>
      <w:r w:rsidRPr="00DA45A4">
        <w:rPr>
          <w:rFonts w:ascii="標楷體" w:eastAsia="標楷體" w:hAnsi="標楷體" w:hint="eastAsia"/>
          <w:sz w:val="28"/>
        </w:rPr>
        <w:t>社區管理者、使用者與廠商</w:t>
      </w:r>
      <w:r w:rsidRPr="00DA45A4">
        <w:rPr>
          <w:rFonts w:eastAsia="標楷體" w:hint="eastAsia"/>
          <w:noProof/>
          <w:sz w:val="28"/>
          <w:szCs w:val="22"/>
        </w:rPr>
        <w:t>共創商機獲利共享的營運模式下，場域實證收費</w:t>
      </w:r>
      <w:r w:rsidR="0040440A" w:rsidRPr="00DA45A4">
        <w:rPr>
          <w:rFonts w:eastAsia="標楷體" w:hint="eastAsia"/>
          <w:noProof/>
          <w:sz w:val="28"/>
          <w:szCs w:val="22"/>
        </w:rPr>
        <w:t>亦</w:t>
      </w:r>
      <w:r w:rsidRPr="00DA45A4">
        <w:rPr>
          <w:rFonts w:eastAsia="標楷體" w:hint="eastAsia"/>
          <w:noProof/>
          <w:sz w:val="28"/>
          <w:szCs w:val="22"/>
        </w:rPr>
        <w:t>可架構在社區現有問題的解決上，與廠商共同獲得相關服務收益的分享。可能適用此模式的智慧服務類型如：</w:t>
      </w:r>
    </w:p>
    <w:p w:rsidR="00814881" w:rsidRPr="00742DDF" w:rsidRDefault="00814881" w:rsidP="00814881">
      <w:pPr>
        <w:pStyle w:val="af2"/>
        <w:numPr>
          <w:ilvl w:val="0"/>
          <w:numId w:val="72"/>
        </w:numPr>
        <w:ind w:leftChars="0"/>
        <w:rPr>
          <w:rFonts w:ascii="標楷體" w:eastAsia="標楷體" w:hAnsi="標楷體"/>
          <w:sz w:val="28"/>
        </w:rPr>
      </w:pPr>
      <w:r w:rsidRPr="00742DDF">
        <w:rPr>
          <w:rFonts w:ascii="標楷體" w:eastAsia="標楷體" w:hAnsi="標楷體" w:hint="eastAsia"/>
          <w:sz w:val="28"/>
        </w:rPr>
        <w:t>智慧能源管理類服務</w:t>
      </w:r>
    </w:p>
    <w:p w:rsidR="00814881" w:rsidRPr="00742DDF" w:rsidRDefault="00814881" w:rsidP="00814881">
      <w:pPr>
        <w:spacing w:line="500" w:lineRule="exact"/>
        <w:ind w:leftChars="224" w:left="538" w:firstLine="722"/>
        <w:jc w:val="both"/>
        <w:rPr>
          <w:rFonts w:eastAsia="標楷體"/>
          <w:noProof/>
          <w:sz w:val="28"/>
          <w:szCs w:val="22"/>
        </w:rPr>
      </w:pPr>
      <w:r w:rsidRPr="00742DDF">
        <w:rPr>
          <w:rFonts w:eastAsia="標楷體" w:hint="eastAsia"/>
          <w:noProof/>
          <w:sz w:val="28"/>
          <w:szCs w:val="22"/>
        </w:rPr>
        <w:t>發展智慧社區綠能環境管理系統，整合節能</w:t>
      </w:r>
      <w:r w:rsidRPr="00DF1A7B">
        <w:rPr>
          <w:rFonts w:eastAsia="標楷體" w:hint="eastAsia"/>
          <w:noProof/>
          <w:color w:val="0070C0"/>
          <w:sz w:val="28"/>
          <w:szCs w:val="22"/>
        </w:rPr>
        <w:t>、創能、</w:t>
      </w:r>
      <w:r w:rsidRPr="00742DDF">
        <w:rPr>
          <w:rFonts w:eastAsia="標楷體" w:hint="eastAsia"/>
          <w:noProof/>
          <w:sz w:val="28"/>
          <w:szCs w:val="22"/>
        </w:rPr>
        <w:t>綠化、生態及保水調節、微氣侯監測之技術，在社區公共區域及民眾居家等相關區域推動節能設施之運用發展，建構智慧化節能減碳管理機制，以社區綠能總體營造的概念，創造智慧綠色社區發展典範。</w:t>
      </w:r>
    </w:p>
    <w:p w:rsidR="00814881" w:rsidRPr="008968B4" w:rsidRDefault="00814881" w:rsidP="00814881">
      <w:pPr>
        <w:pStyle w:val="af2"/>
        <w:ind w:leftChars="0" w:left="1735"/>
        <w:rPr>
          <w:rFonts w:ascii="標楷體" w:eastAsia="標楷體" w:hAnsi="標楷體"/>
          <w:color w:val="FF0000"/>
          <w:sz w:val="28"/>
        </w:rPr>
      </w:pPr>
      <w:r>
        <w:rPr>
          <w:rFonts w:eastAsia="標楷體" w:hint="eastAsia"/>
          <w:b/>
          <w:noProof/>
          <w:color w:val="FF0000"/>
          <w:sz w:val="28"/>
        </w:rPr>
        <w:drawing>
          <wp:anchor distT="0" distB="0" distL="114300" distR="114300" simplePos="0" relativeHeight="251728896" behindDoc="0" locked="0" layoutInCell="1" allowOverlap="1">
            <wp:simplePos x="0" y="0"/>
            <wp:positionH relativeFrom="column">
              <wp:posOffset>204470</wp:posOffset>
            </wp:positionH>
            <wp:positionV relativeFrom="paragraph">
              <wp:posOffset>260350</wp:posOffset>
            </wp:positionV>
            <wp:extent cx="2660015" cy="1951355"/>
            <wp:effectExtent l="19050" t="19050" r="26035" b="10795"/>
            <wp:wrapNone/>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l="29861" t="28189" r="28241" b="17284"/>
                    <a:stretch>
                      <a:fillRect/>
                    </a:stretch>
                  </pic:blipFill>
                  <pic:spPr bwMode="auto">
                    <a:xfrm>
                      <a:off x="0" y="0"/>
                      <a:ext cx="2660015" cy="1951355"/>
                    </a:xfrm>
                    <a:prstGeom prst="rect">
                      <a:avLst/>
                    </a:prstGeom>
                    <a:noFill/>
                    <a:ln w="9525">
                      <a:solidFill>
                        <a:schemeClr val="accent1"/>
                      </a:solidFill>
                      <a:miter lim="800000"/>
                      <a:headEnd/>
                      <a:tailEnd/>
                    </a:ln>
                  </pic:spPr>
                </pic:pic>
              </a:graphicData>
            </a:graphic>
          </wp:anchor>
        </w:drawing>
      </w:r>
      <w:r>
        <w:rPr>
          <w:rFonts w:eastAsia="標楷體" w:hint="eastAsia"/>
          <w:b/>
          <w:noProof/>
          <w:color w:val="FF0000"/>
          <w:sz w:val="28"/>
        </w:rPr>
        <w:drawing>
          <wp:anchor distT="0" distB="0" distL="114300" distR="114300" simplePos="0" relativeHeight="251729920" behindDoc="0" locked="0" layoutInCell="1" allowOverlap="1">
            <wp:simplePos x="0" y="0"/>
            <wp:positionH relativeFrom="column">
              <wp:posOffset>3030220</wp:posOffset>
            </wp:positionH>
            <wp:positionV relativeFrom="paragraph">
              <wp:posOffset>260350</wp:posOffset>
            </wp:positionV>
            <wp:extent cx="2649855" cy="1935480"/>
            <wp:effectExtent l="19050" t="19050" r="17145" b="26670"/>
            <wp:wrapNone/>
            <wp:docPr id="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l="29398" t="29630" r="28472" b="15638"/>
                    <a:stretch>
                      <a:fillRect/>
                    </a:stretch>
                  </pic:blipFill>
                  <pic:spPr bwMode="auto">
                    <a:xfrm>
                      <a:off x="0" y="0"/>
                      <a:ext cx="2649855" cy="1935480"/>
                    </a:xfrm>
                    <a:prstGeom prst="rect">
                      <a:avLst/>
                    </a:prstGeom>
                    <a:noFill/>
                    <a:ln w="9525">
                      <a:solidFill>
                        <a:schemeClr val="accent1"/>
                      </a:solidFill>
                      <a:miter lim="800000"/>
                      <a:headEnd/>
                      <a:tailEnd/>
                    </a:ln>
                  </pic:spPr>
                </pic:pic>
              </a:graphicData>
            </a:graphic>
          </wp:anchor>
        </w:drawing>
      </w:r>
    </w:p>
    <w:p w:rsidR="00814881" w:rsidRPr="008968B4" w:rsidRDefault="00814881" w:rsidP="00814881">
      <w:pPr>
        <w:pStyle w:val="af2"/>
        <w:ind w:leftChars="0" w:left="1735"/>
        <w:rPr>
          <w:rFonts w:ascii="標楷體" w:eastAsia="標楷體" w:hAnsi="標楷體"/>
          <w:color w:val="FF0000"/>
          <w:sz w:val="28"/>
        </w:rPr>
      </w:pPr>
    </w:p>
    <w:p w:rsidR="00814881" w:rsidRPr="008968B4" w:rsidRDefault="00814881" w:rsidP="00814881">
      <w:pPr>
        <w:pStyle w:val="af2"/>
        <w:ind w:leftChars="0" w:left="1735"/>
        <w:rPr>
          <w:rFonts w:ascii="標楷體" w:eastAsia="標楷體" w:hAnsi="標楷體"/>
          <w:color w:val="FF0000"/>
          <w:sz w:val="28"/>
        </w:rPr>
      </w:pPr>
    </w:p>
    <w:p w:rsidR="00814881" w:rsidRPr="008968B4" w:rsidRDefault="00814881" w:rsidP="00814881">
      <w:pPr>
        <w:pStyle w:val="af2"/>
        <w:ind w:leftChars="0" w:left="1735"/>
        <w:rPr>
          <w:rFonts w:ascii="標楷體" w:eastAsia="標楷體" w:hAnsi="標楷體"/>
          <w:color w:val="FF0000"/>
          <w:sz w:val="28"/>
        </w:rPr>
      </w:pPr>
    </w:p>
    <w:p w:rsidR="00814881" w:rsidRPr="008968B4" w:rsidRDefault="00814881" w:rsidP="00814881">
      <w:pPr>
        <w:pStyle w:val="af2"/>
        <w:ind w:leftChars="0" w:left="1735"/>
        <w:rPr>
          <w:rFonts w:ascii="標楷體" w:eastAsia="標楷體" w:hAnsi="標楷體"/>
          <w:color w:val="FF0000"/>
          <w:sz w:val="28"/>
        </w:rPr>
      </w:pPr>
    </w:p>
    <w:p w:rsidR="00814881" w:rsidRPr="008968B4" w:rsidRDefault="00814881" w:rsidP="00814881">
      <w:pPr>
        <w:pStyle w:val="a0"/>
        <w:ind w:left="482" w:hanging="482"/>
        <w:rPr>
          <w:noProof/>
          <w:color w:val="FF0000"/>
        </w:rPr>
      </w:pPr>
      <w:bookmarkStart w:id="101" w:name="_Toc421263481"/>
      <w:bookmarkStart w:id="102" w:name="_Toc421266333"/>
      <w:r>
        <w:rPr>
          <w:rFonts w:hint="eastAsia"/>
          <w:noProof/>
          <w:color w:val="FF0000"/>
        </w:rPr>
        <w:t>以智慧能源管理服務營運為例之</w:t>
      </w:r>
      <w:r w:rsidRPr="002E7EE4">
        <w:rPr>
          <w:rFonts w:hint="eastAsia"/>
          <w:noProof/>
          <w:color w:val="FF0000"/>
        </w:rPr>
        <w:t>商業模式圖</w:t>
      </w:r>
      <w:bookmarkEnd w:id="101"/>
      <w:bookmarkEnd w:id="102"/>
    </w:p>
    <w:p w:rsidR="00814881" w:rsidRPr="00742DDF" w:rsidRDefault="00814881" w:rsidP="00814881">
      <w:pPr>
        <w:spacing w:line="500" w:lineRule="exact"/>
        <w:ind w:leftChars="224" w:left="538" w:firstLine="722"/>
        <w:jc w:val="both"/>
        <w:rPr>
          <w:rFonts w:eastAsia="標楷體"/>
          <w:sz w:val="28"/>
          <w:szCs w:val="22"/>
        </w:rPr>
      </w:pPr>
      <w:r w:rsidRPr="00DA45A4">
        <w:rPr>
          <w:rFonts w:eastAsia="標楷體" w:hint="eastAsia"/>
          <w:noProof/>
          <w:sz w:val="28"/>
          <w:szCs w:val="22"/>
        </w:rPr>
        <w:lastRenderedPageBreak/>
        <w:t>在此模式下，社區導入如太陽能發電、節電裝置、熱循環管理及相關節電服務，以節電效率當作服務之營收，賺取支出減少後的價差比例分潤，亦是綠能服務市場的新商機。</w:t>
      </w:r>
      <w:r w:rsidRPr="00DA45A4">
        <w:rPr>
          <w:rFonts w:eastAsia="標楷體" w:hint="eastAsia"/>
          <w:sz w:val="28"/>
          <w:szCs w:val="22"/>
        </w:rPr>
        <w:t>以智慧社區之公有房舍屋頂設置太陽光電系統應用為例，係徵詢適合公有房舍</w:t>
      </w:r>
      <w:r w:rsidRPr="00DA45A4">
        <w:rPr>
          <w:rFonts w:eastAsia="標楷體" w:hint="eastAsia"/>
          <w:sz w:val="28"/>
          <w:szCs w:val="22"/>
        </w:rPr>
        <w:t>(</w:t>
      </w:r>
      <w:r w:rsidRPr="00DA45A4">
        <w:rPr>
          <w:rFonts w:eastAsia="標楷體" w:hint="eastAsia"/>
          <w:sz w:val="28"/>
          <w:szCs w:val="22"/>
        </w:rPr>
        <w:t>如公立學校、辦公室等</w:t>
      </w:r>
      <w:r w:rsidRPr="00DA45A4">
        <w:rPr>
          <w:rFonts w:eastAsia="標楷體" w:hint="eastAsia"/>
          <w:sz w:val="28"/>
          <w:szCs w:val="22"/>
        </w:rPr>
        <w:t>)</w:t>
      </w:r>
      <w:r w:rsidRPr="00DA45A4">
        <w:rPr>
          <w:rFonts w:eastAsia="標楷體" w:hint="eastAsia"/>
          <w:sz w:val="28"/>
          <w:szCs w:val="22"/>
        </w:rPr>
        <w:t>屋頂座為應用建置場域，出租閒置空間</w:t>
      </w:r>
      <w:r w:rsidRPr="00DA45A4">
        <w:rPr>
          <w:rFonts w:eastAsia="標楷體" w:hint="eastAsia"/>
          <w:sz w:val="28"/>
          <w:szCs w:val="22"/>
        </w:rPr>
        <w:t>(</w:t>
      </w:r>
      <w:r w:rsidRPr="00DA45A4">
        <w:rPr>
          <w:rFonts w:eastAsia="標楷體" w:hint="eastAsia"/>
          <w:sz w:val="28"/>
          <w:szCs w:val="22"/>
        </w:rPr>
        <w:t>屋頂</w:t>
      </w:r>
      <w:r w:rsidRPr="00DA45A4">
        <w:rPr>
          <w:rFonts w:eastAsia="標楷體" w:hint="eastAsia"/>
          <w:sz w:val="28"/>
          <w:szCs w:val="22"/>
        </w:rPr>
        <w:t>)</w:t>
      </w:r>
      <w:r w:rsidRPr="00DA45A4">
        <w:rPr>
          <w:rFonts w:eastAsia="標楷體" w:hint="eastAsia"/>
          <w:sz w:val="28"/>
          <w:szCs w:val="22"/>
        </w:rPr>
        <w:t>增加額外收入，並媒合太陽</w:t>
      </w:r>
      <w:r w:rsidRPr="00742DDF">
        <w:rPr>
          <w:rFonts w:eastAsia="標楷體" w:hint="eastAsia"/>
          <w:sz w:val="28"/>
          <w:szCs w:val="22"/>
        </w:rPr>
        <w:t>光電營運商免費完成設置、維護示範應用系統平台，</w:t>
      </w:r>
      <w:r>
        <w:rPr>
          <w:rFonts w:eastAsia="標楷體" w:hint="eastAsia"/>
          <w:sz w:val="28"/>
          <w:szCs w:val="22"/>
        </w:rPr>
        <w:t>備案登記</w:t>
      </w:r>
      <w:r w:rsidRPr="00742DDF">
        <w:rPr>
          <w:rFonts w:eastAsia="標楷體" w:hint="eastAsia"/>
          <w:sz w:val="28"/>
          <w:szCs w:val="22"/>
        </w:rPr>
        <w:t>並聯台電系統及營運售電，售電收入由台電提撥給營運商，營運商則依標案契約繳交公有房舍屋頂租金給縣市政府，縣市政府再提撥獎勵金給公有房舍屋頂單位。</w:t>
      </w:r>
    </w:p>
    <w:p w:rsidR="00814881" w:rsidRPr="00742DDF" w:rsidRDefault="00814881" w:rsidP="00814881">
      <w:pPr>
        <w:spacing w:line="500" w:lineRule="exact"/>
        <w:ind w:leftChars="236" w:left="566" w:firstLine="722"/>
        <w:jc w:val="both"/>
        <w:rPr>
          <w:rFonts w:eastAsia="標楷體"/>
          <w:sz w:val="28"/>
          <w:szCs w:val="22"/>
        </w:rPr>
      </w:pPr>
      <w:r w:rsidRPr="00742DDF">
        <w:rPr>
          <w:rFonts w:eastAsia="標楷體" w:hint="eastAsia"/>
          <w:sz w:val="28"/>
          <w:szCs w:val="22"/>
        </w:rPr>
        <w:t>依據太陽光電營運商之效益估算，假設在中部地區公有房舍屋頂設置</w:t>
      </w:r>
      <w:r w:rsidRPr="00742DDF">
        <w:rPr>
          <w:rFonts w:eastAsia="標楷體" w:hint="eastAsia"/>
          <w:sz w:val="28"/>
          <w:szCs w:val="22"/>
        </w:rPr>
        <w:t>150</w:t>
      </w:r>
      <w:r w:rsidRPr="00742DDF">
        <w:rPr>
          <w:rFonts w:eastAsia="標楷體" w:hint="eastAsia"/>
          <w:sz w:val="28"/>
          <w:szCs w:val="22"/>
        </w:rPr>
        <w:t>坪之太陽光電系統，發電階段全年約可發電</w:t>
      </w:r>
      <w:r w:rsidRPr="00742DDF">
        <w:rPr>
          <w:rFonts w:eastAsia="標楷體" w:hint="eastAsia"/>
          <w:sz w:val="28"/>
          <w:szCs w:val="22"/>
        </w:rPr>
        <w:t>6</w:t>
      </w:r>
      <w:r w:rsidRPr="00742DDF">
        <w:rPr>
          <w:rFonts w:eastAsia="標楷體" w:hint="eastAsia"/>
          <w:sz w:val="28"/>
          <w:szCs w:val="22"/>
        </w:rPr>
        <w:t>萬度，經過設備建置及維護費用攤提，直接效益之回饋獎勵金可達到每年</w:t>
      </w:r>
      <w:r w:rsidRPr="00742DDF">
        <w:rPr>
          <w:rFonts w:eastAsia="標楷體" w:hint="eastAsia"/>
          <w:sz w:val="28"/>
          <w:szCs w:val="22"/>
        </w:rPr>
        <w:t>1.6</w:t>
      </w:r>
      <w:r w:rsidRPr="00742DDF">
        <w:rPr>
          <w:rFonts w:eastAsia="標楷體" w:hint="eastAsia"/>
          <w:sz w:val="28"/>
          <w:szCs w:val="22"/>
        </w:rPr>
        <w:t>萬元，可持續回饋</w:t>
      </w:r>
      <w:r w:rsidRPr="00742DDF">
        <w:rPr>
          <w:rFonts w:eastAsia="標楷體" w:hint="eastAsia"/>
          <w:sz w:val="28"/>
          <w:szCs w:val="22"/>
        </w:rPr>
        <w:t>20</w:t>
      </w:r>
      <w:r w:rsidRPr="00742DDF">
        <w:rPr>
          <w:rFonts w:eastAsia="標楷體" w:hint="eastAsia"/>
          <w:sz w:val="28"/>
          <w:szCs w:val="22"/>
        </w:rPr>
        <w:t>年，並且因設置系統阻擋太陽直射屋頂，間接效益可降低室內溫度，減少每年</w:t>
      </w:r>
      <w:r w:rsidRPr="00742DDF">
        <w:rPr>
          <w:rFonts w:eastAsia="標楷體" w:hint="eastAsia"/>
          <w:sz w:val="28"/>
          <w:szCs w:val="22"/>
        </w:rPr>
        <w:t>1</w:t>
      </w:r>
      <w:r w:rsidRPr="00742DDF">
        <w:rPr>
          <w:rFonts w:eastAsia="標楷體" w:hint="eastAsia"/>
          <w:sz w:val="28"/>
          <w:szCs w:val="22"/>
        </w:rPr>
        <w:t>萬元之空調費用。</w:t>
      </w:r>
    </w:p>
    <w:p w:rsidR="00814881" w:rsidRPr="00742DDF" w:rsidRDefault="00814881" w:rsidP="00814881">
      <w:pPr>
        <w:pStyle w:val="af2"/>
        <w:numPr>
          <w:ilvl w:val="0"/>
          <w:numId w:val="72"/>
        </w:numPr>
        <w:ind w:leftChars="0"/>
        <w:rPr>
          <w:rFonts w:ascii="標楷體" w:eastAsia="標楷體" w:hAnsi="標楷體"/>
          <w:sz w:val="28"/>
        </w:rPr>
      </w:pPr>
      <w:r w:rsidRPr="00742DDF">
        <w:rPr>
          <w:rFonts w:ascii="標楷體" w:eastAsia="標楷體" w:hAnsi="標楷體" w:hint="eastAsia"/>
          <w:sz w:val="28"/>
        </w:rPr>
        <w:t>智慧安全防災類服務</w:t>
      </w:r>
    </w:p>
    <w:p w:rsidR="00814881" w:rsidRPr="00742DDF" w:rsidRDefault="00814881" w:rsidP="00814881">
      <w:pPr>
        <w:spacing w:line="500" w:lineRule="exact"/>
        <w:ind w:leftChars="224" w:left="538" w:firstLine="722"/>
        <w:jc w:val="both"/>
        <w:rPr>
          <w:rFonts w:eastAsia="標楷體"/>
          <w:noProof/>
          <w:sz w:val="28"/>
          <w:szCs w:val="22"/>
        </w:rPr>
      </w:pPr>
      <w:r w:rsidRPr="00742DDF">
        <w:rPr>
          <w:rFonts w:eastAsia="標楷體" w:hint="eastAsia"/>
          <w:noProof/>
          <w:sz w:val="28"/>
          <w:szCs w:val="22"/>
        </w:rPr>
        <w:t>臺灣由於特殊的地理位置，時常面臨颱風與地震的威脅。在臺灣約</w:t>
      </w:r>
      <w:r w:rsidRPr="00742DDF">
        <w:rPr>
          <w:rFonts w:eastAsia="標楷體" w:hint="eastAsia"/>
          <w:noProof/>
          <w:sz w:val="28"/>
          <w:szCs w:val="22"/>
        </w:rPr>
        <w:t>90%</w:t>
      </w:r>
      <w:r w:rsidRPr="00742DDF">
        <w:rPr>
          <w:rFonts w:eastAsia="標楷體" w:hint="eastAsia"/>
          <w:noProof/>
          <w:sz w:val="28"/>
          <w:szCs w:val="22"/>
        </w:rPr>
        <w:t>陸地人口比率面對</w:t>
      </w:r>
      <w:r w:rsidRPr="00742DDF">
        <w:rPr>
          <w:rFonts w:eastAsia="標楷體" w:hint="eastAsia"/>
          <w:noProof/>
          <w:sz w:val="28"/>
          <w:szCs w:val="22"/>
        </w:rPr>
        <w:t>2</w:t>
      </w:r>
      <w:r w:rsidRPr="00742DDF">
        <w:rPr>
          <w:rFonts w:eastAsia="標楷體" w:hint="eastAsia"/>
          <w:noProof/>
          <w:sz w:val="28"/>
          <w:szCs w:val="22"/>
        </w:rPr>
        <w:t>項以上、</w:t>
      </w:r>
      <w:r w:rsidRPr="00742DDF">
        <w:rPr>
          <w:rFonts w:eastAsia="標楷體" w:hint="eastAsia"/>
          <w:noProof/>
          <w:sz w:val="28"/>
          <w:szCs w:val="22"/>
        </w:rPr>
        <w:t>73%</w:t>
      </w:r>
      <w:r w:rsidRPr="00742DDF">
        <w:rPr>
          <w:rFonts w:eastAsia="標楷體" w:hint="eastAsia"/>
          <w:noProof/>
          <w:sz w:val="28"/>
          <w:szCs w:val="22"/>
        </w:rPr>
        <w:t>陸地人口更是面對</w:t>
      </w:r>
      <w:r w:rsidRPr="00742DDF">
        <w:rPr>
          <w:rFonts w:eastAsia="標楷體" w:hint="eastAsia"/>
          <w:noProof/>
          <w:sz w:val="28"/>
          <w:szCs w:val="22"/>
        </w:rPr>
        <w:t>3</w:t>
      </w:r>
      <w:r w:rsidRPr="00742DDF">
        <w:rPr>
          <w:rFonts w:eastAsia="標楷體" w:hint="eastAsia"/>
          <w:noProof/>
          <w:sz w:val="28"/>
          <w:szCs w:val="22"/>
        </w:rPr>
        <w:t>項以上天然災害威脅，堪稱是天然災害高風險地區。我國目前是以「遠離災害、躲避危險」為最高防災指導原則，在無法改變環境的態勢下，除提升預警與監測的科學技術與研究外，平時就需掌握所有環境的基本資料與監測變異，在災害來臨前提早提出警告，以避免災害造成國人生命財產的威脅。</w:t>
      </w:r>
    </w:p>
    <w:p w:rsidR="00814881" w:rsidRPr="00742DDF" w:rsidRDefault="00814881" w:rsidP="00814881">
      <w:pPr>
        <w:spacing w:line="500" w:lineRule="exact"/>
        <w:ind w:leftChars="224" w:left="538" w:firstLine="722"/>
        <w:jc w:val="both"/>
        <w:rPr>
          <w:rFonts w:eastAsia="標楷體"/>
          <w:noProof/>
          <w:sz w:val="28"/>
          <w:szCs w:val="22"/>
        </w:rPr>
      </w:pPr>
      <w:r w:rsidRPr="00742DDF">
        <w:rPr>
          <w:rFonts w:eastAsia="標楷體" w:hint="eastAsia"/>
          <w:noProof/>
          <w:sz w:val="28"/>
          <w:szCs w:val="22"/>
        </w:rPr>
        <w:t>由此可知在國內防救災方面有塊具潛力的發展市場，綜觀目前國際防救災服務的發展趨勢主要有：地理資訊系統的網路加值運用、開放性網路共同協作平台即時運作、即時訊息傳輸網路的建置、網路社群與政府資訊的結合等面向。</w:t>
      </w:r>
    </w:p>
    <w:p w:rsidR="00814881" w:rsidRPr="00742DDF" w:rsidRDefault="00814881" w:rsidP="00814881">
      <w:pPr>
        <w:spacing w:line="500" w:lineRule="exact"/>
        <w:ind w:leftChars="224" w:left="538" w:firstLine="722"/>
        <w:jc w:val="both"/>
        <w:rPr>
          <w:rFonts w:eastAsia="標楷體"/>
          <w:noProof/>
          <w:sz w:val="28"/>
          <w:szCs w:val="22"/>
        </w:rPr>
      </w:pPr>
      <w:r w:rsidRPr="00742DDF">
        <w:rPr>
          <w:rFonts w:eastAsia="標楷體" w:hint="eastAsia"/>
          <w:noProof/>
          <w:sz w:val="28"/>
          <w:szCs w:val="22"/>
        </w:rPr>
        <w:t>一般而言防災服務或系統的建構式屬於公部門的施政範疇，但如果可由產業在社區推動商業防災保險服務，由民眾自費或政府出資，</w:t>
      </w:r>
      <w:r w:rsidRPr="00742DDF">
        <w:rPr>
          <w:rFonts w:eastAsia="標楷體" w:hint="eastAsia"/>
          <w:noProof/>
          <w:sz w:val="28"/>
          <w:szCs w:val="22"/>
        </w:rPr>
        <w:lastRenderedPageBreak/>
        <w:t>由企業建構完整的防災服務體系，提供如商業保險般的緊急防災與救災服務模式，也可為我國之防救災產業拓展新興服務產品體系。</w:t>
      </w:r>
    </w:p>
    <w:p w:rsidR="00814881" w:rsidRPr="00DA45A4" w:rsidRDefault="00814881" w:rsidP="00814881">
      <w:pPr>
        <w:pStyle w:val="af2"/>
        <w:numPr>
          <w:ilvl w:val="1"/>
          <w:numId w:val="71"/>
        </w:numPr>
        <w:ind w:leftChars="0"/>
        <w:rPr>
          <w:rFonts w:ascii="標楷體" w:eastAsia="標楷體" w:hAnsi="標楷體"/>
          <w:sz w:val="28"/>
        </w:rPr>
      </w:pPr>
      <w:r w:rsidRPr="00DA45A4">
        <w:rPr>
          <w:rFonts w:ascii="標楷體" w:eastAsia="標楷體" w:hAnsi="標楷體" w:hint="eastAsia"/>
          <w:sz w:val="28"/>
        </w:rPr>
        <w:t>「廠商提供免費服務予社區使用者」模式</w:t>
      </w:r>
    </w:p>
    <w:p w:rsidR="00814881" w:rsidRPr="00DA45A4" w:rsidRDefault="00814881" w:rsidP="00814881">
      <w:pPr>
        <w:spacing w:line="500" w:lineRule="exact"/>
        <w:ind w:leftChars="224" w:left="538" w:firstLine="722"/>
        <w:jc w:val="both"/>
        <w:rPr>
          <w:rFonts w:eastAsia="標楷體"/>
          <w:noProof/>
          <w:sz w:val="28"/>
          <w:szCs w:val="22"/>
        </w:rPr>
      </w:pPr>
      <w:r w:rsidRPr="00DA45A4">
        <w:rPr>
          <w:rFonts w:eastAsia="標楷體" w:hint="eastAsia"/>
          <w:noProof/>
          <w:sz w:val="28"/>
          <w:szCs w:val="22"/>
        </w:rPr>
        <w:t>本商業</w:t>
      </w:r>
      <w:r w:rsidRPr="00DA45A4">
        <w:rPr>
          <w:rFonts w:eastAsia="標楷體"/>
          <w:noProof/>
          <w:sz w:val="28"/>
          <w:szCs w:val="22"/>
        </w:rPr>
        <w:t>模式</w:t>
      </w:r>
      <w:r w:rsidRPr="00DA45A4">
        <w:rPr>
          <w:rFonts w:eastAsia="標楷體" w:hint="eastAsia"/>
          <w:noProof/>
          <w:sz w:val="28"/>
          <w:szCs w:val="22"/>
        </w:rPr>
        <w:t>之設計，</w:t>
      </w:r>
      <w:r w:rsidRPr="00DA45A4">
        <w:rPr>
          <w:rFonts w:eastAsia="標楷體"/>
          <w:noProof/>
          <w:sz w:val="28"/>
          <w:szCs w:val="22"/>
        </w:rPr>
        <w:t>主要</w:t>
      </w:r>
      <w:r w:rsidRPr="00DA45A4">
        <w:rPr>
          <w:rFonts w:eastAsia="標楷體" w:hint="eastAsia"/>
          <w:noProof/>
          <w:sz w:val="28"/>
          <w:szCs w:val="22"/>
        </w:rPr>
        <w:t>是以由廠商建置服務平台免費提供場域使用者，維護管理費用由第三方提供。這類大多是以</w:t>
      </w:r>
      <w:r w:rsidRPr="00DA45A4">
        <w:rPr>
          <w:rFonts w:eastAsia="標楷體"/>
          <w:noProof/>
          <w:sz w:val="28"/>
          <w:szCs w:val="22"/>
        </w:rPr>
        <w:t>新創公司或</w:t>
      </w:r>
      <w:r w:rsidRPr="00DA45A4">
        <w:rPr>
          <w:rFonts w:eastAsia="標楷體" w:hint="eastAsia"/>
          <w:noProof/>
          <w:sz w:val="28"/>
          <w:szCs w:val="22"/>
        </w:rPr>
        <w:t>新創</w:t>
      </w:r>
      <w:r w:rsidRPr="00DA45A4">
        <w:rPr>
          <w:rFonts w:eastAsia="標楷體"/>
          <w:noProof/>
          <w:sz w:val="28"/>
          <w:szCs w:val="22"/>
        </w:rPr>
        <w:t>團隊</w:t>
      </w:r>
      <w:r w:rsidRPr="00DA45A4">
        <w:rPr>
          <w:rFonts w:eastAsia="標楷體" w:hint="eastAsia"/>
          <w:noProof/>
          <w:sz w:val="28"/>
          <w:szCs w:val="22"/>
        </w:rPr>
        <w:t>為實證</w:t>
      </w:r>
      <w:r w:rsidRPr="00DA45A4">
        <w:rPr>
          <w:rFonts w:eastAsia="標楷體"/>
          <w:noProof/>
          <w:sz w:val="28"/>
          <w:szCs w:val="22"/>
        </w:rPr>
        <w:t>服務</w:t>
      </w:r>
      <w:r w:rsidRPr="00DA45A4">
        <w:rPr>
          <w:rFonts w:eastAsia="標楷體" w:hint="eastAsia"/>
          <w:noProof/>
          <w:sz w:val="28"/>
          <w:szCs w:val="22"/>
        </w:rPr>
        <w:t>的推動對象，原因在於營運推展的初期較無法支出場域實證的費用，故設計以營運分潤的方式來創造場域實證的營收</w:t>
      </w:r>
      <w:r w:rsidRPr="00DA45A4">
        <w:rPr>
          <w:rFonts w:eastAsia="標楷體"/>
          <w:noProof/>
          <w:sz w:val="28"/>
          <w:szCs w:val="22"/>
        </w:rPr>
        <w:t>，</w:t>
      </w:r>
      <w:r w:rsidRPr="00DA45A4">
        <w:rPr>
          <w:rFonts w:eastAsia="標楷體" w:hint="eastAsia"/>
          <w:noProof/>
          <w:sz w:val="28"/>
          <w:szCs w:val="22"/>
        </w:rPr>
        <w:t>在服務營運單位於場域推動營運實證的同時，如果有具體的收入也與場域實證營運單位做營運收入的分享。</w:t>
      </w:r>
    </w:p>
    <w:p w:rsidR="00814881" w:rsidRPr="00742DDF" w:rsidRDefault="00814881" w:rsidP="00814881">
      <w:pPr>
        <w:spacing w:line="500" w:lineRule="exact"/>
        <w:ind w:leftChars="224" w:left="538" w:firstLine="722"/>
        <w:jc w:val="both"/>
        <w:rPr>
          <w:rFonts w:eastAsia="標楷體"/>
          <w:noProof/>
          <w:sz w:val="28"/>
          <w:szCs w:val="22"/>
        </w:rPr>
      </w:pPr>
      <w:r w:rsidRPr="00742DDF">
        <w:rPr>
          <w:rFonts w:eastAsia="標楷體" w:hint="eastAsia"/>
          <w:noProof/>
          <w:sz w:val="28"/>
          <w:szCs w:val="22"/>
        </w:rPr>
        <w:t>本服務模式在執行流程的規劃上，</w:t>
      </w:r>
      <w:r w:rsidRPr="00742DDF">
        <w:rPr>
          <w:rFonts w:eastAsia="標楷體"/>
          <w:noProof/>
          <w:sz w:val="28"/>
          <w:szCs w:val="22"/>
        </w:rPr>
        <w:t>首先針對新創公司</w:t>
      </w:r>
      <w:r w:rsidRPr="00742DDF">
        <w:rPr>
          <w:rFonts w:eastAsia="標楷體" w:hint="eastAsia"/>
          <w:noProof/>
          <w:sz w:val="28"/>
          <w:szCs w:val="22"/>
        </w:rPr>
        <w:t>之服務系統與產品</w:t>
      </w:r>
      <w:r w:rsidRPr="00742DDF">
        <w:rPr>
          <w:rFonts w:eastAsia="標楷體"/>
          <w:noProof/>
          <w:sz w:val="28"/>
          <w:szCs w:val="22"/>
        </w:rPr>
        <w:t>進行發展性評估，篩選俱潛力之新創公司</w:t>
      </w:r>
      <w:r w:rsidRPr="00742DDF">
        <w:rPr>
          <w:rFonts w:eastAsia="標楷體" w:hint="eastAsia"/>
          <w:noProof/>
          <w:sz w:val="28"/>
          <w:szCs w:val="22"/>
        </w:rPr>
        <w:t>與產品</w:t>
      </w:r>
      <w:r w:rsidRPr="00742DDF">
        <w:rPr>
          <w:rFonts w:eastAsia="標楷體"/>
          <w:noProof/>
          <w:sz w:val="28"/>
          <w:szCs w:val="22"/>
        </w:rPr>
        <w:t>進入</w:t>
      </w:r>
      <w:r w:rsidRPr="00742DDF">
        <w:rPr>
          <w:rFonts w:eastAsia="標楷體" w:hint="eastAsia"/>
          <w:noProof/>
          <w:sz w:val="28"/>
          <w:szCs w:val="22"/>
        </w:rPr>
        <w:t>場域中推動</w:t>
      </w:r>
      <w:r w:rsidRPr="00742DDF">
        <w:rPr>
          <w:rFonts w:eastAsia="標楷體"/>
          <w:noProof/>
          <w:sz w:val="28"/>
          <w:szCs w:val="22"/>
        </w:rPr>
        <w:t>實證，在不收取費用下提供實證服務、相關資源及服務修正建議，歷經場域實證</w:t>
      </w:r>
      <w:r w:rsidRPr="00742DDF">
        <w:rPr>
          <w:rFonts w:eastAsia="標楷體" w:hint="eastAsia"/>
          <w:noProof/>
          <w:sz w:val="28"/>
          <w:szCs w:val="22"/>
        </w:rPr>
        <w:t>與創新育成的輔導</w:t>
      </w:r>
      <w:r w:rsidRPr="00742DDF">
        <w:rPr>
          <w:rFonts w:eastAsia="標楷體"/>
          <w:noProof/>
          <w:sz w:val="28"/>
          <w:szCs w:val="22"/>
        </w:rPr>
        <w:t>下，</w:t>
      </w:r>
      <w:r w:rsidRPr="00742DDF">
        <w:rPr>
          <w:rFonts w:eastAsia="標楷體" w:hint="eastAsia"/>
          <w:noProof/>
          <w:sz w:val="28"/>
          <w:szCs w:val="22"/>
        </w:rPr>
        <w:t>協助</w:t>
      </w:r>
      <w:r w:rsidRPr="00742DDF">
        <w:rPr>
          <w:rFonts w:eastAsia="標楷體"/>
          <w:noProof/>
          <w:sz w:val="28"/>
          <w:szCs w:val="22"/>
        </w:rPr>
        <w:t>新創公司進入市場與</w:t>
      </w:r>
      <w:r w:rsidRPr="00742DDF">
        <w:rPr>
          <w:rFonts w:eastAsia="標楷體" w:hint="eastAsia"/>
          <w:noProof/>
          <w:sz w:val="28"/>
          <w:szCs w:val="22"/>
        </w:rPr>
        <w:t>產品</w:t>
      </w:r>
      <w:r w:rsidRPr="00742DDF">
        <w:rPr>
          <w:rFonts w:eastAsia="標楷體"/>
          <w:noProof/>
          <w:sz w:val="28"/>
          <w:szCs w:val="22"/>
        </w:rPr>
        <w:t>上市</w:t>
      </w:r>
      <w:r w:rsidRPr="00742DDF">
        <w:rPr>
          <w:rFonts w:eastAsia="標楷體" w:hint="eastAsia"/>
          <w:noProof/>
          <w:sz w:val="28"/>
          <w:szCs w:val="22"/>
        </w:rPr>
        <w:t>的</w:t>
      </w:r>
      <w:r w:rsidRPr="00742DDF">
        <w:rPr>
          <w:rFonts w:eastAsia="標楷體"/>
          <w:noProof/>
          <w:sz w:val="28"/>
          <w:szCs w:val="22"/>
        </w:rPr>
        <w:t>準備，最後從其市場營收</w:t>
      </w:r>
      <w:r w:rsidRPr="00742DDF">
        <w:rPr>
          <w:rFonts w:eastAsia="標楷體" w:hint="eastAsia"/>
          <w:noProof/>
          <w:sz w:val="28"/>
          <w:szCs w:val="22"/>
        </w:rPr>
        <w:t>與產品獲利的</w:t>
      </w:r>
      <w:r w:rsidRPr="00742DDF">
        <w:rPr>
          <w:rFonts w:eastAsia="標楷體"/>
          <w:noProof/>
          <w:sz w:val="28"/>
          <w:szCs w:val="22"/>
        </w:rPr>
        <w:t>價值分得利潤。</w:t>
      </w:r>
      <w:r w:rsidRPr="00742DDF">
        <w:rPr>
          <w:rFonts w:eastAsia="標楷體" w:hint="eastAsia"/>
          <w:noProof/>
          <w:sz w:val="28"/>
          <w:szCs w:val="22"/>
        </w:rPr>
        <w:t>本</w:t>
      </w:r>
      <w:r w:rsidRPr="00742DDF">
        <w:rPr>
          <w:rFonts w:eastAsia="標楷體"/>
          <w:noProof/>
          <w:sz w:val="28"/>
          <w:szCs w:val="22"/>
        </w:rPr>
        <w:t>模式</w:t>
      </w:r>
      <w:r w:rsidRPr="00742DDF">
        <w:rPr>
          <w:rFonts w:eastAsia="標楷體" w:hint="eastAsia"/>
          <w:noProof/>
          <w:sz w:val="28"/>
          <w:szCs w:val="22"/>
        </w:rPr>
        <w:t>的推動</w:t>
      </w:r>
      <w:r w:rsidRPr="00742DDF">
        <w:rPr>
          <w:rFonts w:eastAsia="標楷體"/>
          <w:noProof/>
          <w:sz w:val="28"/>
          <w:szCs w:val="22"/>
        </w:rPr>
        <w:t>，</w:t>
      </w:r>
      <w:r w:rsidRPr="00742DDF">
        <w:rPr>
          <w:rFonts w:eastAsia="標楷體" w:hint="eastAsia"/>
          <w:noProof/>
          <w:sz w:val="28"/>
          <w:szCs w:val="22"/>
        </w:rPr>
        <w:t>在場域營運單位的面相會有較</w:t>
      </w:r>
      <w:r w:rsidRPr="00742DDF">
        <w:rPr>
          <w:rFonts w:eastAsia="標楷體"/>
          <w:noProof/>
          <w:sz w:val="28"/>
          <w:szCs w:val="22"/>
        </w:rPr>
        <w:t>高</w:t>
      </w:r>
      <w:r w:rsidRPr="00742DDF">
        <w:rPr>
          <w:rFonts w:eastAsia="標楷體" w:hint="eastAsia"/>
          <w:noProof/>
          <w:sz w:val="28"/>
          <w:szCs w:val="22"/>
        </w:rPr>
        <w:t>的營運</w:t>
      </w:r>
      <w:r w:rsidRPr="00742DDF">
        <w:rPr>
          <w:rFonts w:eastAsia="標楷體"/>
          <w:noProof/>
          <w:sz w:val="28"/>
          <w:szCs w:val="22"/>
        </w:rPr>
        <w:t>風險性</w:t>
      </w:r>
      <w:r w:rsidRPr="00742DDF">
        <w:rPr>
          <w:rFonts w:eastAsia="標楷體" w:hint="eastAsia"/>
          <w:noProof/>
          <w:sz w:val="28"/>
          <w:szCs w:val="22"/>
        </w:rPr>
        <w:t>，而</w:t>
      </w:r>
      <w:r w:rsidRPr="00742DDF">
        <w:rPr>
          <w:rFonts w:eastAsia="標楷體"/>
          <w:noProof/>
          <w:sz w:val="28"/>
          <w:szCs w:val="22"/>
        </w:rPr>
        <w:t>回收慢為其</w:t>
      </w:r>
      <w:r w:rsidRPr="00742DDF">
        <w:rPr>
          <w:rFonts w:eastAsia="標楷體" w:hint="eastAsia"/>
          <w:noProof/>
          <w:sz w:val="28"/>
          <w:szCs w:val="22"/>
        </w:rPr>
        <w:t>最主要的</w:t>
      </w:r>
      <w:r w:rsidRPr="00742DDF">
        <w:rPr>
          <w:rFonts w:eastAsia="標楷體"/>
          <w:noProof/>
          <w:sz w:val="28"/>
          <w:szCs w:val="22"/>
        </w:rPr>
        <w:t>缺點</w:t>
      </w:r>
      <w:r w:rsidRPr="00742DDF">
        <w:rPr>
          <w:rFonts w:eastAsia="標楷體" w:hint="eastAsia"/>
          <w:noProof/>
          <w:sz w:val="28"/>
          <w:szCs w:val="22"/>
        </w:rPr>
        <w:t>，場域執行單位</w:t>
      </w:r>
      <w:r w:rsidRPr="00742DDF">
        <w:rPr>
          <w:rFonts w:eastAsia="標楷體"/>
          <w:noProof/>
          <w:sz w:val="28"/>
          <w:szCs w:val="22"/>
        </w:rPr>
        <w:t>所擔任的是</w:t>
      </w:r>
      <w:r w:rsidRPr="00742DDF">
        <w:rPr>
          <w:rFonts w:eastAsia="標楷體" w:hint="eastAsia"/>
          <w:noProof/>
          <w:sz w:val="28"/>
          <w:szCs w:val="22"/>
        </w:rPr>
        <w:t>類似產品</w:t>
      </w:r>
      <w:r w:rsidRPr="00742DDF">
        <w:rPr>
          <w:rFonts w:eastAsia="標楷體"/>
          <w:noProof/>
          <w:sz w:val="28"/>
          <w:szCs w:val="22"/>
        </w:rPr>
        <w:t>經紀人兼教練的角色，透過嚴格的篩選與評估，指導少數的球員，讓球員能發光發亮，收取等值的回饋。</w:t>
      </w:r>
    </w:p>
    <w:p w:rsidR="00814881" w:rsidRPr="008968B4" w:rsidRDefault="00814881" w:rsidP="00814881">
      <w:pPr>
        <w:ind w:leftChars="200" w:left="480" w:firstLineChars="214" w:firstLine="514"/>
        <w:rPr>
          <w:rFonts w:ascii="標楷體" w:eastAsia="標楷體" w:hAnsi="標楷體"/>
          <w:color w:val="FF0000"/>
          <w:sz w:val="28"/>
        </w:rPr>
      </w:pPr>
      <w:r w:rsidRPr="008968B4">
        <w:rPr>
          <w:rFonts w:eastAsia="標楷體"/>
          <w:noProof/>
          <w:color w:val="FF0000"/>
          <w:kern w:val="0"/>
        </w:rPr>
        <w:drawing>
          <wp:anchor distT="0" distB="0" distL="114300" distR="114300" simplePos="0" relativeHeight="251735040" behindDoc="0" locked="0" layoutInCell="1" allowOverlap="1">
            <wp:simplePos x="0" y="0"/>
            <wp:positionH relativeFrom="column">
              <wp:posOffset>575945</wp:posOffset>
            </wp:positionH>
            <wp:positionV relativeFrom="paragraph">
              <wp:posOffset>59690</wp:posOffset>
            </wp:positionV>
            <wp:extent cx="4581525" cy="1047750"/>
            <wp:effectExtent l="19050" t="0" r="9525" b="0"/>
            <wp:wrapNone/>
            <wp:docPr id="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81525" cy="1047750"/>
                    </a:xfrm>
                    <a:prstGeom prst="rect">
                      <a:avLst/>
                    </a:prstGeom>
                    <a:noFill/>
                    <a:ln>
                      <a:noFill/>
                    </a:ln>
                  </pic:spPr>
                </pic:pic>
              </a:graphicData>
            </a:graphic>
          </wp:anchor>
        </w:drawing>
      </w:r>
    </w:p>
    <w:p w:rsidR="00814881" w:rsidRPr="008968B4" w:rsidRDefault="00814881" w:rsidP="00814881">
      <w:pPr>
        <w:ind w:leftChars="200" w:left="480" w:firstLineChars="214" w:firstLine="599"/>
        <w:rPr>
          <w:rFonts w:ascii="標楷體" w:eastAsia="標楷體" w:hAnsi="標楷體"/>
          <w:color w:val="FF0000"/>
          <w:sz w:val="28"/>
        </w:rPr>
      </w:pPr>
    </w:p>
    <w:p w:rsidR="00814881" w:rsidRPr="008968B4" w:rsidRDefault="00814881" w:rsidP="00814881">
      <w:pPr>
        <w:ind w:leftChars="200" w:left="480" w:firstLineChars="214" w:firstLine="599"/>
        <w:rPr>
          <w:rFonts w:ascii="標楷體" w:eastAsia="標楷體" w:hAnsi="標楷體"/>
          <w:color w:val="FF0000"/>
          <w:sz w:val="28"/>
        </w:rPr>
      </w:pPr>
    </w:p>
    <w:p w:rsidR="0040440A" w:rsidRPr="00166F24" w:rsidRDefault="0040440A" w:rsidP="0040440A">
      <w:pPr>
        <w:pStyle w:val="a0"/>
        <w:ind w:left="482" w:right="140" w:hanging="482"/>
        <w:rPr>
          <w:noProof/>
          <w:color w:val="0070C0"/>
        </w:rPr>
      </w:pPr>
      <w:bookmarkStart w:id="103" w:name="_Toc421263484"/>
      <w:bookmarkStart w:id="104" w:name="_Toc421266334"/>
      <w:r w:rsidRPr="00166F24">
        <w:rPr>
          <w:rFonts w:hint="eastAsia"/>
          <w:noProof/>
          <w:color w:val="0070C0"/>
        </w:rPr>
        <w:t>廠商提供免費服務予社區使用者之營運模式圖</w:t>
      </w:r>
      <w:bookmarkEnd w:id="103"/>
      <w:bookmarkEnd w:id="104"/>
    </w:p>
    <w:p w:rsidR="00814881" w:rsidRPr="00A43617" w:rsidRDefault="00814881" w:rsidP="0040440A">
      <w:pPr>
        <w:snapToGrid w:val="0"/>
        <w:spacing w:line="480" w:lineRule="exact"/>
        <w:ind w:leftChars="200" w:left="480" w:firstLineChars="436" w:firstLine="959"/>
        <w:jc w:val="center"/>
        <w:rPr>
          <w:rFonts w:eastAsia="標楷體" w:hAnsi="標楷體"/>
          <w:bCs/>
          <w:color w:val="FF0000"/>
          <w:sz w:val="22"/>
          <w:szCs w:val="28"/>
        </w:rPr>
      </w:pPr>
      <w:r w:rsidRPr="00A43617">
        <w:rPr>
          <w:rFonts w:eastAsia="標楷體" w:hAnsi="標楷體"/>
          <w:bCs/>
          <w:color w:val="FF0000"/>
          <w:sz w:val="22"/>
          <w:szCs w:val="28"/>
        </w:rPr>
        <w:t>資料來源：資策會，</w:t>
      </w:r>
      <w:r w:rsidRPr="00A43617">
        <w:rPr>
          <w:rFonts w:eastAsia="標楷體" w:hAnsi="標楷體"/>
          <w:bCs/>
          <w:color w:val="FF0000"/>
          <w:sz w:val="22"/>
          <w:szCs w:val="28"/>
        </w:rPr>
        <w:t>2015</w:t>
      </w:r>
      <w:r w:rsidRPr="00A43617">
        <w:rPr>
          <w:rFonts w:eastAsia="標楷體" w:hAnsi="標楷體"/>
          <w:bCs/>
          <w:color w:val="FF0000"/>
          <w:sz w:val="22"/>
          <w:szCs w:val="28"/>
        </w:rPr>
        <w:t>年</w:t>
      </w:r>
      <w:r w:rsidRPr="00A43617">
        <w:rPr>
          <w:rFonts w:eastAsia="標楷體" w:hAnsi="標楷體"/>
          <w:bCs/>
          <w:color w:val="FF0000"/>
          <w:sz w:val="22"/>
          <w:szCs w:val="28"/>
        </w:rPr>
        <w:t>2</w:t>
      </w:r>
      <w:r w:rsidRPr="00A43617">
        <w:rPr>
          <w:rFonts w:eastAsia="標楷體" w:hAnsi="標楷體"/>
          <w:bCs/>
          <w:color w:val="FF0000"/>
          <w:sz w:val="22"/>
          <w:szCs w:val="28"/>
        </w:rPr>
        <w:t>月</w:t>
      </w:r>
    </w:p>
    <w:p w:rsidR="00814881" w:rsidRPr="00742DDF" w:rsidRDefault="00814881" w:rsidP="00814881">
      <w:pPr>
        <w:spacing w:line="500" w:lineRule="exact"/>
        <w:ind w:leftChars="224" w:left="538" w:firstLine="722"/>
        <w:jc w:val="both"/>
        <w:rPr>
          <w:rFonts w:eastAsia="標楷體"/>
          <w:noProof/>
          <w:sz w:val="28"/>
          <w:szCs w:val="22"/>
        </w:rPr>
      </w:pPr>
      <w:r w:rsidRPr="00742DDF">
        <w:rPr>
          <w:rFonts w:eastAsia="標楷體" w:hint="eastAsia"/>
          <w:noProof/>
          <w:sz w:val="28"/>
          <w:szCs w:val="22"/>
        </w:rPr>
        <w:t>本營運模式合適的智慧生活服務應用類型：</w:t>
      </w:r>
    </w:p>
    <w:p w:rsidR="00814881" w:rsidRPr="00742DDF" w:rsidRDefault="00814881" w:rsidP="00814881">
      <w:pPr>
        <w:pStyle w:val="af2"/>
        <w:numPr>
          <w:ilvl w:val="0"/>
          <w:numId w:val="72"/>
        </w:numPr>
        <w:ind w:leftChars="0"/>
        <w:rPr>
          <w:rFonts w:ascii="標楷體" w:eastAsia="標楷體" w:hAnsi="標楷體"/>
          <w:sz w:val="28"/>
        </w:rPr>
      </w:pPr>
      <w:r w:rsidRPr="00742DDF">
        <w:rPr>
          <w:rFonts w:ascii="標楷體" w:eastAsia="標楷體" w:hAnsi="標楷體" w:hint="eastAsia"/>
          <w:sz w:val="28"/>
        </w:rPr>
        <w:t>智慧交通服務類</w:t>
      </w:r>
    </w:p>
    <w:p w:rsidR="00814881" w:rsidRPr="00742DDF" w:rsidRDefault="00814881" w:rsidP="00814881">
      <w:pPr>
        <w:spacing w:line="500" w:lineRule="exact"/>
        <w:ind w:leftChars="224" w:left="538" w:firstLine="722"/>
        <w:jc w:val="both"/>
        <w:rPr>
          <w:rFonts w:eastAsia="標楷體"/>
          <w:noProof/>
          <w:sz w:val="28"/>
          <w:szCs w:val="22"/>
        </w:rPr>
      </w:pPr>
      <w:r w:rsidRPr="00742DDF">
        <w:rPr>
          <w:rFonts w:eastAsia="標楷體" w:hint="eastAsia"/>
          <w:noProof/>
          <w:sz w:val="28"/>
          <w:szCs w:val="22"/>
        </w:rPr>
        <w:lastRenderedPageBreak/>
        <w:t>以社區場域為主的智慧交通服務，應以解決區內與城際交通與運輸效能，依據社區交通服務的需求，建構智慧化與即時化的公共運輸調配，達成符合節能與移動效率的最佳服務效能。並可解決社區內外與周邊道路交通的擁塞情況，提供社區生活圈之民眾可擁有順暢的行車環境、良好的空氣品質與安全的用路空間，可運用即時性的用路資訊感知與數據傳輸科技，來改善車輛、道路及相關基礎設施的管理與調控模式，建構出動態及高效率的道路交通管控系統，提升社區交通的服務效率。</w:t>
      </w:r>
    </w:p>
    <w:p w:rsidR="00814881" w:rsidRPr="00742DDF" w:rsidRDefault="00814881" w:rsidP="00814881">
      <w:pPr>
        <w:spacing w:line="500" w:lineRule="exact"/>
        <w:ind w:leftChars="224" w:left="538" w:firstLine="722"/>
        <w:jc w:val="both"/>
        <w:rPr>
          <w:rFonts w:eastAsia="標楷體"/>
          <w:noProof/>
          <w:sz w:val="28"/>
          <w:szCs w:val="22"/>
        </w:rPr>
      </w:pPr>
      <w:r w:rsidRPr="00742DDF">
        <w:rPr>
          <w:rFonts w:eastAsia="標楷體" w:hint="eastAsia"/>
          <w:noProof/>
          <w:sz w:val="28"/>
          <w:szCs w:val="22"/>
        </w:rPr>
        <w:t>本類型服務的實證推動重點在於地方路權與交通資訊的取得及應用，主要需由地方政府或相關行政治理單位著手，解決行政規定、交通法規、資料授權及跨局處協調的問題，與上一章節以使用者招募數量為重點的實證模式有所差異，亦難量化場域實證服務收費的標準。</w:t>
      </w:r>
    </w:p>
    <w:p w:rsidR="00814881" w:rsidRPr="00742DDF" w:rsidRDefault="00814881" w:rsidP="00814881">
      <w:pPr>
        <w:spacing w:line="500" w:lineRule="exact"/>
        <w:ind w:leftChars="224" w:left="538" w:firstLine="722"/>
        <w:jc w:val="both"/>
        <w:rPr>
          <w:rFonts w:eastAsia="標楷體"/>
          <w:noProof/>
          <w:sz w:val="28"/>
          <w:szCs w:val="22"/>
        </w:rPr>
      </w:pPr>
      <w:r w:rsidRPr="00742DDF">
        <w:rPr>
          <w:rFonts w:eastAsia="標楷體" w:hint="eastAsia"/>
          <w:noProof/>
          <w:sz w:val="28"/>
          <w:szCs w:val="22"/>
        </w:rPr>
        <w:t>故本計畫設計以服務營運分潤的收費模式，即是當服務營運商</w:t>
      </w:r>
      <w:r w:rsidRPr="00742DDF">
        <w:rPr>
          <w:rFonts w:eastAsia="標楷體" w:hint="eastAsia"/>
          <w:noProof/>
          <w:sz w:val="28"/>
          <w:szCs w:val="22"/>
        </w:rPr>
        <w:t>(</w:t>
      </w:r>
      <w:r w:rsidRPr="00742DDF">
        <w:rPr>
          <w:rFonts w:eastAsia="標楷體" w:hint="eastAsia"/>
          <w:noProof/>
          <w:sz w:val="28"/>
          <w:szCs w:val="22"/>
        </w:rPr>
        <w:t>如</w:t>
      </w:r>
      <w:r w:rsidRPr="00742DDF">
        <w:rPr>
          <w:rFonts w:eastAsia="標楷體" w:hint="eastAsia"/>
          <w:noProof/>
          <w:sz w:val="28"/>
          <w:szCs w:val="22"/>
        </w:rPr>
        <w:t>APP</w:t>
      </w:r>
      <w:r w:rsidRPr="00742DDF">
        <w:rPr>
          <w:rFonts w:eastAsia="標楷體" w:hint="eastAsia"/>
          <w:noProof/>
          <w:sz w:val="28"/>
          <w:szCs w:val="22"/>
        </w:rPr>
        <w:t>業者、交通業者等</w:t>
      </w:r>
      <w:r w:rsidRPr="00742DDF">
        <w:rPr>
          <w:rFonts w:eastAsia="標楷體" w:hint="eastAsia"/>
          <w:noProof/>
          <w:sz w:val="28"/>
          <w:szCs w:val="22"/>
        </w:rPr>
        <w:t>)</w:t>
      </w:r>
      <w:r w:rsidRPr="00742DDF">
        <w:rPr>
          <w:rFonts w:eastAsia="標楷體" w:hint="eastAsia"/>
          <w:noProof/>
          <w:sz w:val="28"/>
          <w:szCs w:val="22"/>
        </w:rPr>
        <w:t>在社區中推動免費服務測試時，本實證營運單位於初期不予以收費，但在加值應用服務營運商開始收費時</w:t>
      </w:r>
      <w:r w:rsidRPr="00742DDF">
        <w:rPr>
          <w:rFonts w:eastAsia="標楷體" w:hint="eastAsia"/>
          <w:noProof/>
          <w:sz w:val="28"/>
          <w:szCs w:val="22"/>
        </w:rPr>
        <w:t>(</w:t>
      </w:r>
      <w:r w:rsidRPr="00742DDF">
        <w:rPr>
          <w:rFonts w:eastAsia="標楷體" w:hint="eastAsia"/>
          <w:noProof/>
          <w:sz w:val="28"/>
          <w:szCs w:val="22"/>
        </w:rPr>
        <w:t>如：收票、</w:t>
      </w:r>
      <w:r w:rsidRPr="00742DDF">
        <w:rPr>
          <w:rFonts w:eastAsia="標楷體" w:hint="eastAsia"/>
          <w:noProof/>
          <w:sz w:val="28"/>
          <w:szCs w:val="22"/>
        </w:rPr>
        <w:t>APP</w:t>
      </w:r>
      <w:r w:rsidRPr="00742DDF">
        <w:rPr>
          <w:rFonts w:eastAsia="標楷體" w:hint="eastAsia"/>
          <w:noProof/>
          <w:sz w:val="28"/>
          <w:szCs w:val="22"/>
        </w:rPr>
        <w:t>叫車支付、</w:t>
      </w:r>
      <w:r w:rsidRPr="00742DDF">
        <w:rPr>
          <w:rFonts w:eastAsia="標楷體" w:hint="eastAsia"/>
          <w:noProof/>
          <w:sz w:val="28"/>
          <w:szCs w:val="22"/>
        </w:rPr>
        <w:t>APP</w:t>
      </w:r>
      <w:r w:rsidRPr="00742DDF">
        <w:rPr>
          <w:rFonts w:eastAsia="標楷體" w:hint="eastAsia"/>
          <w:noProof/>
          <w:sz w:val="28"/>
          <w:szCs w:val="22"/>
        </w:rPr>
        <w:t>下載費用、廣告費用及其他對使用者之收費</w:t>
      </w:r>
      <w:r w:rsidRPr="00742DDF">
        <w:rPr>
          <w:rFonts w:eastAsia="標楷體" w:hint="eastAsia"/>
          <w:noProof/>
          <w:sz w:val="28"/>
          <w:szCs w:val="22"/>
        </w:rPr>
        <w:t>)</w:t>
      </w:r>
      <w:r w:rsidRPr="00742DDF">
        <w:rPr>
          <w:rFonts w:eastAsia="標楷體" w:hint="eastAsia"/>
          <w:noProof/>
          <w:sz w:val="28"/>
          <w:szCs w:val="22"/>
        </w:rPr>
        <w:t>，本場域實證營運單位將依所協議的比例進行營運收入的分潤</w:t>
      </w:r>
      <w:r w:rsidRPr="00742DDF">
        <w:rPr>
          <w:rFonts w:eastAsia="標楷體" w:hint="eastAsia"/>
          <w:noProof/>
          <w:sz w:val="28"/>
          <w:szCs w:val="22"/>
        </w:rPr>
        <w:t>(</w:t>
      </w:r>
      <w:r w:rsidRPr="00742DDF">
        <w:rPr>
          <w:rFonts w:eastAsia="標楷體" w:hint="eastAsia"/>
          <w:noProof/>
          <w:sz w:val="28"/>
          <w:szCs w:val="22"/>
        </w:rPr>
        <w:t>一般採服務營收的</w:t>
      </w:r>
      <w:r w:rsidRPr="00742DDF">
        <w:rPr>
          <w:rFonts w:eastAsia="標楷體" w:hint="eastAsia"/>
          <w:noProof/>
          <w:sz w:val="28"/>
          <w:szCs w:val="22"/>
        </w:rPr>
        <w:t>1~3%</w:t>
      </w:r>
      <w:r w:rsidRPr="00742DDF">
        <w:rPr>
          <w:rFonts w:eastAsia="標楷體" w:hint="eastAsia"/>
          <w:noProof/>
          <w:sz w:val="28"/>
          <w:szCs w:val="22"/>
        </w:rPr>
        <w:t>計價</w:t>
      </w:r>
      <w:r w:rsidRPr="00742DDF">
        <w:rPr>
          <w:rFonts w:eastAsia="標楷體" w:hint="eastAsia"/>
          <w:noProof/>
          <w:sz w:val="28"/>
          <w:szCs w:val="22"/>
        </w:rPr>
        <w:t>)</w:t>
      </w:r>
      <w:r w:rsidRPr="00742DDF">
        <w:rPr>
          <w:rFonts w:eastAsia="標楷體" w:hint="eastAsia"/>
          <w:noProof/>
          <w:sz w:val="28"/>
          <w:szCs w:val="22"/>
        </w:rPr>
        <w:t>。</w:t>
      </w:r>
    </w:p>
    <w:p w:rsidR="00814881" w:rsidRPr="00742DDF" w:rsidRDefault="00814881" w:rsidP="00814881">
      <w:pPr>
        <w:pStyle w:val="af2"/>
        <w:numPr>
          <w:ilvl w:val="0"/>
          <w:numId w:val="72"/>
        </w:numPr>
        <w:ind w:leftChars="0"/>
        <w:rPr>
          <w:rFonts w:ascii="標楷體" w:eastAsia="標楷體" w:hAnsi="標楷體"/>
          <w:sz w:val="28"/>
        </w:rPr>
      </w:pPr>
      <w:r w:rsidRPr="00742DDF">
        <w:rPr>
          <w:rFonts w:ascii="標楷體" w:eastAsia="標楷體" w:hAnsi="標楷體" w:hint="eastAsia"/>
          <w:sz w:val="28"/>
        </w:rPr>
        <w:t>公共資訊服務類</w:t>
      </w:r>
    </w:p>
    <w:p w:rsidR="00814881" w:rsidRPr="00742DDF" w:rsidRDefault="00814881" w:rsidP="00814881">
      <w:pPr>
        <w:spacing w:line="500" w:lineRule="exact"/>
        <w:ind w:leftChars="224" w:left="538" w:firstLine="722"/>
        <w:jc w:val="both"/>
        <w:rPr>
          <w:rFonts w:eastAsia="標楷體"/>
          <w:noProof/>
          <w:sz w:val="28"/>
          <w:szCs w:val="22"/>
        </w:rPr>
      </w:pPr>
      <w:r w:rsidRPr="00742DDF">
        <w:rPr>
          <w:rFonts w:eastAsia="標楷體" w:hint="eastAsia"/>
          <w:noProof/>
          <w:sz w:val="28"/>
          <w:szCs w:val="22"/>
        </w:rPr>
        <w:t>有關智慧社區公共資訊加值應用之智慧化創新服務</w:t>
      </w:r>
      <w:r w:rsidRPr="00742DDF">
        <w:rPr>
          <w:rFonts w:eastAsia="標楷體" w:hint="eastAsia"/>
          <w:noProof/>
          <w:sz w:val="28"/>
          <w:szCs w:val="22"/>
        </w:rPr>
        <w:t>(</w:t>
      </w:r>
      <w:r w:rsidRPr="00742DDF">
        <w:rPr>
          <w:rFonts w:eastAsia="標楷體" w:hint="eastAsia"/>
          <w:noProof/>
          <w:sz w:val="28"/>
          <w:szCs w:val="22"/>
        </w:rPr>
        <w:t>如地區觀光旅遊資訊</w:t>
      </w:r>
      <w:r w:rsidRPr="00742DDF">
        <w:rPr>
          <w:rFonts w:eastAsia="標楷體" w:hint="eastAsia"/>
          <w:noProof/>
          <w:sz w:val="28"/>
          <w:szCs w:val="22"/>
        </w:rPr>
        <w:t>)</w:t>
      </w:r>
      <w:r w:rsidRPr="00742DDF">
        <w:rPr>
          <w:rFonts w:eastAsia="標楷體" w:hint="eastAsia"/>
          <w:noProof/>
          <w:sz w:val="28"/>
          <w:szCs w:val="22"/>
        </w:rPr>
        <w:t>的發展標的與內容，可運用以</w:t>
      </w:r>
      <w:r w:rsidRPr="00742DDF">
        <w:rPr>
          <w:rFonts w:eastAsia="標楷體" w:hint="eastAsia"/>
          <w:noProof/>
          <w:sz w:val="28"/>
          <w:szCs w:val="22"/>
        </w:rPr>
        <w:t>OPENInnovation</w:t>
      </w:r>
      <w:r w:rsidRPr="00742DDF">
        <w:rPr>
          <w:rFonts w:eastAsia="標楷體" w:hint="eastAsia"/>
          <w:noProof/>
          <w:sz w:val="28"/>
          <w:szCs w:val="22"/>
        </w:rPr>
        <w:t>的機制來做為推動機制，社區的各類公共資訊具體的解構與整理，形成一套智慧社區的</w:t>
      </w:r>
      <w:r w:rsidRPr="00742DDF">
        <w:rPr>
          <w:rFonts w:eastAsia="標楷體" w:hint="eastAsia"/>
          <w:noProof/>
          <w:sz w:val="28"/>
          <w:szCs w:val="22"/>
        </w:rPr>
        <w:t>Open Data</w:t>
      </w:r>
      <w:r w:rsidRPr="00742DDF">
        <w:rPr>
          <w:rFonts w:eastAsia="標楷體" w:hint="eastAsia"/>
          <w:noProof/>
          <w:sz w:val="28"/>
          <w:szCs w:val="22"/>
        </w:rPr>
        <w:t>資料庫與加值應用平台，再以開放式創新服務家加值應用平台，提供新創團隊利用以發展資料加值服務，集合網路創業家的創新創意能量來加速智慧社區的應用發展，推動產業的快速成熟。規劃推動方法如下：</w:t>
      </w:r>
    </w:p>
    <w:p w:rsidR="00814881" w:rsidRPr="00742DDF" w:rsidRDefault="00814881" w:rsidP="00814881">
      <w:pPr>
        <w:pStyle w:val="af2"/>
        <w:numPr>
          <w:ilvl w:val="0"/>
          <w:numId w:val="73"/>
        </w:numPr>
        <w:spacing w:line="500" w:lineRule="exact"/>
        <w:ind w:leftChars="0" w:left="1418" w:hanging="482"/>
        <w:rPr>
          <w:rFonts w:ascii="標楷體" w:eastAsia="標楷體" w:hAnsi="標楷體"/>
          <w:sz w:val="28"/>
        </w:rPr>
      </w:pPr>
      <w:r w:rsidRPr="00742DDF">
        <w:rPr>
          <w:rFonts w:ascii="標楷體" w:eastAsia="標楷體" w:hAnsi="標楷體" w:hint="eastAsia"/>
          <w:sz w:val="28"/>
        </w:rPr>
        <w:t>將智慧社區/智慧城市發展相關之產官學研資訊、NGIS及相關政</w:t>
      </w:r>
      <w:r w:rsidRPr="00742DDF">
        <w:rPr>
          <w:rFonts w:ascii="標楷體" w:eastAsia="標楷體" w:hAnsi="標楷體" w:hint="eastAsia"/>
          <w:sz w:val="28"/>
        </w:rPr>
        <w:lastRenderedPageBreak/>
        <w:t>府雲資料做整合整理，建立一套OpenData/OpenInnovation平與創新動機機制，來加速產業進行智慧社區服務創新開發流程</w:t>
      </w:r>
    </w:p>
    <w:p w:rsidR="00814881" w:rsidRPr="00742DDF" w:rsidRDefault="00814881" w:rsidP="00814881">
      <w:pPr>
        <w:pStyle w:val="af2"/>
        <w:numPr>
          <w:ilvl w:val="0"/>
          <w:numId w:val="73"/>
        </w:numPr>
        <w:spacing w:line="500" w:lineRule="exact"/>
        <w:ind w:leftChars="0" w:left="1418" w:hanging="482"/>
        <w:rPr>
          <w:rFonts w:ascii="標楷體" w:eastAsia="標楷體" w:hAnsi="標楷體"/>
          <w:sz w:val="28"/>
        </w:rPr>
      </w:pPr>
      <w:r w:rsidRPr="00742DDF">
        <w:rPr>
          <w:rFonts w:ascii="標楷體" w:eastAsia="標楷體" w:hAnsi="標楷體" w:hint="eastAsia"/>
          <w:sz w:val="28"/>
        </w:rPr>
        <w:t>可舉辦智慧社區服務創意競賽，設定多面向的智慧社區場域服務主題，使新創或企業團隊投入參與，獲獎團隊可獲得相關補助，以推動實質的規劃、建置與營運專案，本競賽平台並可促成團隊間的經驗分享，並推動創新產業鏈的整合發展。</w:t>
      </w:r>
    </w:p>
    <w:p w:rsidR="00814881" w:rsidRPr="00742DDF" w:rsidRDefault="00814881" w:rsidP="00814881">
      <w:pPr>
        <w:pStyle w:val="af2"/>
        <w:numPr>
          <w:ilvl w:val="0"/>
          <w:numId w:val="73"/>
        </w:numPr>
        <w:spacing w:line="500" w:lineRule="exact"/>
        <w:ind w:leftChars="0" w:left="1418" w:hanging="482"/>
        <w:rPr>
          <w:rFonts w:ascii="標楷體" w:eastAsia="標楷體" w:hAnsi="標楷體"/>
          <w:sz w:val="28"/>
        </w:rPr>
      </w:pPr>
      <w:r w:rsidRPr="00742DDF">
        <w:rPr>
          <w:rFonts w:ascii="標楷體" w:eastAsia="標楷體" w:hAnsi="標楷體" w:hint="eastAsia"/>
          <w:sz w:val="28"/>
        </w:rPr>
        <w:t>建立完整的智慧社區領域創新創業輔導機制，由引題、發想、創新輔導、創業育成到場域營運，提供一系列的服務創新發展協助。</w:t>
      </w:r>
    </w:p>
    <w:p w:rsidR="00814881" w:rsidRDefault="00814881" w:rsidP="00814881">
      <w:pPr>
        <w:spacing w:line="500" w:lineRule="exact"/>
        <w:ind w:leftChars="224" w:left="538" w:firstLine="722"/>
        <w:jc w:val="both"/>
        <w:rPr>
          <w:rFonts w:eastAsia="標楷體"/>
          <w:b/>
          <w:noProof/>
          <w:color w:val="FF0000"/>
          <w:sz w:val="28"/>
          <w:szCs w:val="22"/>
        </w:rPr>
      </w:pPr>
      <w:r w:rsidRPr="00742DDF">
        <w:rPr>
          <w:rFonts w:eastAsia="標楷體" w:hint="eastAsia"/>
          <w:noProof/>
          <w:sz w:val="28"/>
          <w:szCs w:val="22"/>
        </w:rPr>
        <w:t>透過以資料協助新創團隊發展創新應用，以資料使用率進行服務的作價與分潤，為場域營運單位創造資料服務的營收效益。</w:t>
      </w:r>
    </w:p>
    <w:p w:rsidR="00814881" w:rsidRPr="008968B4" w:rsidRDefault="00814881" w:rsidP="00814881">
      <w:pPr>
        <w:snapToGrid w:val="0"/>
        <w:spacing w:line="480" w:lineRule="exact"/>
        <w:ind w:leftChars="200" w:left="480" w:firstLineChars="436" w:firstLine="959"/>
        <w:jc w:val="right"/>
        <w:rPr>
          <w:rFonts w:eastAsia="標楷體"/>
          <w:bCs/>
          <w:color w:val="FF0000"/>
          <w:sz w:val="22"/>
          <w:szCs w:val="28"/>
        </w:rPr>
      </w:pPr>
    </w:p>
    <w:p w:rsidR="00814881" w:rsidRPr="008968B4" w:rsidRDefault="000F13A7" w:rsidP="00814881">
      <w:pPr>
        <w:pStyle w:val="a0"/>
        <w:ind w:left="482" w:hanging="482"/>
        <w:rPr>
          <w:noProof/>
          <w:color w:val="FF0000"/>
        </w:rPr>
      </w:pPr>
      <w:bookmarkStart w:id="105" w:name="_Toc421263485"/>
      <w:r>
        <w:rPr>
          <w:noProof/>
          <w:color w:val="FF0000"/>
        </w:rPr>
        <w:drawing>
          <wp:anchor distT="0" distB="0" distL="114300" distR="114300" simplePos="0" relativeHeight="251737088" behindDoc="0" locked="0" layoutInCell="1" allowOverlap="1">
            <wp:simplePos x="0" y="0"/>
            <wp:positionH relativeFrom="column">
              <wp:posOffset>648970</wp:posOffset>
            </wp:positionH>
            <wp:positionV relativeFrom="paragraph">
              <wp:posOffset>27940</wp:posOffset>
            </wp:positionV>
            <wp:extent cx="4907915" cy="2628900"/>
            <wp:effectExtent l="19050" t="0" r="6985" b="0"/>
            <wp:wrapTopAndBottom/>
            <wp:docPr id="2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srcRect/>
                    <a:stretch>
                      <a:fillRect/>
                    </a:stretch>
                  </pic:blipFill>
                  <pic:spPr bwMode="auto">
                    <a:xfrm>
                      <a:off x="0" y="0"/>
                      <a:ext cx="4907915" cy="2628900"/>
                    </a:xfrm>
                    <a:prstGeom prst="rect">
                      <a:avLst/>
                    </a:prstGeom>
                    <a:noFill/>
                  </pic:spPr>
                </pic:pic>
              </a:graphicData>
            </a:graphic>
          </wp:anchor>
        </w:drawing>
      </w:r>
      <w:bookmarkStart w:id="106" w:name="_Toc421266335"/>
      <w:r w:rsidR="00814881">
        <w:rPr>
          <w:rFonts w:hint="eastAsia"/>
          <w:noProof/>
          <w:color w:val="FF0000"/>
        </w:rPr>
        <w:t>以智慧導覽</w:t>
      </w:r>
      <w:r w:rsidR="00814881" w:rsidRPr="008968B4">
        <w:rPr>
          <w:rFonts w:hint="eastAsia"/>
          <w:noProof/>
          <w:color w:val="FF0000"/>
        </w:rPr>
        <w:t>服務應用平台為例之商業模式圖</w:t>
      </w:r>
      <w:bookmarkEnd w:id="105"/>
      <w:bookmarkEnd w:id="106"/>
    </w:p>
    <w:p w:rsidR="00814881" w:rsidRPr="00814881" w:rsidRDefault="00814881" w:rsidP="00814881">
      <w:pPr>
        <w:snapToGrid w:val="0"/>
        <w:spacing w:line="480" w:lineRule="exact"/>
        <w:ind w:leftChars="200" w:left="480" w:firstLineChars="436" w:firstLine="959"/>
        <w:jc w:val="center"/>
        <w:rPr>
          <w:rFonts w:eastAsia="標楷體" w:hAnsi="標楷體"/>
          <w:bCs/>
          <w:color w:val="FF0000"/>
          <w:sz w:val="22"/>
          <w:szCs w:val="28"/>
        </w:rPr>
      </w:pPr>
      <w:bookmarkStart w:id="107" w:name="_Toc421263486"/>
      <w:r w:rsidRPr="00814881">
        <w:rPr>
          <w:rFonts w:eastAsia="標楷體" w:hAnsi="標楷體"/>
          <w:bCs/>
          <w:color w:val="FF0000"/>
          <w:sz w:val="22"/>
          <w:szCs w:val="28"/>
        </w:rPr>
        <w:t>資料來源：資策會，</w:t>
      </w:r>
      <w:r w:rsidRPr="00814881">
        <w:rPr>
          <w:rFonts w:eastAsia="標楷體" w:hAnsi="標楷體"/>
          <w:bCs/>
          <w:color w:val="FF0000"/>
          <w:sz w:val="22"/>
          <w:szCs w:val="28"/>
        </w:rPr>
        <w:t>201</w:t>
      </w:r>
      <w:r w:rsidRPr="00814881">
        <w:rPr>
          <w:rFonts w:eastAsia="標楷體" w:hAnsi="標楷體" w:hint="eastAsia"/>
          <w:bCs/>
          <w:color w:val="FF0000"/>
          <w:sz w:val="22"/>
          <w:szCs w:val="28"/>
        </w:rPr>
        <w:t>3</w:t>
      </w:r>
      <w:r w:rsidRPr="00814881">
        <w:rPr>
          <w:rFonts w:eastAsia="標楷體" w:hAnsi="標楷體"/>
          <w:bCs/>
          <w:color w:val="FF0000"/>
          <w:sz w:val="22"/>
          <w:szCs w:val="28"/>
        </w:rPr>
        <w:t>年</w:t>
      </w:r>
      <w:r w:rsidRPr="00814881">
        <w:rPr>
          <w:rFonts w:eastAsia="標楷體" w:hAnsi="標楷體" w:hint="eastAsia"/>
          <w:bCs/>
          <w:color w:val="FF0000"/>
          <w:sz w:val="22"/>
          <w:szCs w:val="28"/>
        </w:rPr>
        <w:t>6</w:t>
      </w:r>
      <w:r w:rsidRPr="00814881">
        <w:rPr>
          <w:rFonts w:eastAsia="標楷體" w:hAnsi="標楷體"/>
          <w:bCs/>
          <w:color w:val="FF0000"/>
          <w:sz w:val="22"/>
          <w:szCs w:val="28"/>
        </w:rPr>
        <w:t>月</w:t>
      </w:r>
    </w:p>
    <w:p w:rsidR="00814881" w:rsidRPr="008968B4" w:rsidRDefault="000F13A7" w:rsidP="00814881">
      <w:pPr>
        <w:pStyle w:val="a0"/>
        <w:ind w:left="482" w:hanging="482"/>
        <w:rPr>
          <w:noProof/>
          <w:color w:val="FF0000"/>
        </w:rPr>
      </w:pPr>
      <w:r>
        <w:rPr>
          <w:noProof/>
          <w:color w:val="FF0000"/>
        </w:rPr>
        <w:lastRenderedPageBreak/>
        <w:drawing>
          <wp:anchor distT="0" distB="0" distL="114300" distR="114300" simplePos="0" relativeHeight="251738112" behindDoc="0" locked="0" layoutInCell="1" allowOverlap="1">
            <wp:simplePos x="0" y="0"/>
            <wp:positionH relativeFrom="column">
              <wp:posOffset>642620</wp:posOffset>
            </wp:positionH>
            <wp:positionV relativeFrom="paragraph">
              <wp:posOffset>59690</wp:posOffset>
            </wp:positionV>
            <wp:extent cx="4749800" cy="3022600"/>
            <wp:effectExtent l="19050" t="0" r="0" b="0"/>
            <wp:wrapTopAndBottom/>
            <wp:docPr id="232"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srcRect/>
                    <a:stretch>
                      <a:fillRect/>
                    </a:stretch>
                  </pic:blipFill>
                  <pic:spPr bwMode="auto">
                    <a:xfrm>
                      <a:off x="0" y="0"/>
                      <a:ext cx="4749800" cy="3022600"/>
                    </a:xfrm>
                    <a:prstGeom prst="rect">
                      <a:avLst/>
                    </a:prstGeom>
                    <a:noFill/>
                  </pic:spPr>
                </pic:pic>
              </a:graphicData>
            </a:graphic>
          </wp:anchor>
        </w:drawing>
      </w:r>
      <w:bookmarkStart w:id="108" w:name="_Toc421266336"/>
      <w:r w:rsidR="00814881">
        <w:rPr>
          <w:rFonts w:hint="eastAsia"/>
          <w:noProof/>
          <w:color w:val="FF0000"/>
        </w:rPr>
        <w:t>以智慧觀光旅遊</w:t>
      </w:r>
      <w:r w:rsidR="00814881" w:rsidRPr="008968B4">
        <w:rPr>
          <w:rFonts w:hint="eastAsia"/>
          <w:noProof/>
          <w:color w:val="FF0000"/>
        </w:rPr>
        <w:t>服務應用平台為例之商業模式圖</w:t>
      </w:r>
      <w:bookmarkEnd w:id="107"/>
      <w:bookmarkEnd w:id="108"/>
    </w:p>
    <w:p w:rsidR="00814881" w:rsidRDefault="00814881" w:rsidP="00814881">
      <w:pPr>
        <w:snapToGrid w:val="0"/>
        <w:spacing w:line="480" w:lineRule="exact"/>
        <w:ind w:leftChars="200" w:left="480" w:firstLineChars="436" w:firstLine="959"/>
        <w:jc w:val="center"/>
        <w:rPr>
          <w:rFonts w:eastAsia="標楷體"/>
          <w:b/>
          <w:noProof/>
          <w:color w:val="FF0000"/>
          <w:sz w:val="28"/>
          <w:szCs w:val="22"/>
        </w:rPr>
      </w:pPr>
      <w:r>
        <w:rPr>
          <w:rFonts w:eastAsia="標楷體" w:hAnsi="標楷體"/>
          <w:bCs/>
          <w:color w:val="FF0000"/>
          <w:sz w:val="22"/>
          <w:szCs w:val="28"/>
        </w:rPr>
        <w:t>資料來源：</w:t>
      </w:r>
      <w:r>
        <w:rPr>
          <w:rFonts w:eastAsia="標楷體" w:hAnsi="標楷體" w:hint="eastAsia"/>
          <w:bCs/>
          <w:color w:val="FF0000"/>
          <w:sz w:val="22"/>
          <w:szCs w:val="28"/>
        </w:rPr>
        <w:t>工研院</w:t>
      </w:r>
      <w:r w:rsidRPr="002E7EE4">
        <w:rPr>
          <w:rFonts w:eastAsia="標楷體" w:hAnsi="標楷體"/>
          <w:bCs/>
          <w:color w:val="FF0000"/>
          <w:sz w:val="22"/>
          <w:szCs w:val="28"/>
        </w:rPr>
        <w:t>，</w:t>
      </w:r>
      <w:r w:rsidRPr="002E7EE4">
        <w:rPr>
          <w:rFonts w:eastAsia="標楷體" w:hAnsi="標楷體"/>
          <w:bCs/>
          <w:color w:val="FF0000"/>
          <w:sz w:val="22"/>
          <w:szCs w:val="28"/>
        </w:rPr>
        <w:t>201</w:t>
      </w:r>
      <w:r>
        <w:rPr>
          <w:rFonts w:eastAsia="標楷體" w:hAnsi="標楷體" w:hint="eastAsia"/>
          <w:bCs/>
          <w:color w:val="FF0000"/>
          <w:sz w:val="22"/>
          <w:szCs w:val="28"/>
        </w:rPr>
        <w:t>2</w:t>
      </w:r>
      <w:r w:rsidRPr="002E7EE4">
        <w:rPr>
          <w:rFonts w:eastAsia="標楷體" w:hAnsi="標楷體"/>
          <w:bCs/>
          <w:color w:val="FF0000"/>
          <w:sz w:val="22"/>
          <w:szCs w:val="28"/>
        </w:rPr>
        <w:t>年</w:t>
      </w:r>
      <w:r>
        <w:rPr>
          <w:rFonts w:eastAsia="標楷體" w:hAnsi="標楷體" w:hint="eastAsia"/>
          <w:bCs/>
          <w:color w:val="FF0000"/>
          <w:sz w:val="22"/>
          <w:szCs w:val="28"/>
        </w:rPr>
        <w:t>11</w:t>
      </w:r>
      <w:r w:rsidRPr="002E7EE4">
        <w:rPr>
          <w:rFonts w:eastAsia="標楷體" w:hAnsi="標楷體"/>
          <w:bCs/>
          <w:color w:val="FF0000"/>
          <w:sz w:val="22"/>
          <w:szCs w:val="28"/>
        </w:rPr>
        <w:t>月</w:t>
      </w:r>
    </w:p>
    <w:p w:rsidR="00814881" w:rsidRPr="00DA45A4" w:rsidRDefault="00814881" w:rsidP="00814881">
      <w:pPr>
        <w:pStyle w:val="af2"/>
        <w:numPr>
          <w:ilvl w:val="1"/>
          <w:numId w:val="71"/>
        </w:numPr>
        <w:ind w:leftChars="0"/>
        <w:rPr>
          <w:rFonts w:ascii="標楷體" w:eastAsia="標楷體" w:hAnsi="標楷體"/>
          <w:sz w:val="28"/>
        </w:rPr>
      </w:pPr>
      <w:r w:rsidRPr="00DA45A4">
        <w:rPr>
          <w:rFonts w:ascii="標楷體" w:eastAsia="標楷體" w:hAnsi="標楷體" w:hint="eastAsia"/>
          <w:sz w:val="28"/>
        </w:rPr>
        <w:t>「社區使用者付費取得服務」</w:t>
      </w:r>
      <w:r w:rsidRPr="00DA45A4">
        <w:rPr>
          <w:rFonts w:eastAsia="標楷體" w:hint="eastAsia"/>
          <w:noProof/>
          <w:sz w:val="28"/>
          <w:szCs w:val="22"/>
        </w:rPr>
        <w:t>模式</w:t>
      </w:r>
    </w:p>
    <w:p w:rsidR="00814881" w:rsidRPr="00DA45A4" w:rsidRDefault="00814881" w:rsidP="00814881">
      <w:pPr>
        <w:spacing w:line="500" w:lineRule="exact"/>
        <w:ind w:leftChars="224" w:left="538" w:firstLine="722"/>
        <w:jc w:val="both"/>
        <w:rPr>
          <w:rFonts w:eastAsia="標楷體"/>
          <w:noProof/>
          <w:sz w:val="28"/>
          <w:szCs w:val="22"/>
        </w:rPr>
      </w:pPr>
      <w:r w:rsidRPr="00DA45A4">
        <w:rPr>
          <w:rFonts w:eastAsia="標楷體" w:hint="eastAsia"/>
          <w:noProof/>
          <w:sz w:val="28"/>
          <w:szCs w:val="22"/>
        </w:rPr>
        <w:t>「社區使用者付費取得服務」模式，</w:t>
      </w:r>
      <w:r w:rsidRPr="00DA45A4">
        <w:rPr>
          <w:rFonts w:eastAsia="標楷體"/>
          <w:noProof/>
          <w:sz w:val="28"/>
          <w:szCs w:val="22"/>
        </w:rPr>
        <w:t>主要</w:t>
      </w:r>
      <w:r w:rsidRPr="00DA45A4">
        <w:rPr>
          <w:rFonts w:eastAsia="標楷體" w:hint="eastAsia"/>
          <w:noProof/>
          <w:sz w:val="28"/>
          <w:szCs w:val="22"/>
        </w:rPr>
        <w:t>是由場域營運單位提供</w:t>
      </w:r>
      <w:r w:rsidRPr="00DA45A4">
        <w:rPr>
          <w:rFonts w:eastAsia="標楷體"/>
          <w:noProof/>
          <w:sz w:val="28"/>
          <w:szCs w:val="22"/>
        </w:rPr>
        <w:t>企業</w:t>
      </w:r>
      <w:r w:rsidRPr="00DA45A4">
        <w:rPr>
          <w:rFonts w:eastAsia="標楷體" w:hint="eastAsia"/>
          <w:noProof/>
          <w:sz w:val="28"/>
          <w:szCs w:val="22"/>
        </w:rPr>
        <w:t>或</w:t>
      </w:r>
      <w:r w:rsidRPr="00DA45A4">
        <w:rPr>
          <w:rFonts w:eastAsia="標楷體"/>
          <w:noProof/>
          <w:sz w:val="28"/>
          <w:szCs w:val="22"/>
        </w:rPr>
        <w:t>服務營運商</w:t>
      </w:r>
      <w:r w:rsidRPr="00DA45A4">
        <w:rPr>
          <w:rFonts w:eastAsia="標楷體" w:hint="eastAsia"/>
          <w:noProof/>
          <w:sz w:val="28"/>
          <w:szCs w:val="22"/>
        </w:rPr>
        <w:t>在社區場域執行</w:t>
      </w:r>
      <w:r w:rsidRPr="00DA45A4">
        <w:rPr>
          <w:rFonts w:eastAsia="標楷體"/>
          <w:noProof/>
          <w:sz w:val="28"/>
          <w:szCs w:val="22"/>
        </w:rPr>
        <w:t>創新服務</w:t>
      </w:r>
      <w:r w:rsidRPr="00DA45A4">
        <w:rPr>
          <w:rFonts w:eastAsia="標楷體" w:hint="eastAsia"/>
          <w:noProof/>
          <w:sz w:val="28"/>
          <w:szCs w:val="22"/>
        </w:rPr>
        <w:t>實證及營運時，所需的基本環境建設與實證平台的使用權利費用</w:t>
      </w:r>
      <w:r w:rsidRPr="00DA45A4">
        <w:rPr>
          <w:rFonts w:eastAsia="標楷體"/>
          <w:noProof/>
          <w:sz w:val="28"/>
          <w:szCs w:val="22"/>
        </w:rPr>
        <w:t>，</w:t>
      </w:r>
      <w:r w:rsidRPr="00DA45A4">
        <w:rPr>
          <w:rFonts w:eastAsia="標楷體" w:hint="eastAsia"/>
          <w:noProof/>
          <w:sz w:val="28"/>
          <w:szCs w:val="22"/>
        </w:rPr>
        <w:t>主要</w:t>
      </w:r>
      <w:r w:rsidRPr="00DA45A4">
        <w:rPr>
          <w:rFonts w:eastAsia="標楷體"/>
          <w:noProof/>
          <w:sz w:val="28"/>
          <w:szCs w:val="22"/>
        </w:rPr>
        <w:t>目標顧客為大型企業如電信營運商或媒體業者等</w:t>
      </w:r>
      <w:r w:rsidRPr="00DA45A4">
        <w:rPr>
          <w:rFonts w:eastAsia="標楷體" w:hint="eastAsia"/>
          <w:noProof/>
          <w:sz w:val="28"/>
          <w:szCs w:val="22"/>
        </w:rPr>
        <w:t>。</w:t>
      </w:r>
    </w:p>
    <w:p w:rsidR="00814881" w:rsidRPr="00742DDF" w:rsidRDefault="00814881" w:rsidP="00814881">
      <w:pPr>
        <w:spacing w:line="500" w:lineRule="exact"/>
        <w:ind w:leftChars="224" w:left="538" w:firstLine="722"/>
        <w:jc w:val="both"/>
        <w:rPr>
          <w:rFonts w:eastAsia="標楷體"/>
          <w:noProof/>
          <w:sz w:val="28"/>
          <w:szCs w:val="22"/>
        </w:rPr>
      </w:pPr>
      <w:r w:rsidRPr="00742DDF">
        <w:rPr>
          <w:rFonts w:eastAsia="標楷體"/>
          <w:noProof/>
          <w:sz w:val="28"/>
          <w:szCs w:val="22"/>
        </w:rPr>
        <w:t>此服務</w:t>
      </w:r>
      <w:r w:rsidRPr="00742DDF">
        <w:rPr>
          <w:rFonts w:eastAsia="標楷體" w:hint="eastAsia"/>
          <w:noProof/>
          <w:sz w:val="28"/>
          <w:szCs w:val="22"/>
        </w:rPr>
        <w:t>模是</w:t>
      </w:r>
      <w:r w:rsidRPr="00742DDF">
        <w:rPr>
          <w:rFonts w:eastAsia="標楷體"/>
          <w:noProof/>
          <w:sz w:val="28"/>
          <w:szCs w:val="22"/>
        </w:rPr>
        <w:t>主要</w:t>
      </w:r>
      <w:r w:rsidRPr="00742DDF">
        <w:rPr>
          <w:rFonts w:eastAsia="標楷體" w:hint="eastAsia"/>
          <w:noProof/>
          <w:sz w:val="28"/>
          <w:szCs w:val="22"/>
        </w:rPr>
        <w:t>是</w:t>
      </w:r>
      <w:r w:rsidRPr="00742DDF">
        <w:rPr>
          <w:rFonts w:eastAsia="標楷體"/>
          <w:noProof/>
          <w:sz w:val="28"/>
          <w:szCs w:val="22"/>
        </w:rPr>
        <w:t>提供場域，讓使用者接觸及持續使用</w:t>
      </w:r>
      <w:r w:rsidRPr="00742DDF">
        <w:rPr>
          <w:rFonts w:eastAsia="標楷體" w:hint="eastAsia"/>
          <w:noProof/>
          <w:sz w:val="28"/>
          <w:szCs w:val="22"/>
        </w:rPr>
        <w:t>企業</w:t>
      </w:r>
      <w:r w:rsidRPr="00742DDF">
        <w:rPr>
          <w:rFonts w:eastAsia="標楷體"/>
          <w:noProof/>
          <w:sz w:val="28"/>
          <w:szCs w:val="22"/>
        </w:rPr>
        <w:t>服務，並利用科學的方式從使用者收集回饋資料進行需求與行為模式分析，以服務指標衡量服務的優劣，提供</w:t>
      </w:r>
      <w:r w:rsidRPr="00742DDF">
        <w:rPr>
          <w:rFonts w:eastAsia="標楷體" w:hint="eastAsia"/>
          <w:noProof/>
          <w:sz w:val="28"/>
          <w:szCs w:val="22"/>
        </w:rPr>
        <w:t>企業端對</w:t>
      </w:r>
      <w:r w:rsidRPr="00742DDF">
        <w:rPr>
          <w:rFonts w:eastAsia="標楷體"/>
          <w:noProof/>
          <w:sz w:val="28"/>
          <w:szCs w:val="22"/>
        </w:rPr>
        <w:t>服務</w:t>
      </w:r>
      <w:r w:rsidRPr="00742DDF">
        <w:rPr>
          <w:rFonts w:eastAsia="標楷體" w:hint="eastAsia"/>
          <w:noProof/>
          <w:sz w:val="28"/>
          <w:szCs w:val="22"/>
        </w:rPr>
        <w:t>系統</w:t>
      </w:r>
      <w:r w:rsidRPr="00742DDF">
        <w:rPr>
          <w:rFonts w:eastAsia="標楷體"/>
          <w:noProof/>
          <w:sz w:val="28"/>
          <w:szCs w:val="22"/>
        </w:rPr>
        <w:t>的修正建議。此模式下，可依服務實證的規模作為服務收費的標準，例如小規模實證</w:t>
      </w:r>
      <w:r w:rsidRPr="00742DDF">
        <w:rPr>
          <w:rFonts w:eastAsia="標楷體"/>
          <w:noProof/>
          <w:sz w:val="28"/>
          <w:szCs w:val="22"/>
        </w:rPr>
        <w:t>30</w:t>
      </w:r>
      <w:r w:rsidRPr="00742DDF">
        <w:rPr>
          <w:rFonts w:eastAsia="標楷體"/>
          <w:noProof/>
          <w:sz w:val="28"/>
          <w:szCs w:val="22"/>
        </w:rPr>
        <w:t>人，大規模實證</w:t>
      </w:r>
      <w:r w:rsidRPr="00742DDF">
        <w:rPr>
          <w:rFonts w:eastAsia="標楷體"/>
          <w:noProof/>
          <w:sz w:val="28"/>
          <w:szCs w:val="22"/>
        </w:rPr>
        <w:t>1</w:t>
      </w:r>
      <w:r w:rsidRPr="00742DDF">
        <w:rPr>
          <w:rFonts w:eastAsia="標楷體" w:hint="eastAsia"/>
          <w:noProof/>
          <w:sz w:val="28"/>
          <w:szCs w:val="22"/>
        </w:rPr>
        <w:t>,</w:t>
      </w:r>
      <w:r w:rsidRPr="00742DDF">
        <w:rPr>
          <w:rFonts w:eastAsia="標楷體"/>
          <w:noProof/>
          <w:sz w:val="28"/>
          <w:szCs w:val="22"/>
        </w:rPr>
        <w:t>000</w:t>
      </w:r>
      <w:r w:rsidRPr="00742DDF">
        <w:rPr>
          <w:rFonts w:eastAsia="標楷體"/>
          <w:noProof/>
          <w:sz w:val="28"/>
          <w:szCs w:val="22"/>
        </w:rPr>
        <w:t>人等</w:t>
      </w:r>
      <w:r w:rsidRPr="00742DDF">
        <w:rPr>
          <w:rFonts w:eastAsia="標楷體" w:hint="eastAsia"/>
          <w:noProof/>
          <w:sz w:val="28"/>
          <w:szCs w:val="22"/>
        </w:rPr>
        <w:t>，不同的實證規模將建立不同收費標準</w:t>
      </w:r>
      <w:r w:rsidRPr="00742DDF">
        <w:rPr>
          <w:rFonts w:eastAsia="標楷體"/>
          <w:noProof/>
          <w:sz w:val="28"/>
          <w:szCs w:val="22"/>
        </w:rPr>
        <w:t>。</w:t>
      </w:r>
      <w:r w:rsidRPr="00742DDF">
        <w:rPr>
          <w:rFonts w:eastAsia="標楷體" w:hint="eastAsia"/>
          <w:noProof/>
          <w:sz w:val="28"/>
          <w:szCs w:val="22"/>
        </w:rPr>
        <w:t>在</w:t>
      </w:r>
      <w:r w:rsidRPr="00742DDF">
        <w:rPr>
          <w:rFonts w:eastAsia="標楷體"/>
          <w:noProof/>
          <w:sz w:val="28"/>
          <w:szCs w:val="22"/>
        </w:rPr>
        <w:t>此商業模式下，</w:t>
      </w:r>
      <w:r w:rsidRPr="00742DDF">
        <w:rPr>
          <w:rFonts w:eastAsia="標楷體" w:hint="eastAsia"/>
          <w:noProof/>
          <w:sz w:val="28"/>
          <w:szCs w:val="22"/>
        </w:rPr>
        <w:t>場域經營的</w:t>
      </w:r>
      <w:r w:rsidRPr="00742DDF">
        <w:rPr>
          <w:rFonts w:eastAsia="標楷體"/>
          <w:noProof/>
          <w:sz w:val="28"/>
          <w:szCs w:val="22"/>
        </w:rPr>
        <w:t>優點為</w:t>
      </w:r>
      <w:r w:rsidRPr="00742DDF">
        <w:rPr>
          <w:rFonts w:eastAsia="標楷體" w:hint="eastAsia"/>
          <w:noProof/>
          <w:sz w:val="28"/>
          <w:szCs w:val="22"/>
        </w:rPr>
        <w:t>整體</w:t>
      </w:r>
      <w:r w:rsidRPr="00742DDF">
        <w:rPr>
          <w:rFonts w:eastAsia="標楷體"/>
          <w:noProof/>
          <w:sz w:val="28"/>
          <w:szCs w:val="22"/>
        </w:rPr>
        <w:t>風險較低且回收較快，然而企業是否有意願投資成本於服務實證，仍然存有疑慮。此模式下，場域實證所扮演的是教練的角色，所需要的球員規模介於其他商業模式之間，主要的價值在於可提供</w:t>
      </w:r>
      <w:r w:rsidRPr="00742DDF">
        <w:rPr>
          <w:rFonts w:eastAsia="標楷體" w:hint="eastAsia"/>
          <w:noProof/>
          <w:sz w:val="28"/>
          <w:szCs w:val="22"/>
        </w:rPr>
        <w:t>企業會員</w:t>
      </w:r>
      <w:r w:rsidRPr="00742DDF">
        <w:rPr>
          <w:rFonts w:eastAsia="標楷體"/>
          <w:noProof/>
          <w:sz w:val="28"/>
          <w:szCs w:val="22"/>
        </w:rPr>
        <w:t>有用的</w:t>
      </w:r>
      <w:r w:rsidRPr="00742DDF">
        <w:rPr>
          <w:rFonts w:eastAsia="標楷體" w:hint="eastAsia"/>
          <w:noProof/>
          <w:sz w:val="28"/>
          <w:szCs w:val="22"/>
        </w:rPr>
        <w:t>服務測試</w:t>
      </w:r>
      <w:r w:rsidRPr="00742DDF">
        <w:rPr>
          <w:rFonts w:eastAsia="標楷體"/>
          <w:noProof/>
          <w:sz w:val="28"/>
          <w:szCs w:val="22"/>
        </w:rPr>
        <w:t>指導</w:t>
      </w:r>
      <w:r w:rsidRPr="00742DDF">
        <w:rPr>
          <w:rFonts w:eastAsia="標楷體" w:hint="eastAsia"/>
          <w:noProof/>
          <w:sz w:val="28"/>
          <w:szCs w:val="22"/>
        </w:rPr>
        <w:t>與服務模式知識的奧援</w:t>
      </w:r>
      <w:r w:rsidRPr="00742DDF">
        <w:rPr>
          <w:rFonts w:eastAsia="標楷體"/>
          <w:noProof/>
          <w:sz w:val="28"/>
          <w:szCs w:val="22"/>
        </w:rPr>
        <w:t>。</w:t>
      </w:r>
    </w:p>
    <w:p w:rsidR="00814881" w:rsidRPr="008968B4" w:rsidRDefault="00814881" w:rsidP="00814881">
      <w:pPr>
        <w:ind w:leftChars="228" w:left="547" w:firstLineChars="159" w:firstLine="382"/>
        <w:rPr>
          <w:rFonts w:ascii="標楷體" w:eastAsia="標楷體" w:hAnsi="標楷體"/>
          <w:color w:val="FF0000"/>
          <w:sz w:val="28"/>
        </w:rPr>
      </w:pPr>
      <w:r w:rsidRPr="008968B4">
        <w:rPr>
          <w:rFonts w:eastAsia="標楷體"/>
          <w:noProof/>
          <w:color w:val="FF0000"/>
          <w:kern w:val="0"/>
        </w:rPr>
        <w:lastRenderedPageBreak/>
        <w:drawing>
          <wp:anchor distT="0" distB="0" distL="114300" distR="114300" simplePos="0" relativeHeight="251732992" behindDoc="0" locked="0" layoutInCell="1" allowOverlap="1">
            <wp:simplePos x="0" y="0"/>
            <wp:positionH relativeFrom="column">
              <wp:posOffset>585470</wp:posOffset>
            </wp:positionH>
            <wp:positionV relativeFrom="paragraph">
              <wp:posOffset>177800</wp:posOffset>
            </wp:positionV>
            <wp:extent cx="4419600" cy="1111250"/>
            <wp:effectExtent l="19050" t="0" r="0" b="0"/>
            <wp:wrapNone/>
            <wp:docPr id="1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19600" cy="1111250"/>
                    </a:xfrm>
                    <a:prstGeom prst="rect">
                      <a:avLst/>
                    </a:prstGeom>
                    <a:noFill/>
                    <a:ln>
                      <a:noFill/>
                    </a:ln>
                  </pic:spPr>
                </pic:pic>
              </a:graphicData>
            </a:graphic>
          </wp:anchor>
        </w:drawing>
      </w:r>
    </w:p>
    <w:p w:rsidR="00814881" w:rsidRPr="008968B4" w:rsidRDefault="00814881" w:rsidP="00814881">
      <w:pPr>
        <w:ind w:leftChars="228" w:left="547" w:firstLineChars="159" w:firstLine="445"/>
        <w:rPr>
          <w:rFonts w:ascii="標楷體" w:eastAsia="標楷體" w:hAnsi="標楷體"/>
          <w:color w:val="FF0000"/>
          <w:sz w:val="28"/>
        </w:rPr>
      </w:pPr>
    </w:p>
    <w:p w:rsidR="00814881" w:rsidRPr="008968B4" w:rsidRDefault="00814881" w:rsidP="00814881">
      <w:pPr>
        <w:ind w:leftChars="228" w:left="547" w:firstLineChars="159" w:firstLine="445"/>
        <w:rPr>
          <w:rFonts w:ascii="標楷體" w:eastAsia="標楷體" w:hAnsi="標楷體"/>
          <w:color w:val="FF0000"/>
          <w:sz w:val="28"/>
        </w:rPr>
      </w:pPr>
    </w:p>
    <w:p w:rsidR="00814881" w:rsidRPr="00DA45A4" w:rsidRDefault="00814881" w:rsidP="00814881">
      <w:pPr>
        <w:pStyle w:val="a0"/>
        <w:ind w:left="482" w:hanging="482"/>
        <w:rPr>
          <w:noProof/>
        </w:rPr>
      </w:pPr>
      <w:bookmarkStart w:id="109" w:name="_Toc421263487"/>
      <w:bookmarkStart w:id="110" w:name="_Toc421266337"/>
      <w:r w:rsidRPr="00DA45A4">
        <w:rPr>
          <w:rFonts w:hint="eastAsia"/>
        </w:rPr>
        <w:t>社區使用者付費取得服務</w:t>
      </w:r>
      <w:r w:rsidRPr="00DA45A4">
        <w:rPr>
          <w:noProof/>
        </w:rPr>
        <w:t>模式圖</w:t>
      </w:r>
      <w:bookmarkEnd w:id="109"/>
      <w:bookmarkEnd w:id="110"/>
    </w:p>
    <w:p w:rsidR="00814881" w:rsidRPr="00A43617" w:rsidRDefault="00814881" w:rsidP="00814881">
      <w:pPr>
        <w:snapToGrid w:val="0"/>
        <w:spacing w:line="400" w:lineRule="exact"/>
        <w:ind w:leftChars="200" w:left="480" w:firstLineChars="436" w:firstLine="959"/>
        <w:jc w:val="center"/>
        <w:rPr>
          <w:rFonts w:eastAsia="標楷體" w:hAnsi="標楷體"/>
          <w:bCs/>
          <w:color w:val="FF0000"/>
          <w:sz w:val="22"/>
          <w:szCs w:val="28"/>
        </w:rPr>
      </w:pPr>
      <w:r w:rsidRPr="00A43617">
        <w:rPr>
          <w:rFonts w:eastAsia="標楷體" w:hAnsi="標楷體"/>
          <w:bCs/>
          <w:color w:val="FF0000"/>
          <w:sz w:val="22"/>
          <w:szCs w:val="28"/>
        </w:rPr>
        <w:t>資料來源：資策會，</w:t>
      </w:r>
      <w:r w:rsidRPr="00A43617">
        <w:rPr>
          <w:rFonts w:eastAsia="標楷體" w:hAnsi="標楷體"/>
          <w:bCs/>
          <w:color w:val="FF0000"/>
          <w:sz w:val="22"/>
          <w:szCs w:val="28"/>
        </w:rPr>
        <w:t>2015</w:t>
      </w:r>
      <w:r w:rsidRPr="00A43617">
        <w:rPr>
          <w:rFonts w:eastAsia="標楷體" w:hAnsi="標楷體"/>
          <w:bCs/>
          <w:color w:val="FF0000"/>
          <w:sz w:val="22"/>
          <w:szCs w:val="28"/>
        </w:rPr>
        <w:t>年</w:t>
      </w:r>
      <w:r w:rsidRPr="00A43617">
        <w:rPr>
          <w:rFonts w:eastAsia="標楷體" w:hAnsi="標楷體"/>
          <w:bCs/>
          <w:color w:val="FF0000"/>
          <w:sz w:val="22"/>
          <w:szCs w:val="28"/>
        </w:rPr>
        <w:t>2</w:t>
      </w:r>
      <w:r w:rsidRPr="00A43617">
        <w:rPr>
          <w:rFonts w:eastAsia="標楷體" w:hAnsi="標楷體"/>
          <w:bCs/>
          <w:color w:val="FF0000"/>
          <w:sz w:val="22"/>
          <w:szCs w:val="28"/>
        </w:rPr>
        <w:t>月</w:t>
      </w:r>
    </w:p>
    <w:p w:rsidR="00814881" w:rsidRPr="00742DDF" w:rsidRDefault="00814881" w:rsidP="00814881">
      <w:pPr>
        <w:spacing w:line="500" w:lineRule="exact"/>
        <w:ind w:leftChars="224" w:left="538" w:firstLine="722"/>
        <w:jc w:val="both"/>
        <w:rPr>
          <w:rFonts w:eastAsia="標楷體"/>
          <w:noProof/>
          <w:sz w:val="28"/>
          <w:szCs w:val="22"/>
        </w:rPr>
      </w:pPr>
      <w:r w:rsidRPr="00742DDF">
        <w:rPr>
          <w:rFonts w:eastAsia="標楷體" w:hint="eastAsia"/>
          <w:noProof/>
          <w:sz w:val="28"/>
          <w:szCs w:val="22"/>
        </w:rPr>
        <w:t>本營運模式合適的智慧生活服務應用類型：</w:t>
      </w:r>
    </w:p>
    <w:p w:rsidR="00814881" w:rsidRPr="00742DDF" w:rsidRDefault="00814881" w:rsidP="00814881">
      <w:pPr>
        <w:pStyle w:val="af2"/>
        <w:numPr>
          <w:ilvl w:val="0"/>
          <w:numId w:val="72"/>
        </w:numPr>
        <w:ind w:leftChars="0"/>
        <w:rPr>
          <w:rFonts w:ascii="標楷體" w:eastAsia="標楷體" w:hAnsi="標楷體"/>
          <w:sz w:val="28"/>
        </w:rPr>
      </w:pPr>
      <w:r w:rsidRPr="00742DDF">
        <w:rPr>
          <w:rFonts w:ascii="標楷體" w:eastAsia="標楷體" w:hAnsi="標楷體" w:hint="eastAsia"/>
          <w:sz w:val="28"/>
        </w:rPr>
        <w:t>智慧健康照護服務類</w:t>
      </w:r>
    </w:p>
    <w:p w:rsidR="00814881" w:rsidRPr="00742DDF" w:rsidRDefault="00814881" w:rsidP="00814881">
      <w:pPr>
        <w:spacing w:line="500" w:lineRule="exact"/>
        <w:ind w:leftChars="224" w:left="538" w:firstLine="722"/>
        <w:jc w:val="both"/>
        <w:rPr>
          <w:rFonts w:eastAsia="標楷體"/>
          <w:noProof/>
          <w:sz w:val="28"/>
          <w:szCs w:val="22"/>
        </w:rPr>
      </w:pPr>
      <w:r w:rsidRPr="00742DDF">
        <w:rPr>
          <w:rFonts w:eastAsia="標楷體" w:hint="eastAsia"/>
          <w:noProof/>
          <w:sz w:val="28"/>
          <w:szCs w:val="22"/>
        </w:rPr>
        <w:t>智慧健康服務測試的推動模式，主要運作門檻在於標的實證體驗者的招募，如：銀髮族、三高族群、上班族、特殊病患與其他群體，使用者招募作業與服務資料的收集為場域實證的主要成本項目，企業實證推動的需求數量與計費模式明顯可量化，故合適於以招募使用者數量作為場域測服務計價的收費模式。</w:t>
      </w:r>
    </w:p>
    <w:p w:rsidR="00814881" w:rsidRDefault="00814881" w:rsidP="00814881">
      <w:pPr>
        <w:spacing w:line="500" w:lineRule="exact"/>
        <w:ind w:leftChars="224" w:left="538" w:firstLine="722"/>
        <w:jc w:val="both"/>
        <w:rPr>
          <w:rFonts w:eastAsia="標楷體"/>
          <w:noProof/>
          <w:sz w:val="28"/>
          <w:szCs w:val="22"/>
          <w:u w:val="single"/>
        </w:rPr>
      </w:pPr>
    </w:p>
    <w:p w:rsidR="00814881" w:rsidRPr="008968B4" w:rsidRDefault="00814881" w:rsidP="00814881">
      <w:pPr>
        <w:ind w:leftChars="531" w:left="1274" w:firstLineChars="203" w:firstLine="568"/>
        <w:rPr>
          <w:rFonts w:ascii="標楷體" w:eastAsia="標楷體" w:hAnsi="標楷體"/>
          <w:color w:val="FF0000"/>
          <w:sz w:val="28"/>
        </w:rPr>
      </w:pPr>
      <w:r>
        <w:rPr>
          <w:rFonts w:ascii="標楷體" w:eastAsia="標楷體" w:hAnsi="標楷體"/>
          <w:noProof/>
          <w:color w:val="FF0000"/>
          <w:sz w:val="28"/>
        </w:rPr>
        <w:drawing>
          <wp:anchor distT="0" distB="0" distL="114300" distR="114300" simplePos="0" relativeHeight="251734016" behindDoc="0" locked="0" layoutInCell="1" allowOverlap="1">
            <wp:simplePos x="0" y="0"/>
            <wp:positionH relativeFrom="column">
              <wp:posOffset>795020</wp:posOffset>
            </wp:positionH>
            <wp:positionV relativeFrom="paragraph">
              <wp:posOffset>120649</wp:posOffset>
            </wp:positionV>
            <wp:extent cx="4298950" cy="2751581"/>
            <wp:effectExtent l="19050" t="0" r="6350" b="0"/>
            <wp:wrapNone/>
            <wp:docPr id="13" name="圖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03927" cy="2754766"/>
                    </a:xfrm>
                    <a:prstGeom prst="rect">
                      <a:avLst/>
                    </a:prstGeom>
                    <a:noFill/>
                  </pic:spPr>
                </pic:pic>
              </a:graphicData>
            </a:graphic>
          </wp:anchor>
        </w:drawing>
      </w:r>
    </w:p>
    <w:p w:rsidR="00814881" w:rsidRPr="008968B4" w:rsidRDefault="00814881" w:rsidP="00814881">
      <w:pPr>
        <w:ind w:leftChars="531" w:left="1274" w:firstLineChars="203" w:firstLine="568"/>
        <w:rPr>
          <w:rFonts w:ascii="標楷體" w:eastAsia="標楷體" w:hAnsi="標楷體"/>
          <w:color w:val="FF0000"/>
          <w:sz w:val="28"/>
        </w:rPr>
      </w:pPr>
    </w:p>
    <w:p w:rsidR="00814881" w:rsidRPr="008968B4" w:rsidRDefault="00814881" w:rsidP="00814881">
      <w:pPr>
        <w:ind w:leftChars="531" w:left="1274" w:firstLineChars="203" w:firstLine="568"/>
        <w:rPr>
          <w:rFonts w:ascii="標楷體" w:eastAsia="標楷體" w:hAnsi="標楷體"/>
          <w:color w:val="FF0000"/>
          <w:sz w:val="28"/>
        </w:rPr>
      </w:pPr>
    </w:p>
    <w:p w:rsidR="00814881" w:rsidRPr="008968B4" w:rsidRDefault="00814881" w:rsidP="00814881">
      <w:pPr>
        <w:ind w:leftChars="531" w:left="1274" w:firstLineChars="203" w:firstLine="568"/>
        <w:rPr>
          <w:rFonts w:ascii="標楷體" w:eastAsia="標楷體" w:hAnsi="標楷體"/>
          <w:color w:val="FF0000"/>
          <w:sz w:val="28"/>
        </w:rPr>
      </w:pPr>
    </w:p>
    <w:p w:rsidR="00814881" w:rsidRPr="008968B4" w:rsidRDefault="00814881" w:rsidP="00814881">
      <w:pPr>
        <w:ind w:leftChars="531" w:left="1274" w:firstLineChars="203" w:firstLine="568"/>
        <w:rPr>
          <w:rFonts w:ascii="標楷體" w:eastAsia="標楷體" w:hAnsi="標楷體"/>
          <w:color w:val="FF0000"/>
          <w:sz w:val="28"/>
        </w:rPr>
      </w:pPr>
    </w:p>
    <w:p w:rsidR="00814881" w:rsidRPr="008968B4" w:rsidRDefault="00814881" w:rsidP="00814881">
      <w:pPr>
        <w:ind w:leftChars="531" w:left="1274" w:firstLineChars="203" w:firstLine="568"/>
        <w:rPr>
          <w:rFonts w:ascii="標楷體" w:eastAsia="標楷體" w:hAnsi="標楷體"/>
          <w:color w:val="FF0000"/>
          <w:sz w:val="28"/>
        </w:rPr>
      </w:pPr>
    </w:p>
    <w:p w:rsidR="00814881" w:rsidRPr="008968B4" w:rsidRDefault="00814881" w:rsidP="00814881">
      <w:pPr>
        <w:pStyle w:val="a0"/>
        <w:ind w:left="482" w:hanging="482"/>
        <w:rPr>
          <w:noProof/>
          <w:color w:val="FF0000"/>
        </w:rPr>
      </w:pPr>
      <w:bookmarkStart w:id="111" w:name="_Toc421263488"/>
      <w:bookmarkStart w:id="112" w:name="_Toc421266338"/>
      <w:r w:rsidRPr="008968B4">
        <w:rPr>
          <w:rFonts w:hint="eastAsia"/>
          <w:noProof/>
          <w:color w:val="FF0000"/>
        </w:rPr>
        <w:t>以智慧健康服務應用平台為例之商業模式圖</w:t>
      </w:r>
      <w:bookmarkEnd w:id="111"/>
      <w:bookmarkEnd w:id="112"/>
    </w:p>
    <w:p w:rsidR="00814881" w:rsidRPr="00742DDF" w:rsidRDefault="00814881" w:rsidP="00814881">
      <w:pPr>
        <w:pStyle w:val="af2"/>
        <w:numPr>
          <w:ilvl w:val="0"/>
          <w:numId w:val="72"/>
        </w:numPr>
        <w:ind w:leftChars="0"/>
        <w:rPr>
          <w:rFonts w:ascii="標楷體" w:eastAsia="標楷體" w:hAnsi="標楷體"/>
          <w:sz w:val="28"/>
        </w:rPr>
      </w:pPr>
      <w:r w:rsidRPr="00742DDF">
        <w:rPr>
          <w:rFonts w:ascii="標楷體" w:eastAsia="標楷體" w:hAnsi="標楷體" w:hint="eastAsia"/>
          <w:sz w:val="28"/>
        </w:rPr>
        <w:t>智慧教育服務類</w:t>
      </w:r>
    </w:p>
    <w:p w:rsidR="00814881" w:rsidRPr="00742DDF" w:rsidRDefault="00814881" w:rsidP="00814881">
      <w:pPr>
        <w:spacing w:line="500" w:lineRule="exact"/>
        <w:ind w:leftChars="224" w:left="538" w:firstLine="722"/>
        <w:jc w:val="both"/>
        <w:rPr>
          <w:rFonts w:eastAsia="標楷體"/>
          <w:noProof/>
          <w:sz w:val="28"/>
          <w:szCs w:val="22"/>
        </w:rPr>
      </w:pPr>
      <w:r w:rsidRPr="00742DDF">
        <w:rPr>
          <w:rFonts w:eastAsia="標楷體" w:hint="eastAsia"/>
          <w:noProof/>
          <w:sz w:val="28"/>
          <w:szCs w:val="22"/>
        </w:rPr>
        <w:t>智慧教育測試的推動模式，主要實證推動門檻亦在於如何尋求合作的教育機構與足夠的師生加入實證群體，方可發揮場域服務測試效</w:t>
      </w:r>
      <w:r w:rsidRPr="00742DDF">
        <w:rPr>
          <w:rFonts w:eastAsia="標楷體" w:hint="eastAsia"/>
          <w:noProof/>
          <w:sz w:val="28"/>
          <w:szCs w:val="22"/>
        </w:rPr>
        <w:lastRenderedPageBreak/>
        <w:t>益，故使用者招募與學校機構的合作洽談是主要的實施關鍵，相關機構拜訪、合作簽約、師生家長的招業與體驗數據資料的收集為場域實證的主要成本項目，企業實證推動的需求數量與計費模式明顯可量化，故亦合適以場域實證輔導收費的模式進行發展推動。</w:t>
      </w:r>
    </w:p>
    <w:p w:rsidR="00814881" w:rsidRPr="00742DDF" w:rsidRDefault="00814881" w:rsidP="00814881">
      <w:pPr>
        <w:spacing w:line="500" w:lineRule="exact"/>
        <w:ind w:leftChars="224" w:left="538" w:firstLine="722"/>
        <w:jc w:val="both"/>
        <w:rPr>
          <w:rFonts w:eastAsia="標楷體"/>
          <w:noProof/>
          <w:sz w:val="28"/>
          <w:szCs w:val="22"/>
        </w:rPr>
      </w:pPr>
      <w:r w:rsidRPr="00394206">
        <w:rPr>
          <w:rFonts w:eastAsia="標楷體" w:hint="eastAsia"/>
          <w:noProof/>
          <w:sz w:val="28"/>
          <w:szCs w:val="22"/>
        </w:rPr>
        <w:t>綜觀以上三種場域實證之商業模式所需具備的資源及能力，</w:t>
      </w:r>
      <w:r w:rsidRPr="00742DDF">
        <w:rPr>
          <w:rFonts w:eastAsia="標楷體" w:hint="eastAsia"/>
          <w:noProof/>
          <w:sz w:val="28"/>
          <w:szCs w:val="22"/>
        </w:rPr>
        <w:t>分別需要使用者招募及地方治理單位溝通能力、輔導創業的核心能力及服務測試及營運評估等能力，本計畫企圖從服務團隊的創意發想、團隊動員、新產品開發、使用者募集、服務營運到最後創業階段，提供服務營運商一套完整的場域實證服務平台，並從各服務本身的商業模式中獲得場域應有的經營收入。</w:t>
      </w:r>
    </w:p>
    <w:p w:rsidR="00814881" w:rsidRPr="00742DDF" w:rsidRDefault="00814881" w:rsidP="00814881">
      <w:pPr>
        <w:spacing w:line="500" w:lineRule="exact"/>
        <w:ind w:leftChars="224" w:left="538" w:firstLine="722"/>
        <w:jc w:val="both"/>
        <w:rPr>
          <w:rFonts w:eastAsia="標楷體"/>
          <w:noProof/>
          <w:sz w:val="28"/>
          <w:szCs w:val="22"/>
        </w:rPr>
      </w:pPr>
      <w:r w:rsidRPr="00742DDF">
        <w:rPr>
          <w:rFonts w:eastAsia="標楷體" w:hint="eastAsia"/>
          <w:noProof/>
          <w:sz w:val="28"/>
          <w:szCs w:val="22"/>
        </w:rPr>
        <w:t>此外，智慧社區實證場域之財務計畫與商業營運模式方面，首先就導入的服務類型和商業模式而言，過去智慧社區服務多為服務商主動、居民被動的接受無差異化的服務，為提高使用誘因、提升服務品質和未來持續營運的可能，「符合需求情境、結合社區互動、高附加價值」的設計將是本計畫規劃商業營運模式時所關注的重點。</w:t>
      </w:r>
    </w:p>
    <w:p w:rsidR="00814881" w:rsidRPr="00742DDF" w:rsidRDefault="00814881" w:rsidP="00814881">
      <w:pPr>
        <w:spacing w:line="500" w:lineRule="exact"/>
        <w:ind w:leftChars="224" w:left="538" w:firstLine="722"/>
        <w:jc w:val="both"/>
        <w:rPr>
          <w:rFonts w:eastAsia="標楷體"/>
          <w:noProof/>
          <w:sz w:val="28"/>
          <w:szCs w:val="22"/>
        </w:rPr>
      </w:pPr>
      <w:r w:rsidRPr="00742DDF">
        <w:rPr>
          <w:rFonts w:eastAsia="標楷體" w:hint="eastAsia"/>
          <w:noProof/>
          <w:sz w:val="28"/>
          <w:szCs w:val="22"/>
        </w:rPr>
        <w:t>本計畫所規劃之實施方法，將以本計畫所遴選出、未來可能成為實證場域之社區為對象，再依照其對應之實證智慧技術，以「節能管理、安全防災、健康舒適」三大領域為主軸，就個別領域設計符合智慧社區需求情境、具互動機制和高附加價值之商業模式。具體而言，商業模式規劃內容將包括智慧社區使用服務之情境描繪、服務提供組合設計和商業模式運行方式。</w:t>
      </w:r>
    </w:p>
    <w:p w:rsidR="00814881" w:rsidRPr="00742DDF" w:rsidRDefault="00814881" w:rsidP="00814881">
      <w:pPr>
        <w:spacing w:line="500" w:lineRule="exact"/>
        <w:ind w:leftChars="224" w:left="538" w:firstLine="722"/>
        <w:jc w:val="both"/>
        <w:rPr>
          <w:rFonts w:eastAsia="標楷體"/>
          <w:noProof/>
          <w:sz w:val="28"/>
          <w:szCs w:val="22"/>
        </w:rPr>
      </w:pPr>
      <w:r w:rsidRPr="00742DDF">
        <w:rPr>
          <w:rFonts w:eastAsia="標楷體" w:hint="eastAsia"/>
          <w:noProof/>
          <w:sz w:val="28"/>
          <w:szCs w:val="22"/>
        </w:rPr>
        <w:t>財務設計方面，各智慧社區實際導入之服務模組雖不盡相同，但仍可依照商業模式類別，規劃可供參考之財務計畫。具體而言，此財務計畫係指某智慧社區在成為實證場域後，從導入或建置系統</w:t>
      </w:r>
      <w:r w:rsidRPr="00742DDF">
        <w:rPr>
          <w:rFonts w:eastAsia="標楷體" w:hint="eastAsia"/>
          <w:noProof/>
          <w:sz w:val="28"/>
          <w:szCs w:val="22"/>
        </w:rPr>
        <w:t>/</w:t>
      </w:r>
      <w:r w:rsidRPr="00742DDF">
        <w:rPr>
          <w:rFonts w:eastAsia="標楷體" w:hint="eastAsia"/>
          <w:noProof/>
          <w:sz w:val="28"/>
          <w:szCs w:val="22"/>
        </w:rPr>
        <w:t>服務、實際運轉至結束實證為止之收支財務計畫。</w:t>
      </w:r>
    </w:p>
    <w:p w:rsidR="00814881" w:rsidRPr="00742DDF" w:rsidRDefault="00814881" w:rsidP="00814881">
      <w:pPr>
        <w:spacing w:line="500" w:lineRule="exact"/>
        <w:ind w:leftChars="224" w:left="538" w:firstLine="29"/>
        <w:jc w:val="both"/>
        <w:rPr>
          <w:rFonts w:eastAsia="標楷體"/>
          <w:sz w:val="28"/>
          <w:szCs w:val="22"/>
        </w:rPr>
      </w:pPr>
    </w:p>
    <w:p w:rsidR="00F96102" w:rsidRPr="00742DDF" w:rsidRDefault="00F96102" w:rsidP="001140C7">
      <w:pPr>
        <w:pStyle w:val="af2"/>
        <w:numPr>
          <w:ilvl w:val="0"/>
          <w:numId w:val="36"/>
        </w:numPr>
        <w:spacing w:line="500" w:lineRule="exact"/>
        <w:ind w:leftChars="0"/>
        <w:jc w:val="both"/>
        <w:rPr>
          <w:rFonts w:eastAsia="標楷體"/>
          <w:sz w:val="28"/>
          <w:szCs w:val="22"/>
        </w:rPr>
      </w:pPr>
      <w:r w:rsidRPr="00742DDF">
        <w:rPr>
          <w:rFonts w:eastAsia="標楷體" w:hint="eastAsia"/>
          <w:sz w:val="28"/>
          <w:szCs w:val="22"/>
        </w:rPr>
        <w:t>場域實證計畫平台營運機制分析</w:t>
      </w:r>
    </w:p>
    <w:p w:rsidR="00F96102" w:rsidRPr="00742DDF" w:rsidRDefault="00F96102" w:rsidP="00F96102">
      <w:pPr>
        <w:spacing w:line="500" w:lineRule="exact"/>
        <w:ind w:leftChars="224" w:left="538" w:firstLine="722"/>
        <w:jc w:val="both"/>
        <w:rPr>
          <w:rFonts w:eastAsia="標楷體"/>
          <w:noProof/>
          <w:sz w:val="28"/>
          <w:szCs w:val="22"/>
        </w:rPr>
      </w:pPr>
      <w:r w:rsidRPr="00742DDF">
        <w:rPr>
          <w:rFonts w:eastAsia="標楷體" w:hint="eastAsia"/>
          <w:noProof/>
          <w:sz w:val="28"/>
          <w:szCs w:val="22"/>
        </w:rPr>
        <w:t>本計畫之</w:t>
      </w:r>
      <w:r w:rsidR="00CE2F05" w:rsidRPr="0008554B">
        <w:rPr>
          <w:rFonts w:eastAsia="標楷體" w:hint="eastAsia"/>
          <w:noProof/>
          <w:sz w:val="28"/>
          <w:szCs w:val="22"/>
        </w:rPr>
        <w:t>永續智慧社區創新實證</w:t>
      </w:r>
      <w:r w:rsidR="00E56F21" w:rsidRPr="0008554B">
        <w:rPr>
          <w:rFonts w:eastAsia="標楷體" w:hint="eastAsia"/>
          <w:noProof/>
          <w:sz w:val="28"/>
          <w:szCs w:val="22"/>
        </w:rPr>
        <w:t>場域</w:t>
      </w:r>
      <w:r w:rsidRPr="00742DDF">
        <w:rPr>
          <w:rFonts w:eastAsia="標楷體" w:hint="eastAsia"/>
          <w:noProof/>
          <w:sz w:val="28"/>
          <w:szCs w:val="22"/>
        </w:rPr>
        <w:t>應用，因由政府部分補助民</w:t>
      </w:r>
      <w:r w:rsidRPr="00742DDF">
        <w:rPr>
          <w:rFonts w:eastAsia="標楷體" w:hint="eastAsia"/>
          <w:noProof/>
          <w:sz w:val="28"/>
          <w:szCs w:val="22"/>
        </w:rPr>
        <w:lastRenderedPageBreak/>
        <w:t>間進行社區</w:t>
      </w:r>
      <w:r w:rsidR="0000361A" w:rsidRPr="00742DDF">
        <w:rPr>
          <w:rFonts w:eastAsia="標楷體" w:hint="eastAsia"/>
          <w:noProof/>
          <w:sz w:val="28"/>
          <w:szCs w:val="22"/>
        </w:rPr>
        <w:t>與城市</w:t>
      </w:r>
      <w:r w:rsidRPr="00742DDF">
        <w:rPr>
          <w:rFonts w:eastAsia="標楷體" w:hint="eastAsia"/>
          <w:noProof/>
          <w:sz w:val="28"/>
          <w:szCs w:val="22"/>
        </w:rPr>
        <w:t>示範應用系統建置，並在</w:t>
      </w:r>
      <w:r w:rsidR="00E56F21" w:rsidRPr="00CE2F05">
        <w:rPr>
          <w:rFonts w:eastAsia="標楷體" w:hint="eastAsia"/>
          <w:noProof/>
          <w:sz w:val="28"/>
          <w:szCs w:val="22"/>
        </w:rPr>
        <w:t>永續</w:t>
      </w:r>
      <w:r w:rsidRPr="00CE2F05">
        <w:rPr>
          <w:rFonts w:eastAsia="標楷體" w:hint="eastAsia"/>
          <w:noProof/>
          <w:sz w:val="28"/>
          <w:szCs w:val="22"/>
        </w:rPr>
        <w:t>智慧社區</w:t>
      </w:r>
      <w:r w:rsidRPr="00742DDF">
        <w:rPr>
          <w:rFonts w:eastAsia="標楷體" w:hint="eastAsia"/>
          <w:noProof/>
          <w:sz w:val="28"/>
          <w:szCs w:val="22"/>
        </w:rPr>
        <w:t>示範應用系統平台建置完成後，要求進行示範應用服務之永續經營達依訂期間。因此，各實證場域應用系統平台之營運商業模式規劃完整與否，是其服務達到永續經營之關鍵。惟為降低初期智慧系統建置之門檻與資金負擔，並降低服務方案費用使民眾有感，且本計畫亦期望藉由系統建置經費補助加速廠商投入，與營運穩定後之營收回饋基金機制，達到社區</w:t>
      </w:r>
      <w:r w:rsidR="0000361A" w:rsidRPr="00742DDF">
        <w:rPr>
          <w:rFonts w:eastAsia="標楷體" w:hint="eastAsia"/>
          <w:noProof/>
          <w:sz w:val="28"/>
          <w:szCs w:val="22"/>
        </w:rPr>
        <w:t>與城市</w:t>
      </w:r>
      <w:r w:rsidRPr="00742DDF">
        <w:rPr>
          <w:rFonts w:eastAsia="標楷體" w:hint="eastAsia"/>
          <w:noProof/>
          <w:sz w:val="28"/>
          <w:szCs w:val="22"/>
        </w:rPr>
        <w:t>服務永續經營與智慧化應用持續創新之目的，乃初步規劃</w:t>
      </w:r>
      <w:r w:rsidRPr="00742DDF">
        <w:rPr>
          <w:rFonts w:eastAsia="標楷體" w:hint="eastAsia"/>
          <w:sz w:val="28"/>
          <w:szCs w:val="22"/>
        </w:rPr>
        <w:t>場域實證計畫平台營運機制，並配合</w:t>
      </w:r>
      <w:r w:rsidR="005D49CA" w:rsidRPr="00835E19">
        <w:rPr>
          <w:rFonts w:eastAsia="標楷體" w:hint="eastAsia"/>
          <w:sz w:val="28"/>
          <w:szCs w:val="22"/>
          <w:u w:val="single"/>
        </w:rPr>
        <w:t>永續</w:t>
      </w:r>
      <w:r w:rsidRPr="00835E19">
        <w:rPr>
          <w:rFonts w:ascii="標楷體" w:eastAsia="標楷體" w:hAnsi="標楷體" w:hint="eastAsia"/>
          <w:sz w:val="28"/>
          <w:szCs w:val="28"/>
          <w:u w:val="single"/>
        </w:rPr>
        <w:t>智慧</w:t>
      </w:r>
      <w:r w:rsidR="00835E19" w:rsidRPr="00835E19">
        <w:rPr>
          <w:rFonts w:eastAsia="標楷體" w:hint="eastAsia"/>
          <w:noProof/>
          <w:sz w:val="28"/>
          <w:szCs w:val="22"/>
          <w:u w:val="single"/>
        </w:rPr>
        <w:t>社區</w:t>
      </w:r>
      <w:r w:rsidRPr="00835E19">
        <w:rPr>
          <w:rFonts w:eastAsia="標楷體" w:hint="eastAsia"/>
          <w:sz w:val="28"/>
          <w:szCs w:val="22"/>
          <w:u w:val="single"/>
        </w:rPr>
        <w:t>推動基金</w:t>
      </w:r>
      <w:r w:rsidRPr="00742DDF">
        <w:rPr>
          <w:rFonts w:eastAsia="標楷體" w:hint="eastAsia"/>
          <w:sz w:val="28"/>
          <w:szCs w:val="22"/>
        </w:rPr>
        <w:t>之</w:t>
      </w:r>
      <w:r w:rsidRPr="00742DDF">
        <w:rPr>
          <w:rFonts w:eastAsia="標楷體" w:hint="eastAsia"/>
          <w:noProof/>
          <w:sz w:val="28"/>
          <w:szCs w:val="22"/>
        </w:rPr>
        <w:t>設計，</w:t>
      </w:r>
      <w:r w:rsidRPr="00742DDF">
        <w:rPr>
          <w:rFonts w:eastAsia="標楷體" w:hint="eastAsia"/>
          <w:sz w:val="28"/>
          <w:szCs w:val="22"/>
        </w:rPr>
        <w:t>使建置與營運之經費能長期有效循環利用</w:t>
      </w:r>
      <w:r w:rsidRPr="00742DDF">
        <w:rPr>
          <w:rFonts w:eastAsia="標楷體" w:hint="eastAsia"/>
          <w:noProof/>
          <w:sz w:val="28"/>
          <w:szCs w:val="22"/>
        </w:rPr>
        <w:t>。</w:t>
      </w:r>
    </w:p>
    <w:p w:rsidR="00F96102" w:rsidRPr="008968B4" w:rsidRDefault="00F96102" w:rsidP="00F96102">
      <w:pPr>
        <w:spacing w:line="500" w:lineRule="exact"/>
        <w:ind w:leftChars="177" w:left="425"/>
        <w:jc w:val="both"/>
        <w:rPr>
          <w:rFonts w:eastAsia="標楷體"/>
          <w:b/>
          <w:color w:val="FF0000"/>
          <w:sz w:val="28"/>
          <w:szCs w:val="22"/>
        </w:rPr>
      </w:pPr>
      <w:r w:rsidRPr="00C565FE">
        <w:rPr>
          <w:rFonts w:eastAsia="標楷體" w:hint="eastAsia"/>
          <w:b/>
          <w:noProof/>
          <w:color w:val="FF0000"/>
          <w:sz w:val="28"/>
          <w:szCs w:val="22"/>
        </w:rPr>
        <w:drawing>
          <wp:anchor distT="0" distB="0" distL="114300" distR="114300" simplePos="0" relativeHeight="251721728" behindDoc="0" locked="0" layoutInCell="1" allowOverlap="1">
            <wp:simplePos x="0" y="0"/>
            <wp:positionH relativeFrom="column">
              <wp:posOffset>198120</wp:posOffset>
            </wp:positionH>
            <wp:positionV relativeFrom="paragraph">
              <wp:posOffset>488950</wp:posOffset>
            </wp:positionV>
            <wp:extent cx="5029200" cy="2870200"/>
            <wp:effectExtent l="19050" t="0" r="0" b="0"/>
            <wp:wrapTopAndBottom/>
            <wp:docPr id="231"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srcRect/>
                    <a:stretch>
                      <a:fillRect/>
                    </a:stretch>
                  </pic:blipFill>
                  <pic:spPr bwMode="auto">
                    <a:xfrm>
                      <a:off x="0" y="0"/>
                      <a:ext cx="5029200" cy="2870200"/>
                    </a:xfrm>
                    <a:prstGeom prst="rect">
                      <a:avLst/>
                    </a:prstGeom>
                    <a:noFill/>
                    <a:ln>
                      <a:noFill/>
                    </a:ln>
                  </pic:spPr>
                </pic:pic>
              </a:graphicData>
            </a:graphic>
          </wp:anchor>
        </w:drawing>
      </w:r>
    </w:p>
    <w:p w:rsidR="00F96102" w:rsidRPr="00835E19" w:rsidRDefault="00120028" w:rsidP="00F96102">
      <w:pPr>
        <w:pStyle w:val="a0"/>
        <w:ind w:left="482" w:hanging="482"/>
        <w:rPr>
          <w:noProof/>
        </w:rPr>
      </w:pPr>
      <w:bookmarkStart w:id="113" w:name="_Toc416874530"/>
      <w:bookmarkStart w:id="114" w:name="_Toc421266339"/>
      <w:r w:rsidRPr="00835E19">
        <w:rPr>
          <w:rFonts w:hint="eastAsia"/>
          <w:noProof/>
        </w:rPr>
        <w:t>永續</w:t>
      </w:r>
      <w:r w:rsidR="00F96102" w:rsidRPr="00835E19">
        <w:rPr>
          <w:rFonts w:hint="eastAsia"/>
          <w:noProof/>
        </w:rPr>
        <w:t>智慧</w:t>
      </w:r>
      <w:r w:rsidR="00835E19" w:rsidRPr="00835E19">
        <w:rPr>
          <w:rFonts w:hint="eastAsia"/>
          <w:noProof/>
          <w:szCs w:val="22"/>
        </w:rPr>
        <w:t>社區</w:t>
      </w:r>
      <w:r w:rsidR="00E05B75" w:rsidRPr="00835E19">
        <w:rPr>
          <w:rFonts w:hint="eastAsia"/>
          <w:noProof/>
          <w:szCs w:val="22"/>
        </w:rPr>
        <w:t>創新</w:t>
      </w:r>
      <w:r w:rsidR="00F96102" w:rsidRPr="00835E19">
        <w:rPr>
          <w:rFonts w:hint="eastAsia"/>
          <w:noProof/>
        </w:rPr>
        <w:t>實證</w:t>
      </w:r>
      <w:r w:rsidR="00E05B75" w:rsidRPr="00835E19">
        <w:rPr>
          <w:rFonts w:hint="eastAsia"/>
          <w:noProof/>
        </w:rPr>
        <w:t>示範場域</w:t>
      </w:r>
      <w:r w:rsidR="00F96102" w:rsidRPr="00835E19">
        <w:rPr>
          <w:rFonts w:hint="eastAsia"/>
          <w:noProof/>
        </w:rPr>
        <w:t>計畫平台營運機制</w:t>
      </w:r>
      <w:bookmarkEnd w:id="113"/>
      <w:bookmarkEnd w:id="114"/>
    </w:p>
    <w:p w:rsidR="00F96102" w:rsidRPr="00C565FE" w:rsidRDefault="00F96102" w:rsidP="00F96102">
      <w:pPr>
        <w:spacing w:line="500" w:lineRule="exact"/>
        <w:ind w:leftChars="224" w:left="538" w:firstLine="722"/>
        <w:jc w:val="both"/>
        <w:rPr>
          <w:rFonts w:eastAsia="標楷體"/>
          <w:b/>
          <w:noProof/>
          <w:color w:val="FF0000"/>
          <w:sz w:val="28"/>
          <w:szCs w:val="22"/>
        </w:rPr>
      </w:pPr>
    </w:p>
    <w:p w:rsidR="00F96102" w:rsidRPr="00742DDF" w:rsidRDefault="00F96102" w:rsidP="001140C7">
      <w:pPr>
        <w:pStyle w:val="af2"/>
        <w:numPr>
          <w:ilvl w:val="0"/>
          <w:numId w:val="36"/>
        </w:numPr>
        <w:spacing w:line="500" w:lineRule="exact"/>
        <w:ind w:leftChars="0"/>
        <w:jc w:val="both"/>
        <w:rPr>
          <w:rFonts w:eastAsia="標楷體"/>
          <w:sz w:val="28"/>
          <w:szCs w:val="22"/>
        </w:rPr>
      </w:pPr>
      <w:r w:rsidRPr="00742DDF">
        <w:rPr>
          <w:rFonts w:eastAsia="標楷體" w:hint="eastAsia"/>
          <w:sz w:val="28"/>
          <w:szCs w:val="22"/>
        </w:rPr>
        <w:t>推動基金之籌設</w:t>
      </w:r>
      <w:r w:rsidRPr="00742DDF">
        <w:rPr>
          <w:rFonts w:eastAsia="標楷體" w:hint="eastAsia"/>
          <w:sz w:val="28"/>
          <w:szCs w:val="22"/>
        </w:rPr>
        <w:t>(</w:t>
      </w:r>
      <w:r w:rsidR="00766D8C" w:rsidRPr="00766D8C">
        <w:rPr>
          <w:rFonts w:ascii="標楷體" w:eastAsia="標楷體" w:hAnsi="標楷體" w:hint="eastAsia"/>
          <w:sz w:val="28"/>
          <w:szCs w:val="28"/>
        </w:rPr>
        <w:t>永續智慧城市-智慧綠建築與社區</w:t>
      </w:r>
      <w:r w:rsidRPr="00835E19">
        <w:rPr>
          <w:rFonts w:eastAsia="標楷體" w:hint="eastAsia"/>
          <w:sz w:val="28"/>
          <w:szCs w:val="22"/>
        </w:rPr>
        <w:t>推動基金</w:t>
      </w:r>
      <w:r w:rsidRPr="00742DDF">
        <w:rPr>
          <w:rFonts w:eastAsia="標楷體" w:hint="eastAsia"/>
          <w:sz w:val="28"/>
          <w:szCs w:val="22"/>
        </w:rPr>
        <w:t>)</w:t>
      </w:r>
    </w:p>
    <w:p w:rsidR="00F96102" w:rsidRPr="00742DDF" w:rsidRDefault="00F96102" w:rsidP="00F96102">
      <w:pPr>
        <w:spacing w:line="500" w:lineRule="exact"/>
        <w:ind w:leftChars="224" w:left="538" w:firstLine="722"/>
        <w:jc w:val="both"/>
        <w:rPr>
          <w:rFonts w:eastAsia="標楷體"/>
          <w:sz w:val="28"/>
          <w:szCs w:val="22"/>
        </w:rPr>
      </w:pPr>
      <w:r w:rsidRPr="00742DDF">
        <w:rPr>
          <w:rFonts w:eastAsia="標楷體" w:hint="eastAsia"/>
          <w:sz w:val="28"/>
          <w:szCs w:val="22"/>
        </w:rPr>
        <w:t>為利推動本方案財源多元化調度與運用，強化營運機制，並考量執行單位之執行能力與方案之中長程推動穩定發展，本方案將於執行期間籌設「</w:t>
      </w:r>
      <w:r w:rsidR="00766D8C" w:rsidRPr="00766D8C">
        <w:rPr>
          <w:rFonts w:ascii="標楷體" w:eastAsia="標楷體" w:hAnsi="標楷體" w:hint="eastAsia"/>
          <w:sz w:val="28"/>
          <w:szCs w:val="28"/>
        </w:rPr>
        <w:t>永續智慧城市-智慧綠建築與社區</w:t>
      </w:r>
      <w:r w:rsidRPr="00835E19">
        <w:rPr>
          <w:rFonts w:eastAsia="標楷體" w:hint="eastAsia"/>
          <w:sz w:val="28"/>
          <w:szCs w:val="22"/>
        </w:rPr>
        <w:t>推動基金</w:t>
      </w:r>
      <w:r w:rsidRPr="00742DDF">
        <w:rPr>
          <w:rFonts w:eastAsia="標楷體" w:hint="eastAsia"/>
          <w:sz w:val="28"/>
          <w:szCs w:val="22"/>
        </w:rPr>
        <w:t>」，透過先期政府擇優補助，導入整合性智慧應用實證服務方案，建立服務運作機制，降低費用讓人民有感，帶動永續經營模式，進而回饋經費納入基金，</w:t>
      </w:r>
      <w:r w:rsidRPr="00742DDF">
        <w:rPr>
          <w:rFonts w:eastAsia="標楷體" w:hint="eastAsia"/>
          <w:sz w:val="28"/>
          <w:szCs w:val="22"/>
        </w:rPr>
        <w:lastRenderedPageBreak/>
        <w:t>以持續鼓勵產業創新提供幸福有感新應用。</w:t>
      </w:r>
    </w:p>
    <w:p w:rsidR="00F96102" w:rsidRPr="00742DDF" w:rsidRDefault="00F96102" w:rsidP="00F96102">
      <w:pPr>
        <w:spacing w:line="500" w:lineRule="exact"/>
        <w:ind w:leftChars="224" w:left="538" w:firstLine="722"/>
        <w:jc w:val="both"/>
        <w:rPr>
          <w:rFonts w:eastAsia="標楷體"/>
          <w:sz w:val="28"/>
          <w:szCs w:val="22"/>
        </w:rPr>
      </w:pPr>
      <w:r w:rsidRPr="00742DDF">
        <w:rPr>
          <w:rFonts w:eastAsia="標楷體" w:hint="eastAsia"/>
          <w:sz w:val="28"/>
          <w:szCs w:val="22"/>
        </w:rPr>
        <w:t>依據相關法令規定，籌設特種基金所涉主要法令規定包括「中央政府特種基金管理準則」、「中央政府總預算附屬單位預算編製辦法」、「預算法」、「國庫法」及「決算法」等。上開「中央政府特種基金管理準則」第</w:t>
      </w:r>
      <w:r w:rsidRPr="00742DDF">
        <w:rPr>
          <w:rFonts w:eastAsia="標楷體" w:hint="eastAsia"/>
          <w:sz w:val="28"/>
          <w:szCs w:val="22"/>
        </w:rPr>
        <w:t>5</w:t>
      </w:r>
      <w:r w:rsidRPr="00742DDF">
        <w:rPr>
          <w:rFonts w:eastAsia="標楷體" w:hint="eastAsia"/>
          <w:sz w:val="28"/>
          <w:szCs w:val="22"/>
        </w:rPr>
        <w:t>條規定，各機關申請設立特種基金時，應先詳敘設立目的、基金來源及運用範圍，層請行政院核准；第</w:t>
      </w:r>
      <w:r w:rsidRPr="00742DDF">
        <w:rPr>
          <w:rFonts w:eastAsia="標楷體" w:hint="eastAsia"/>
          <w:sz w:val="28"/>
          <w:szCs w:val="22"/>
        </w:rPr>
        <w:t>6</w:t>
      </w:r>
      <w:r w:rsidRPr="00742DDF">
        <w:rPr>
          <w:rFonts w:eastAsia="標楷體" w:hint="eastAsia"/>
          <w:sz w:val="28"/>
          <w:szCs w:val="22"/>
        </w:rPr>
        <w:t>條規定，經行政院核准設立之特種基金，均應編列預算完成法定程序後，使得設立；第</w:t>
      </w:r>
      <w:r w:rsidRPr="00742DDF">
        <w:rPr>
          <w:rFonts w:eastAsia="標楷體" w:hint="eastAsia"/>
          <w:sz w:val="28"/>
          <w:szCs w:val="22"/>
        </w:rPr>
        <w:t>7</w:t>
      </w:r>
      <w:r w:rsidRPr="00742DDF">
        <w:rPr>
          <w:rFonts w:eastAsia="標楷體" w:hint="eastAsia"/>
          <w:sz w:val="28"/>
          <w:szCs w:val="22"/>
        </w:rPr>
        <w:t>條規定，特種基金之設立於完成預算程序後，主管機關應即擬具收支保管及運用辦法，報請行政院核定公布，並送立法院；第</w:t>
      </w:r>
      <w:r w:rsidRPr="00742DDF">
        <w:rPr>
          <w:rFonts w:eastAsia="標楷體" w:hint="eastAsia"/>
          <w:sz w:val="28"/>
          <w:szCs w:val="22"/>
        </w:rPr>
        <w:t>11</w:t>
      </w:r>
      <w:r w:rsidRPr="00742DDF">
        <w:rPr>
          <w:rFonts w:eastAsia="標楷體" w:hint="eastAsia"/>
          <w:sz w:val="28"/>
          <w:szCs w:val="22"/>
        </w:rPr>
        <w:t>條規定每一特種基金均應訂定會計制度。</w:t>
      </w:r>
    </w:p>
    <w:p w:rsidR="00F96102" w:rsidRPr="00742DDF" w:rsidRDefault="00F96102" w:rsidP="00F96102">
      <w:pPr>
        <w:spacing w:line="500" w:lineRule="exact"/>
        <w:ind w:leftChars="224" w:left="538" w:firstLine="722"/>
        <w:jc w:val="both"/>
        <w:rPr>
          <w:rFonts w:eastAsia="標楷體"/>
          <w:sz w:val="28"/>
          <w:szCs w:val="22"/>
        </w:rPr>
      </w:pPr>
      <w:r w:rsidRPr="00742DDF">
        <w:rPr>
          <w:rFonts w:eastAsia="標楷體" w:hint="eastAsia"/>
          <w:sz w:val="28"/>
          <w:szCs w:val="22"/>
        </w:rPr>
        <w:t>因基金籌設之程序複雜且涉及各項收益評估，且國際上相關智慧社區之相關營運商業模式尚在萌芽階段，仍待實地運作實驗，以取得具體實證經驗及進行檢討修正，本方案依循特種基金之申辦流程及國內外發展經驗，擬訂</w:t>
      </w:r>
      <w:r w:rsidRPr="00742DDF">
        <w:rPr>
          <w:rFonts w:eastAsia="標楷體" w:hint="eastAsia"/>
          <w:sz w:val="28"/>
          <w:szCs w:val="22"/>
        </w:rPr>
        <w:t>105</w:t>
      </w:r>
      <w:r w:rsidRPr="00742DDF">
        <w:rPr>
          <w:rFonts w:eastAsia="標楷體" w:hint="eastAsia"/>
          <w:sz w:val="28"/>
          <w:szCs w:val="22"/>
        </w:rPr>
        <w:t>年至</w:t>
      </w:r>
      <w:r w:rsidRPr="00742DDF">
        <w:rPr>
          <w:rFonts w:eastAsia="標楷體" w:hint="eastAsia"/>
          <w:sz w:val="28"/>
          <w:szCs w:val="22"/>
        </w:rPr>
        <w:t>108</w:t>
      </w:r>
      <w:r w:rsidRPr="00742DDF">
        <w:rPr>
          <w:rFonts w:eastAsia="標楷體" w:hint="eastAsia"/>
          <w:sz w:val="28"/>
          <w:szCs w:val="22"/>
        </w:rPr>
        <w:t>年之四年辦理方式，以期在穩定中推展，不致因躁進或財源不穩定而影響全案後續之推動。</w:t>
      </w:r>
    </w:p>
    <w:p w:rsidR="00F96102" w:rsidRPr="00742DDF" w:rsidRDefault="00F96102" w:rsidP="00DE6B4A">
      <w:pPr>
        <w:spacing w:line="500" w:lineRule="exact"/>
        <w:ind w:leftChars="229" w:left="850" w:hanging="300"/>
        <w:jc w:val="both"/>
        <w:rPr>
          <w:rFonts w:ascii="標楷體" w:eastAsia="標楷體" w:hAnsi="標楷體"/>
          <w:sz w:val="28"/>
          <w:szCs w:val="28"/>
        </w:rPr>
      </w:pPr>
      <w:r w:rsidRPr="00742DDF">
        <w:rPr>
          <w:rFonts w:eastAsia="標楷體" w:hint="eastAsia"/>
          <w:sz w:val="28"/>
          <w:szCs w:val="22"/>
        </w:rPr>
        <w:t>1.105</w:t>
      </w:r>
      <w:r w:rsidRPr="00742DDF">
        <w:rPr>
          <w:rFonts w:eastAsia="標楷體" w:hint="eastAsia"/>
          <w:sz w:val="28"/>
          <w:szCs w:val="22"/>
        </w:rPr>
        <w:t>年</w:t>
      </w:r>
      <w:r w:rsidRPr="00742DDF">
        <w:rPr>
          <w:rFonts w:ascii="標楷體" w:eastAsia="標楷體" w:hAnsi="標楷體" w:hint="eastAsia"/>
          <w:sz w:val="28"/>
          <w:szCs w:val="28"/>
        </w:rPr>
        <w:t>辦理推動</w:t>
      </w:r>
      <w:r w:rsidR="00766D8C" w:rsidRPr="00766D8C">
        <w:rPr>
          <w:rFonts w:ascii="標楷體" w:eastAsia="標楷體" w:hAnsi="標楷體" w:hint="eastAsia"/>
          <w:sz w:val="28"/>
          <w:szCs w:val="28"/>
        </w:rPr>
        <w:t>永續智慧城市-智慧綠建築與社區基金建置與運用辦法可行性</w:t>
      </w:r>
      <w:r w:rsidR="00766D8C">
        <w:rPr>
          <w:rFonts w:ascii="標楷體" w:eastAsia="標楷體" w:hAnsi="標楷體" w:hint="eastAsia"/>
          <w:sz w:val="28"/>
          <w:szCs w:val="28"/>
        </w:rPr>
        <w:t>評估計畫</w:t>
      </w:r>
      <w:r w:rsidRPr="00742DDF">
        <w:rPr>
          <w:rFonts w:ascii="標楷體" w:eastAsia="標楷體" w:hAnsi="標楷體" w:hint="eastAsia"/>
          <w:sz w:val="28"/>
          <w:szCs w:val="28"/>
        </w:rPr>
        <w:t>，以確立適合本案之基金類型，及基金來源與運用範圍，並同時探討各種</w:t>
      </w:r>
      <w:r w:rsidRPr="00742DDF">
        <w:rPr>
          <w:rFonts w:eastAsia="標楷體" w:hint="eastAsia"/>
          <w:sz w:val="28"/>
          <w:szCs w:val="22"/>
        </w:rPr>
        <w:t>營運商業模式可能獲益之潛力與機會，以期追求基金執行期間之最高效益</w:t>
      </w:r>
      <w:r w:rsidRPr="00742DDF">
        <w:rPr>
          <w:rFonts w:ascii="標楷體" w:eastAsia="標楷體" w:hAnsi="標楷體" w:hint="eastAsia"/>
          <w:sz w:val="28"/>
          <w:szCs w:val="28"/>
        </w:rPr>
        <w:t>。</w:t>
      </w:r>
    </w:p>
    <w:p w:rsidR="00F96102" w:rsidRPr="00742DDF" w:rsidRDefault="00F96102" w:rsidP="00DE6B4A">
      <w:pPr>
        <w:spacing w:line="500" w:lineRule="exact"/>
        <w:ind w:leftChars="229" w:left="850" w:hanging="300"/>
        <w:jc w:val="both"/>
        <w:rPr>
          <w:rFonts w:ascii="標楷體" w:eastAsia="標楷體" w:hAnsi="標楷體"/>
          <w:sz w:val="28"/>
          <w:szCs w:val="28"/>
        </w:rPr>
      </w:pPr>
      <w:r w:rsidRPr="00742DDF">
        <w:rPr>
          <w:rFonts w:ascii="標楷體" w:eastAsia="標楷體" w:hAnsi="標楷體" w:hint="eastAsia"/>
          <w:sz w:val="28"/>
          <w:szCs w:val="28"/>
        </w:rPr>
        <w:t>2.</w:t>
      </w:r>
      <w:r w:rsidR="00453EAD" w:rsidRPr="00453EAD">
        <w:rPr>
          <w:rFonts w:ascii="標楷體" w:eastAsia="標楷體" w:hAnsi="標楷體" w:hint="eastAsia"/>
          <w:sz w:val="28"/>
          <w:szCs w:val="28"/>
        </w:rPr>
        <w:t xml:space="preserve"> </w:t>
      </w:r>
      <w:r w:rsidR="00453EAD" w:rsidRPr="00742DDF">
        <w:rPr>
          <w:rFonts w:ascii="標楷體" w:eastAsia="標楷體" w:hAnsi="標楷體" w:hint="eastAsia"/>
          <w:sz w:val="28"/>
          <w:szCs w:val="28"/>
        </w:rPr>
        <w:t>106年進行研訂</w:t>
      </w:r>
      <w:r w:rsidR="003560DD">
        <w:rPr>
          <w:rFonts w:ascii="標楷體" w:eastAsia="標楷體" w:hAnsi="標楷體" w:hint="eastAsia"/>
          <w:sz w:val="28"/>
          <w:szCs w:val="28"/>
        </w:rPr>
        <w:t>本</w:t>
      </w:r>
      <w:r w:rsidR="00E04F18" w:rsidRPr="00766D8C">
        <w:rPr>
          <w:rFonts w:ascii="標楷體" w:eastAsia="標楷體" w:hAnsi="標楷體" w:hint="eastAsia"/>
          <w:sz w:val="28"/>
          <w:szCs w:val="28"/>
        </w:rPr>
        <w:t>基金</w:t>
      </w:r>
      <w:r w:rsidR="00453EAD" w:rsidRPr="00742DDF">
        <w:rPr>
          <w:rFonts w:ascii="標楷體" w:eastAsia="標楷體" w:hAnsi="標楷體" w:hint="eastAsia"/>
          <w:sz w:val="28"/>
          <w:szCs w:val="28"/>
        </w:rPr>
        <w:t>收支保管及運用辦法，並召會研商本基金收支保管及運用相關辦法之合理性。另</w:t>
      </w:r>
      <w:r w:rsidR="003560DD">
        <w:rPr>
          <w:rFonts w:ascii="標楷體" w:eastAsia="標楷體" w:hAnsi="標楷體" w:hint="eastAsia"/>
          <w:sz w:val="28"/>
          <w:szCs w:val="28"/>
        </w:rPr>
        <w:t>並</w:t>
      </w:r>
      <w:r w:rsidR="00453EAD" w:rsidRPr="00742DDF">
        <w:rPr>
          <w:rFonts w:ascii="標楷體" w:eastAsia="標楷體" w:hAnsi="標楷體" w:hint="eastAsia"/>
          <w:sz w:val="28"/>
          <w:szCs w:val="28"/>
        </w:rPr>
        <w:t>進行本案</w:t>
      </w:r>
      <w:r w:rsidR="00453EAD" w:rsidRPr="00742DDF">
        <w:rPr>
          <w:rFonts w:eastAsia="標楷體" w:hint="eastAsia"/>
          <w:sz w:val="28"/>
          <w:szCs w:val="22"/>
        </w:rPr>
        <w:t>營運商業模式</w:t>
      </w:r>
      <w:r w:rsidR="00453EAD" w:rsidRPr="00742DDF">
        <w:rPr>
          <w:rFonts w:ascii="標楷體" w:eastAsia="標楷體" w:hAnsi="標楷體" w:hint="eastAsia"/>
          <w:sz w:val="28"/>
          <w:szCs w:val="28"/>
        </w:rPr>
        <w:t>前2年之執行檢討，以將實際經驗納入基金運用範疇。</w:t>
      </w:r>
    </w:p>
    <w:p w:rsidR="00F96102" w:rsidRPr="00742DDF" w:rsidRDefault="00F96102" w:rsidP="00DE6B4A">
      <w:pPr>
        <w:spacing w:line="500" w:lineRule="exact"/>
        <w:ind w:leftChars="229" w:left="850" w:hanging="300"/>
        <w:jc w:val="both"/>
        <w:rPr>
          <w:rFonts w:asciiTheme="majorHAnsi" w:eastAsia="標楷體" w:hAnsiTheme="majorHAnsi" w:cstheme="majorBidi"/>
          <w:b/>
          <w:bCs/>
          <w:kern w:val="52"/>
          <w:sz w:val="36"/>
          <w:szCs w:val="52"/>
        </w:rPr>
      </w:pPr>
      <w:r w:rsidRPr="00742DDF">
        <w:rPr>
          <w:rFonts w:ascii="標楷體" w:eastAsia="標楷體" w:hAnsi="標楷體" w:hint="eastAsia"/>
          <w:sz w:val="28"/>
          <w:szCs w:val="28"/>
        </w:rPr>
        <w:t>3.</w:t>
      </w:r>
      <w:r w:rsidR="00E904C1" w:rsidRPr="00E904C1">
        <w:rPr>
          <w:rFonts w:ascii="標楷體" w:eastAsia="標楷體" w:hAnsi="標楷體" w:hint="eastAsia"/>
          <w:sz w:val="28"/>
          <w:szCs w:val="28"/>
        </w:rPr>
        <w:t xml:space="preserve"> </w:t>
      </w:r>
      <w:r w:rsidR="00E904C1" w:rsidRPr="00742DDF">
        <w:rPr>
          <w:rFonts w:ascii="標楷體" w:eastAsia="標楷體" w:hAnsi="標楷體" w:hint="eastAsia"/>
          <w:sz w:val="28"/>
          <w:szCs w:val="28"/>
        </w:rPr>
        <w:t>107及108年則依</w:t>
      </w:r>
      <w:r w:rsidR="00E904C1" w:rsidRPr="00742DDF">
        <w:rPr>
          <w:rFonts w:eastAsia="標楷體" w:hint="eastAsia"/>
          <w:sz w:val="28"/>
          <w:szCs w:val="22"/>
        </w:rPr>
        <w:t>「中央政府特種基金管理準則」</w:t>
      </w:r>
      <w:r w:rsidR="00E904C1" w:rsidRPr="00742DDF">
        <w:rPr>
          <w:rFonts w:ascii="標楷體" w:eastAsia="標楷體" w:hAnsi="標楷體" w:hint="eastAsia"/>
          <w:sz w:val="28"/>
          <w:szCs w:val="28"/>
        </w:rPr>
        <w:t>規定，備妥相關文件，</w:t>
      </w:r>
      <w:r w:rsidR="00E904C1" w:rsidRPr="00742DDF">
        <w:rPr>
          <w:rFonts w:eastAsia="標楷體" w:hint="eastAsia"/>
          <w:sz w:val="28"/>
          <w:szCs w:val="22"/>
        </w:rPr>
        <w:t>層請行政院核准，並視核定時間編列</w:t>
      </w:r>
      <w:r w:rsidR="00E904C1" w:rsidRPr="00742DDF">
        <w:rPr>
          <w:rFonts w:eastAsia="標楷體" w:hint="eastAsia"/>
          <w:sz w:val="28"/>
          <w:szCs w:val="22"/>
        </w:rPr>
        <w:t>107</w:t>
      </w:r>
      <w:r w:rsidR="00E904C1" w:rsidRPr="00742DDF">
        <w:rPr>
          <w:rFonts w:eastAsia="標楷體" w:hint="eastAsia"/>
          <w:sz w:val="28"/>
          <w:szCs w:val="22"/>
        </w:rPr>
        <w:t>年度或</w:t>
      </w:r>
      <w:r w:rsidR="00E904C1" w:rsidRPr="00742DDF">
        <w:rPr>
          <w:rFonts w:eastAsia="標楷體" w:hint="eastAsia"/>
          <w:sz w:val="28"/>
          <w:szCs w:val="22"/>
        </w:rPr>
        <w:t>108</w:t>
      </w:r>
      <w:r w:rsidR="00E904C1" w:rsidRPr="00742DDF">
        <w:rPr>
          <w:rFonts w:eastAsia="標楷體" w:hint="eastAsia"/>
          <w:sz w:val="28"/>
          <w:szCs w:val="22"/>
        </w:rPr>
        <w:t>年度預算，進行法定程序審議，且於特種基金之設立於完成預算程序後，擬具收支保管及運用辦法，報請行政院核定公布，並送立法院，以完成本案基金之籌設工作，以豐富本案之財源多元化調度與運用，強化相關推動工作之經費來源。</w:t>
      </w:r>
      <w:r w:rsidRPr="00742DDF">
        <w:br w:type="page"/>
      </w:r>
    </w:p>
    <w:p w:rsidR="00441567" w:rsidRPr="005B482F" w:rsidRDefault="00441567" w:rsidP="001140C7">
      <w:pPr>
        <w:pStyle w:val="1"/>
        <w:numPr>
          <w:ilvl w:val="0"/>
          <w:numId w:val="52"/>
        </w:numPr>
        <w:ind w:left="426"/>
      </w:pPr>
      <w:bookmarkStart w:id="115" w:name="_Toc421266213"/>
      <w:r w:rsidRPr="005B482F">
        <w:rPr>
          <w:rFonts w:hint="eastAsia"/>
        </w:rPr>
        <w:lastRenderedPageBreak/>
        <w:t>附則</w:t>
      </w:r>
      <w:bookmarkEnd w:id="115"/>
    </w:p>
    <w:p w:rsidR="00441567" w:rsidRPr="005B482F" w:rsidRDefault="00441567" w:rsidP="001140C7">
      <w:pPr>
        <w:pStyle w:val="2"/>
        <w:numPr>
          <w:ilvl w:val="0"/>
          <w:numId w:val="60"/>
        </w:numPr>
        <w:spacing w:before="180"/>
        <w:ind w:left="709"/>
      </w:pPr>
      <w:bookmarkStart w:id="116" w:name="_Toc421266214"/>
      <w:r w:rsidRPr="005B482F">
        <w:rPr>
          <w:rFonts w:hint="eastAsia"/>
        </w:rPr>
        <w:t>替選方案之分析及評估</w:t>
      </w:r>
      <w:bookmarkEnd w:id="116"/>
    </w:p>
    <w:p w:rsidR="00441567" w:rsidRPr="005B482F" w:rsidRDefault="00441567" w:rsidP="00441567">
      <w:pPr>
        <w:spacing w:line="500" w:lineRule="exact"/>
        <w:ind w:leftChars="224" w:left="538" w:firstLine="722"/>
        <w:jc w:val="both"/>
        <w:rPr>
          <w:rFonts w:eastAsia="標楷體"/>
          <w:sz w:val="28"/>
        </w:rPr>
      </w:pPr>
      <w:r w:rsidRPr="005B482F">
        <w:rPr>
          <w:rFonts w:eastAsia="標楷體" w:hint="eastAsia"/>
          <w:sz w:val="28"/>
          <w:szCs w:val="22"/>
        </w:rPr>
        <w:t>本方案為接續「智慧綠建築推動方案」之計畫，考量本方案為示範性質，自償費</w:t>
      </w:r>
      <w:r w:rsidR="00775D69" w:rsidRPr="005B482F">
        <w:rPr>
          <w:rFonts w:eastAsia="標楷體" w:hint="eastAsia"/>
          <w:sz w:val="28"/>
          <w:szCs w:val="22"/>
        </w:rPr>
        <w:t>較低</w:t>
      </w:r>
      <w:r w:rsidRPr="005B482F">
        <w:rPr>
          <w:rFonts w:ascii="標楷體" w:eastAsia="標楷體" w:hAnsi="標楷體" w:hint="eastAsia"/>
          <w:sz w:val="28"/>
        </w:rPr>
        <w:t>，如不辦理則前一階段之初步成果恐</w:t>
      </w:r>
      <w:r w:rsidR="00182696" w:rsidRPr="005B482F">
        <w:rPr>
          <w:rFonts w:ascii="標楷體" w:eastAsia="標楷體" w:hAnsi="標楷體" w:hint="eastAsia"/>
          <w:sz w:val="28"/>
        </w:rPr>
        <w:t>難以</w:t>
      </w:r>
      <w:r w:rsidRPr="005B482F">
        <w:rPr>
          <w:rFonts w:ascii="標楷體" w:eastAsia="標楷體" w:hAnsi="標楷體" w:hint="eastAsia"/>
          <w:sz w:val="28"/>
        </w:rPr>
        <w:t>接續，</w:t>
      </w:r>
      <w:r w:rsidRPr="005B482F">
        <w:rPr>
          <w:rFonts w:eastAsia="標楷體" w:hint="eastAsia"/>
          <w:sz w:val="28"/>
          <w:szCs w:val="22"/>
        </w:rPr>
        <w:t>並無替選方案。</w:t>
      </w:r>
    </w:p>
    <w:p w:rsidR="006C577C" w:rsidRPr="005B482F" w:rsidRDefault="006C577C" w:rsidP="001140C7">
      <w:pPr>
        <w:pStyle w:val="2"/>
        <w:numPr>
          <w:ilvl w:val="0"/>
          <w:numId w:val="60"/>
        </w:numPr>
        <w:spacing w:before="180"/>
        <w:ind w:left="709"/>
      </w:pPr>
      <w:bookmarkStart w:id="117" w:name="_Toc421266215"/>
      <w:r w:rsidRPr="005B482F">
        <w:rPr>
          <w:rFonts w:hint="eastAsia"/>
        </w:rPr>
        <w:t>風險評估</w:t>
      </w:r>
      <w:bookmarkEnd w:id="117"/>
    </w:p>
    <w:p w:rsidR="00E50C6F" w:rsidRPr="005B482F" w:rsidRDefault="00E50C6F" w:rsidP="00053461">
      <w:pPr>
        <w:spacing w:line="420" w:lineRule="exact"/>
        <w:ind w:leftChars="223" w:left="535" w:firstLineChars="258" w:firstLine="722"/>
        <w:jc w:val="both"/>
        <w:rPr>
          <w:rFonts w:eastAsia="標楷體"/>
          <w:sz w:val="28"/>
        </w:rPr>
      </w:pPr>
      <w:r w:rsidRPr="005B482F">
        <w:rPr>
          <w:rFonts w:eastAsia="標楷體" w:hint="eastAsia"/>
          <w:sz w:val="28"/>
        </w:rPr>
        <w:t>針對風險評估部分，</w:t>
      </w:r>
      <w:r w:rsidR="003E5D08" w:rsidRPr="005B482F">
        <w:rPr>
          <w:rFonts w:eastAsia="標楷體" w:hint="eastAsia"/>
          <w:sz w:val="28"/>
        </w:rPr>
        <w:t>以不辦理本案之方</w:t>
      </w:r>
      <w:r w:rsidRPr="005B482F">
        <w:rPr>
          <w:rFonts w:eastAsia="標楷體" w:hint="eastAsia"/>
          <w:sz w:val="28"/>
        </w:rPr>
        <w:t>式</w:t>
      </w:r>
      <w:r w:rsidR="003E5D08" w:rsidRPr="005B482F">
        <w:rPr>
          <w:rFonts w:eastAsia="標楷體" w:hint="eastAsia"/>
          <w:sz w:val="28"/>
        </w:rPr>
        <w:t>進行評估，所謂不辦理本案，即是停止智慧綠建築之推動及不進行</w:t>
      </w:r>
      <w:r w:rsidR="005D254B">
        <w:rPr>
          <w:rFonts w:eastAsia="標楷體" w:hint="eastAsia"/>
          <w:sz w:val="28"/>
        </w:rPr>
        <w:t>永續智慧社區</w:t>
      </w:r>
      <w:r w:rsidR="00A22609">
        <w:rPr>
          <w:rFonts w:eastAsia="標楷體" w:hint="eastAsia"/>
          <w:sz w:val="28"/>
        </w:rPr>
        <w:t>與城市</w:t>
      </w:r>
      <w:r w:rsidRPr="005B482F">
        <w:rPr>
          <w:rFonts w:eastAsia="標楷體" w:hint="eastAsia"/>
          <w:sz w:val="28"/>
        </w:rPr>
        <w:t>之</w:t>
      </w:r>
      <w:r w:rsidR="003E5D08" w:rsidRPr="005B482F">
        <w:rPr>
          <w:rFonts w:eastAsia="標楷體" w:hint="eastAsia"/>
          <w:sz w:val="28"/>
        </w:rPr>
        <w:t>實證，從</w:t>
      </w:r>
      <w:r w:rsidRPr="005B482F">
        <w:rPr>
          <w:rFonts w:eastAsia="標楷體" w:hint="eastAsia"/>
          <w:sz w:val="28"/>
        </w:rPr>
        <w:t>排碳減量及提升</w:t>
      </w:r>
      <w:r w:rsidR="00CF76FE" w:rsidRPr="005B482F">
        <w:rPr>
          <w:rFonts w:eastAsia="標楷體" w:hint="eastAsia"/>
          <w:sz w:val="28"/>
        </w:rPr>
        <w:t>我</w:t>
      </w:r>
      <w:r w:rsidRPr="005B482F">
        <w:rPr>
          <w:rFonts w:eastAsia="標楷體" w:hint="eastAsia"/>
          <w:sz w:val="28"/>
        </w:rPr>
        <w:t>國智慧綠產業競爭力兩方面探討不辦理本案之風險及對</w:t>
      </w:r>
      <w:r w:rsidR="007A64A6" w:rsidRPr="005B482F">
        <w:rPr>
          <w:rFonts w:ascii="標楷體" w:eastAsia="標楷體" w:hAnsi="標楷體" w:hint="eastAsia"/>
          <w:sz w:val="28"/>
        </w:rPr>
        <w:t>臺灣</w:t>
      </w:r>
      <w:r w:rsidRPr="005B482F">
        <w:rPr>
          <w:rFonts w:eastAsia="標楷體" w:hint="eastAsia"/>
          <w:sz w:val="28"/>
        </w:rPr>
        <w:t>未來之影響。</w:t>
      </w:r>
    </w:p>
    <w:p w:rsidR="00E50C6F" w:rsidRPr="005B482F" w:rsidRDefault="00E50C6F" w:rsidP="00053461">
      <w:pPr>
        <w:spacing w:line="420" w:lineRule="exact"/>
        <w:ind w:leftChars="223" w:left="535" w:firstLineChars="258" w:firstLine="722"/>
        <w:jc w:val="both"/>
        <w:rPr>
          <w:rFonts w:eastAsia="標楷體"/>
          <w:sz w:val="28"/>
        </w:rPr>
      </w:pPr>
      <w:r w:rsidRPr="005B482F">
        <w:rPr>
          <w:rFonts w:eastAsia="標楷體" w:hint="eastAsia"/>
          <w:sz w:val="28"/>
        </w:rPr>
        <w:t>在排碳減量方面，因智慧綠建築之推動，具有良好之節能減碳成果，</w:t>
      </w:r>
      <w:r w:rsidR="008E4CD9" w:rsidRPr="005B482F">
        <w:rPr>
          <w:rFonts w:eastAsia="標楷體" w:hint="eastAsia"/>
          <w:sz w:val="28"/>
        </w:rPr>
        <w:t>停止推動將使減少我國溫室氣體排放量相關工作之推動更加困難，且將更偏重於能源及工業部門，造成各部門應共同努力落實減碳工作之責任偏傾，對我國宣示之減碳目標將更難達成，也不利我國推動永續</w:t>
      </w:r>
      <w:r w:rsidR="00207BC8" w:rsidRPr="005B482F">
        <w:rPr>
          <w:rFonts w:eastAsia="標楷體" w:hint="eastAsia"/>
          <w:sz w:val="28"/>
        </w:rPr>
        <w:t>國土</w:t>
      </w:r>
      <w:r w:rsidR="009051B1" w:rsidRPr="005B482F">
        <w:rPr>
          <w:rFonts w:eastAsia="標楷體" w:hint="eastAsia"/>
          <w:sz w:val="28"/>
        </w:rPr>
        <w:t>之</w:t>
      </w:r>
      <w:r w:rsidR="008E4CD9" w:rsidRPr="005B482F">
        <w:rPr>
          <w:rFonts w:eastAsia="標楷體" w:hint="eastAsia"/>
          <w:sz w:val="28"/>
        </w:rPr>
        <w:t>發展。</w:t>
      </w:r>
    </w:p>
    <w:p w:rsidR="00826DB0" w:rsidRPr="005B482F" w:rsidRDefault="00053461" w:rsidP="00D8575F">
      <w:pPr>
        <w:spacing w:line="420" w:lineRule="exact"/>
        <w:ind w:leftChars="223" w:left="535" w:firstLineChars="258" w:firstLine="722"/>
        <w:jc w:val="both"/>
        <w:rPr>
          <w:rFonts w:ascii="標楷體" w:eastAsia="標楷體" w:hAnsi="標楷體"/>
          <w:sz w:val="28"/>
        </w:rPr>
      </w:pPr>
      <w:r w:rsidRPr="005B482F">
        <w:rPr>
          <w:rFonts w:eastAsia="標楷體" w:hint="eastAsia"/>
          <w:sz w:val="28"/>
        </w:rPr>
        <w:t>在</w:t>
      </w:r>
      <w:r w:rsidR="00E50C6F" w:rsidRPr="005B482F">
        <w:rPr>
          <w:rFonts w:eastAsia="標楷體" w:hint="eastAsia"/>
          <w:sz w:val="28"/>
        </w:rPr>
        <w:t>提升</w:t>
      </w:r>
      <w:r w:rsidR="00CF76FE" w:rsidRPr="005B482F">
        <w:rPr>
          <w:rFonts w:eastAsia="標楷體" w:hint="eastAsia"/>
          <w:sz w:val="28"/>
        </w:rPr>
        <w:t>我國智慧綠產業競爭力方面，</w:t>
      </w:r>
      <w:r w:rsidRPr="005B482F">
        <w:rPr>
          <w:rFonts w:eastAsia="標楷體" w:hint="eastAsia"/>
          <w:sz w:val="28"/>
        </w:rPr>
        <w:t>面對</w:t>
      </w:r>
      <w:r w:rsidR="00207BC8" w:rsidRPr="005B482F">
        <w:rPr>
          <w:rFonts w:eastAsia="標楷體" w:hint="eastAsia"/>
          <w:sz w:val="28"/>
        </w:rPr>
        <w:t>歐美、日本、韓國、新加坡及中國大陸均</w:t>
      </w:r>
      <w:r w:rsidRPr="005B482F">
        <w:rPr>
          <w:rFonts w:eastAsia="標楷體" w:hint="eastAsia"/>
          <w:sz w:val="28"/>
        </w:rPr>
        <w:t>積極推動</w:t>
      </w:r>
      <w:r w:rsidR="005D254B">
        <w:rPr>
          <w:rFonts w:eastAsia="標楷體" w:hint="eastAsia"/>
          <w:sz w:val="28"/>
        </w:rPr>
        <w:t>永續智慧社區</w:t>
      </w:r>
      <w:r w:rsidRPr="005B482F">
        <w:rPr>
          <w:rFonts w:eastAsia="標楷體" w:hint="eastAsia"/>
          <w:sz w:val="28"/>
        </w:rPr>
        <w:t>及城市，</w:t>
      </w:r>
      <w:r w:rsidR="00865C6C" w:rsidRPr="005B482F">
        <w:rPr>
          <w:rFonts w:eastAsia="標楷體" w:hint="eastAsia"/>
          <w:sz w:val="28"/>
        </w:rPr>
        <w:t>更積極辦理各項智慧社區與城市實證計畫，</w:t>
      </w:r>
      <w:r w:rsidR="007A64A6" w:rsidRPr="005B482F">
        <w:rPr>
          <w:rFonts w:ascii="標楷體" w:eastAsia="標楷體" w:hAnsi="標楷體" w:hint="eastAsia"/>
          <w:sz w:val="28"/>
        </w:rPr>
        <w:t>臺灣</w:t>
      </w:r>
      <w:r w:rsidRPr="005B482F">
        <w:rPr>
          <w:rFonts w:eastAsia="標楷體" w:hint="eastAsia"/>
          <w:sz w:val="28"/>
        </w:rPr>
        <w:t>智慧型產業未來將面臨更為激烈的國際產業競爭環境，如果現在不推動</w:t>
      </w:r>
      <w:r w:rsidR="005D254B">
        <w:rPr>
          <w:rFonts w:eastAsia="標楷體" w:hint="eastAsia"/>
          <w:sz w:val="28"/>
        </w:rPr>
        <w:t>永續智慧社區</w:t>
      </w:r>
      <w:r w:rsidR="00A22609">
        <w:rPr>
          <w:rFonts w:eastAsia="標楷體" w:hint="eastAsia"/>
          <w:sz w:val="28"/>
        </w:rPr>
        <w:t>與城市</w:t>
      </w:r>
      <w:r w:rsidRPr="005B482F">
        <w:rPr>
          <w:rFonts w:eastAsia="標楷體" w:hint="eastAsia"/>
          <w:sz w:val="28"/>
        </w:rPr>
        <w:t>實證，對於智慧綠色科技應用，未來將有失國際競爭力之風險。</w:t>
      </w:r>
    </w:p>
    <w:p w:rsidR="00FD1ECE" w:rsidRPr="005B482F" w:rsidRDefault="00441567" w:rsidP="001140C7">
      <w:pPr>
        <w:pStyle w:val="2"/>
        <w:numPr>
          <w:ilvl w:val="0"/>
          <w:numId w:val="60"/>
        </w:numPr>
        <w:spacing w:before="180"/>
        <w:ind w:left="709"/>
      </w:pPr>
      <w:bookmarkStart w:id="118" w:name="_Toc421266216"/>
      <w:r w:rsidRPr="005B482F">
        <w:rPr>
          <w:rFonts w:hint="eastAsia"/>
        </w:rPr>
        <w:t>中長程個案計畫自評檢查表</w:t>
      </w:r>
      <w:bookmarkEnd w:id="118"/>
    </w:p>
    <w:p w:rsidR="00441567" w:rsidRPr="005B482F" w:rsidRDefault="00FD1ECE" w:rsidP="00FD1ECE">
      <w:pPr>
        <w:spacing w:line="420" w:lineRule="exact"/>
        <w:ind w:leftChars="223" w:left="535" w:firstLineChars="258" w:firstLine="722"/>
        <w:jc w:val="both"/>
        <w:rPr>
          <w:rFonts w:eastAsia="標楷體"/>
          <w:sz w:val="28"/>
        </w:rPr>
      </w:pPr>
      <w:r w:rsidRPr="005B482F">
        <w:rPr>
          <w:rFonts w:eastAsia="標楷體" w:hint="eastAsia"/>
          <w:sz w:val="28"/>
        </w:rPr>
        <w:t>有關本案之中長程個案計畫自評內容，請詳參</w:t>
      </w:r>
      <w:r w:rsidR="003759F8" w:rsidRPr="005B482F">
        <w:rPr>
          <w:rFonts w:eastAsia="標楷體" w:hint="eastAsia"/>
          <w:sz w:val="28"/>
        </w:rPr>
        <w:t>附件</w:t>
      </w:r>
      <w:r w:rsidR="003759F8" w:rsidRPr="005B482F">
        <w:rPr>
          <w:rFonts w:eastAsia="標楷體" w:hint="eastAsia"/>
          <w:sz w:val="28"/>
        </w:rPr>
        <w:t>1</w:t>
      </w:r>
      <w:r w:rsidR="003759F8" w:rsidRPr="005B482F">
        <w:rPr>
          <w:rFonts w:eastAsia="標楷體" w:hint="eastAsia"/>
          <w:sz w:val="28"/>
        </w:rPr>
        <w:t>。</w:t>
      </w:r>
    </w:p>
    <w:p w:rsidR="006C577C" w:rsidRPr="005B482F" w:rsidRDefault="006C577C" w:rsidP="001140C7">
      <w:pPr>
        <w:pStyle w:val="2"/>
        <w:numPr>
          <w:ilvl w:val="0"/>
          <w:numId w:val="60"/>
        </w:numPr>
        <w:spacing w:before="180"/>
        <w:ind w:left="709"/>
      </w:pPr>
      <w:bookmarkStart w:id="119" w:name="_Toc421266217"/>
      <w:r w:rsidRPr="005B482F">
        <w:rPr>
          <w:rFonts w:hint="eastAsia"/>
        </w:rPr>
        <w:t>其他有關事項</w:t>
      </w:r>
      <w:bookmarkEnd w:id="119"/>
    </w:p>
    <w:p w:rsidR="00806254" w:rsidRPr="005B482F" w:rsidRDefault="00FD1ECE" w:rsidP="00FD1ECE">
      <w:pPr>
        <w:spacing w:line="420" w:lineRule="exact"/>
        <w:ind w:leftChars="223" w:left="535" w:firstLineChars="258" w:firstLine="722"/>
        <w:jc w:val="both"/>
        <w:rPr>
          <w:rFonts w:eastAsia="標楷體"/>
          <w:sz w:val="28"/>
        </w:rPr>
      </w:pPr>
      <w:r w:rsidRPr="005B482F">
        <w:rPr>
          <w:rFonts w:eastAsia="標楷體" w:hint="eastAsia"/>
          <w:sz w:val="28"/>
        </w:rPr>
        <w:t>有關本案之</w:t>
      </w:r>
      <w:r w:rsidR="003759F8" w:rsidRPr="005B482F">
        <w:rPr>
          <w:rFonts w:eastAsia="標楷體" w:hint="eastAsia"/>
          <w:sz w:val="28"/>
        </w:rPr>
        <w:t>性別影響評估</w:t>
      </w:r>
      <w:r w:rsidRPr="005B482F">
        <w:rPr>
          <w:rFonts w:eastAsia="標楷體" w:hint="eastAsia"/>
          <w:sz w:val="28"/>
        </w:rPr>
        <w:t>內容，請詳參性別影響評估內容</w:t>
      </w:r>
      <w:r w:rsidR="003759F8" w:rsidRPr="005B482F">
        <w:rPr>
          <w:rFonts w:eastAsia="標楷體" w:hint="eastAsia"/>
          <w:sz w:val="28"/>
        </w:rPr>
        <w:t>檢視表（</w:t>
      </w:r>
      <w:r w:rsidRPr="005B482F">
        <w:rPr>
          <w:rFonts w:eastAsia="標楷體" w:hint="eastAsia"/>
          <w:sz w:val="28"/>
        </w:rPr>
        <w:t>如附件</w:t>
      </w:r>
      <w:r w:rsidRPr="005B482F">
        <w:rPr>
          <w:rFonts w:eastAsia="標楷體" w:hint="eastAsia"/>
          <w:sz w:val="28"/>
        </w:rPr>
        <w:t>2</w:t>
      </w:r>
      <w:r w:rsidRPr="005B482F">
        <w:rPr>
          <w:rFonts w:eastAsia="標楷體" w:hint="eastAsia"/>
          <w:sz w:val="28"/>
        </w:rPr>
        <w:t>）。</w:t>
      </w:r>
    </w:p>
    <w:p w:rsidR="00806254" w:rsidRPr="005B482F" w:rsidRDefault="00806254" w:rsidP="00A17E74">
      <w:pPr>
        <w:spacing w:line="420" w:lineRule="exact"/>
        <w:ind w:leftChars="150" w:left="898" w:hangingChars="192" w:hanging="538"/>
        <w:rPr>
          <w:rFonts w:eastAsia="標楷體"/>
          <w:sz w:val="28"/>
        </w:rPr>
      </w:pPr>
    </w:p>
    <w:p w:rsidR="00806254" w:rsidRPr="005B482F" w:rsidRDefault="00806254" w:rsidP="00A17E74">
      <w:pPr>
        <w:spacing w:line="420" w:lineRule="exact"/>
        <w:ind w:leftChars="150" w:left="898" w:hangingChars="192" w:hanging="538"/>
        <w:rPr>
          <w:rFonts w:eastAsia="標楷體"/>
          <w:sz w:val="28"/>
        </w:rPr>
      </w:pPr>
    </w:p>
    <w:p w:rsidR="001771B6" w:rsidRPr="005B482F" w:rsidRDefault="001771B6" w:rsidP="00A17E74">
      <w:pPr>
        <w:spacing w:line="420" w:lineRule="exact"/>
        <w:ind w:leftChars="150" w:left="898" w:hangingChars="192" w:hanging="538"/>
        <w:rPr>
          <w:rFonts w:eastAsia="標楷體"/>
          <w:sz w:val="28"/>
        </w:rPr>
      </w:pPr>
    </w:p>
    <w:p w:rsidR="002A1CA4" w:rsidRPr="005B482F" w:rsidRDefault="000C6C11" w:rsidP="002A1CA4">
      <w:pPr>
        <w:pStyle w:val="1"/>
        <w:ind w:left="66"/>
        <w:rPr>
          <w:sz w:val="28"/>
        </w:rPr>
      </w:pPr>
      <w:r>
        <w:rPr>
          <w:noProof/>
          <w:sz w:val="28"/>
        </w:rPr>
        <w:lastRenderedPageBreak/>
        <mc:AlternateContent>
          <mc:Choice Requires="wps">
            <w:drawing>
              <wp:anchor distT="0" distB="0" distL="114300" distR="114300" simplePos="0" relativeHeight="251705344" behindDoc="0" locked="0" layoutInCell="1" allowOverlap="1">
                <wp:simplePos x="0" y="0"/>
                <wp:positionH relativeFrom="column">
                  <wp:posOffset>5353050</wp:posOffset>
                </wp:positionH>
                <wp:positionV relativeFrom="paragraph">
                  <wp:posOffset>-419100</wp:posOffset>
                </wp:positionV>
                <wp:extent cx="628650" cy="238125"/>
                <wp:effectExtent l="0" t="0" r="19050" b="28575"/>
                <wp:wrapNone/>
                <wp:docPr id="1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38125"/>
                        </a:xfrm>
                        <a:prstGeom prst="rect">
                          <a:avLst/>
                        </a:prstGeom>
                        <a:solidFill>
                          <a:srgbClr val="FFFFFF"/>
                        </a:solidFill>
                        <a:ln w="9525">
                          <a:solidFill>
                            <a:srgbClr val="000000"/>
                          </a:solidFill>
                          <a:miter lim="800000"/>
                          <a:headEnd/>
                          <a:tailEnd/>
                        </a:ln>
                      </wps:spPr>
                      <wps:txbx>
                        <w:txbxContent>
                          <w:p w:rsidR="00B81C2B" w:rsidRPr="00116438" w:rsidRDefault="00B81C2B" w:rsidP="002A1CA4">
                            <w:pPr>
                              <w:jc w:val="center"/>
                              <w:rPr>
                                <w:rFonts w:eastAsia="標楷體"/>
                                <w:color w:val="000000"/>
                              </w:rPr>
                            </w:pPr>
                            <w:r w:rsidRPr="00116438">
                              <w:rPr>
                                <w:rFonts w:eastAsia="標楷體"/>
                                <w:color w:val="000000"/>
                              </w:rPr>
                              <w:t>附</w:t>
                            </w:r>
                            <w:r>
                              <w:rPr>
                                <w:rFonts w:eastAsia="標楷體" w:hint="eastAsia"/>
                                <w:color w:val="000000"/>
                              </w:rPr>
                              <w:t>件</w:t>
                            </w:r>
                            <w:r>
                              <w:rPr>
                                <w:rFonts w:eastAsia="標楷體" w:hint="eastAsia"/>
                                <w:color w:val="000000"/>
                              </w:rPr>
                              <w:t>1</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 o:spid="_x0000_s1061" style="position:absolute;left:0;text-align:left;margin-left:421.5pt;margin-top:-33pt;width:49.5pt;height:1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">
                <v:textbox inset=".5mm,0,.5mm,0">
                  <w:txbxContent>
                    <w:p w:rsidR="00B81C2B" w:rsidRPr="00116438" w:rsidRDefault="00B81C2B" w:rsidP="002A1CA4">
                      <w:pPr>
                        <w:jc w:val="center"/>
                        <w:rPr>
                          <w:rFonts w:eastAsia="標楷體"/>
                          <w:color w:val="000000"/>
                        </w:rPr>
                      </w:pPr>
                      <w:r w:rsidRPr="00116438">
                        <w:rPr>
                          <w:rFonts w:eastAsia="標楷體"/>
                          <w:color w:val="000000"/>
                        </w:rPr>
                        <w:t>附</w:t>
                      </w:r>
                      <w:r>
                        <w:rPr>
                          <w:rFonts w:eastAsia="標楷體" w:hint="eastAsia"/>
                          <w:color w:val="000000"/>
                        </w:rPr>
                        <w:t>件</w:t>
                      </w:r>
                      <w:r>
                        <w:rPr>
                          <w:rFonts w:eastAsia="標楷體" w:hint="eastAsia"/>
                          <w:color w:val="000000"/>
                        </w:rPr>
                        <w:t>1</w:t>
                      </w:r>
                    </w:p>
                  </w:txbxContent>
                </v:textbox>
              </v:rect>
            </w:pict>
          </mc:Fallback>
        </mc:AlternateContent>
      </w:r>
      <w:bookmarkStart w:id="120" w:name="_Toc421266218"/>
      <w:r w:rsidR="002A1CA4" w:rsidRPr="005B482F">
        <w:rPr>
          <w:rFonts w:hint="eastAsia"/>
        </w:rPr>
        <w:t>附件</w:t>
      </w:r>
      <w:r w:rsidR="00B74950">
        <w:rPr>
          <w:rFonts w:hint="eastAsia"/>
        </w:rPr>
        <w:t>1</w:t>
      </w:r>
      <w:r w:rsidR="002A1CA4" w:rsidRPr="005B482F">
        <w:rPr>
          <w:rFonts w:hint="eastAsia"/>
        </w:rPr>
        <w:t>、中長程個案計畫自評檢核表</w:t>
      </w:r>
      <w:bookmarkEnd w:id="120"/>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5"/>
        <w:gridCol w:w="3855"/>
        <w:gridCol w:w="709"/>
        <w:gridCol w:w="570"/>
        <w:gridCol w:w="709"/>
        <w:gridCol w:w="567"/>
        <w:gridCol w:w="1353"/>
      </w:tblGrid>
      <w:tr w:rsidR="008E1D8B" w:rsidRPr="005B482F" w:rsidTr="008E1D8B">
        <w:trPr>
          <w:tblHeader/>
        </w:trPr>
        <w:tc>
          <w:tcPr>
            <w:tcW w:w="2065" w:type="dxa"/>
            <w:vMerge w:val="restart"/>
            <w:shd w:val="clear" w:color="auto" w:fill="auto"/>
            <w:vAlign w:val="center"/>
          </w:tcPr>
          <w:p w:rsidR="008E1D8B" w:rsidRPr="005B482F" w:rsidRDefault="008E1D8B" w:rsidP="00D021C5">
            <w:pPr>
              <w:snapToGrid w:val="0"/>
              <w:spacing w:line="200" w:lineRule="atLeast"/>
              <w:ind w:left="222" w:hanging="222"/>
              <w:jc w:val="center"/>
              <w:rPr>
                <w:rFonts w:eastAsia="標楷體"/>
                <w:sz w:val="22"/>
                <w:szCs w:val="22"/>
              </w:rPr>
            </w:pPr>
            <w:r w:rsidRPr="005B482F">
              <w:rPr>
                <w:rFonts w:eastAsia="標楷體" w:hAnsi="標楷體"/>
                <w:sz w:val="22"/>
                <w:szCs w:val="22"/>
              </w:rPr>
              <w:t>檢視項目</w:t>
            </w:r>
          </w:p>
        </w:tc>
        <w:tc>
          <w:tcPr>
            <w:tcW w:w="3855" w:type="dxa"/>
            <w:vMerge w:val="restart"/>
            <w:tcBorders>
              <w:right w:val="single" w:sz="4" w:space="0" w:color="auto"/>
            </w:tcBorders>
            <w:shd w:val="clear" w:color="auto" w:fill="auto"/>
            <w:vAlign w:val="center"/>
          </w:tcPr>
          <w:p w:rsidR="008E1D8B" w:rsidRPr="005B482F" w:rsidRDefault="008E1D8B" w:rsidP="00D021C5">
            <w:pPr>
              <w:snapToGrid w:val="0"/>
              <w:spacing w:line="200" w:lineRule="atLeast"/>
              <w:ind w:left="222" w:hanging="222"/>
              <w:jc w:val="center"/>
              <w:rPr>
                <w:rFonts w:eastAsia="標楷體"/>
                <w:sz w:val="22"/>
                <w:szCs w:val="22"/>
              </w:rPr>
            </w:pPr>
            <w:r w:rsidRPr="005B482F">
              <w:rPr>
                <w:rFonts w:eastAsia="標楷體" w:hAnsi="標楷體" w:hint="eastAsia"/>
                <w:sz w:val="22"/>
                <w:szCs w:val="22"/>
              </w:rPr>
              <w:t>內</w:t>
            </w:r>
            <w:r w:rsidRPr="005B482F">
              <w:rPr>
                <w:rFonts w:eastAsia="標楷體" w:hAnsi="標楷體"/>
                <w:sz w:val="22"/>
                <w:szCs w:val="22"/>
              </w:rPr>
              <w:t xml:space="preserve">　</w:t>
            </w:r>
            <w:r w:rsidRPr="005B482F">
              <w:rPr>
                <w:rFonts w:eastAsia="標楷體" w:hAnsi="標楷體" w:hint="eastAsia"/>
                <w:sz w:val="22"/>
                <w:szCs w:val="22"/>
              </w:rPr>
              <w:t>容</w:t>
            </w:r>
            <w:r w:rsidRPr="005B482F">
              <w:rPr>
                <w:rFonts w:eastAsia="標楷體" w:hAnsi="標楷體"/>
                <w:sz w:val="22"/>
                <w:szCs w:val="22"/>
              </w:rPr>
              <w:t xml:space="preserve">　</w:t>
            </w:r>
            <w:r w:rsidRPr="005B482F">
              <w:rPr>
                <w:rFonts w:eastAsia="標楷體" w:hAnsi="標楷體" w:hint="eastAsia"/>
                <w:sz w:val="22"/>
                <w:szCs w:val="22"/>
              </w:rPr>
              <w:t>重</w:t>
            </w:r>
            <w:r w:rsidRPr="005B482F">
              <w:rPr>
                <w:rFonts w:eastAsia="標楷體" w:hAnsi="標楷體"/>
                <w:sz w:val="22"/>
                <w:szCs w:val="22"/>
              </w:rPr>
              <w:t xml:space="preserve">　</w:t>
            </w:r>
            <w:r w:rsidRPr="005B482F">
              <w:rPr>
                <w:rFonts w:eastAsia="標楷體" w:hAnsi="標楷體" w:hint="eastAsia"/>
                <w:sz w:val="22"/>
                <w:szCs w:val="22"/>
              </w:rPr>
              <w:t>點</w:t>
            </w:r>
          </w:p>
          <w:p w:rsidR="008E1D8B" w:rsidRPr="005B482F" w:rsidRDefault="008E1D8B" w:rsidP="00D021C5">
            <w:pPr>
              <w:snapToGrid w:val="0"/>
              <w:spacing w:line="200" w:lineRule="atLeast"/>
              <w:ind w:left="222" w:hanging="222"/>
              <w:jc w:val="center"/>
              <w:rPr>
                <w:rFonts w:eastAsia="標楷體"/>
                <w:sz w:val="22"/>
                <w:szCs w:val="22"/>
              </w:rPr>
            </w:pPr>
            <w:r w:rsidRPr="005B482F">
              <w:rPr>
                <w:rFonts w:eastAsia="標楷體"/>
                <w:sz w:val="22"/>
                <w:szCs w:val="22"/>
              </w:rPr>
              <w:t>(</w:t>
            </w:r>
            <w:r w:rsidRPr="005B482F">
              <w:rPr>
                <w:rFonts w:eastAsia="標楷體" w:hAnsi="標楷體"/>
                <w:sz w:val="22"/>
                <w:szCs w:val="22"/>
              </w:rPr>
              <w:t>內容是否依下列原則撰擬</w:t>
            </w:r>
            <w:r w:rsidRPr="005B482F">
              <w:rPr>
                <w:rFonts w:eastAsia="標楷體"/>
                <w:sz w:val="22"/>
                <w:szCs w:val="22"/>
              </w:rPr>
              <w:t>)</w:t>
            </w:r>
          </w:p>
        </w:tc>
        <w:tc>
          <w:tcPr>
            <w:tcW w:w="1279" w:type="dxa"/>
            <w:gridSpan w:val="2"/>
            <w:tcBorders>
              <w:top w:val="single" w:sz="4" w:space="0" w:color="auto"/>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Chars="-45" w:left="114" w:rightChars="-82" w:right="-197" w:hanging="222"/>
              <w:jc w:val="center"/>
              <w:rPr>
                <w:rFonts w:eastAsia="標楷體"/>
                <w:sz w:val="22"/>
                <w:szCs w:val="22"/>
              </w:rPr>
            </w:pPr>
            <w:r w:rsidRPr="005B482F">
              <w:rPr>
                <w:rFonts w:eastAsia="標楷體" w:hAnsi="標楷體"/>
                <w:sz w:val="22"/>
                <w:szCs w:val="22"/>
              </w:rPr>
              <w:t>主辦機關</w:t>
            </w:r>
          </w:p>
        </w:tc>
        <w:tc>
          <w:tcPr>
            <w:tcW w:w="1276" w:type="dxa"/>
            <w:gridSpan w:val="2"/>
            <w:tcBorders>
              <w:left w:val="doub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Chars="-34" w:left="-3" w:hangingChars="36" w:hanging="79"/>
              <w:jc w:val="center"/>
              <w:rPr>
                <w:rFonts w:eastAsia="標楷體"/>
                <w:sz w:val="22"/>
                <w:szCs w:val="22"/>
              </w:rPr>
            </w:pPr>
            <w:r w:rsidRPr="005B482F">
              <w:rPr>
                <w:rFonts w:eastAsia="標楷體" w:hAnsi="標楷體"/>
                <w:sz w:val="22"/>
                <w:szCs w:val="22"/>
              </w:rPr>
              <w:t>主管機關</w:t>
            </w:r>
          </w:p>
        </w:tc>
        <w:tc>
          <w:tcPr>
            <w:tcW w:w="1353" w:type="dxa"/>
            <w:vMerge w:val="restart"/>
            <w:tcBorders>
              <w:left w:val="double" w:sz="4" w:space="0" w:color="auto"/>
            </w:tcBorders>
            <w:shd w:val="clear" w:color="auto" w:fill="auto"/>
            <w:vAlign w:val="center"/>
          </w:tcPr>
          <w:p w:rsidR="008E1D8B" w:rsidRPr="005B482F" w:rsidRDefault="008E1D8B" w:rsidP="00D021C5">
            <w:pPr>
              <w:snapToGrid w:val="0"/>
              <w:spacing w:line="200" w:lineRule="atLeast"/>
              <w:ind w:left="222" w:hanging="222"/>
              <w:jc w:val="center"/>
              <w:rPr>
                <w:rFonts w:eastAsia="標楷體"/>
                <w:sz w:val="22"/>
                <w:szCs w:val="22"/>
              </w:rPr>
            </w:pPr>
            <w:r w:rsidRPr="005B482F">
              <w:rPr>
                <w:rFonts w:eastAsia="標楷體" w:hAnsi="標楷體"/>
                <w:sz w:val="22"/>
                <w:szCs w:val="22"/>
              </w:rPr>
              <w:t>備註</w:t>
            </w:r>
          </w:p>
        </w:tc>
      </w:tr>
      <w:tr w:rsidR="008E1D8B" w:rsidRPr="005B482F" w:rsidTr="008E1D8B">
        <w:trPr>
          <w:trHeight w:val="124"/>
          <w:tblHeader/>
        </w:trPr>
        <w:tc>
          <w:tcPr>
            <w:tcW w:w="2065" w:type="dxa"/>
            <w:vMerge/>
            <w:shd w:val="clear" w:color="auto" w:fill="auto"/>
            <w:vAlign w:val="center"/>
          </w:tcPr>
          <w:p w:rsidR="008E1D8B" w:rsidRPr="005B482F" w:rsidRDefault="008E1D8B" w:rsidP="00D021C5">
            <w:pPr>
              <w:snapToGrid w:val="0"/>
              <w:spacing w:line="200" w:lineRule="atLeast"/>
              <w:ind w:left="222" w:hanging="222"/>
              <w:jc w:val="center"/>
              <w:rPr>
                <w:rFonts w:eastAsia="標楷體"/>
                <w:sz w:val="22"/>
                <w:szCs w:val="22"/>
              </w:rPr>
            </w:pPr>
          </w:p>
        </w:tc>
        <w:tc>
          <w:tcPr>
            <w:tcW w:w="3855" w:type="dxa"/>
            <w:vMerge/>
            <w:tcBorders>
              <w:right w:val="single" w:sz="4" w:space="0" w:color="auto"/>
            </w:tcBorders>
            <w:shd w:val="clear" w:color="auto" w:fill="auto"/>
          </w:tcPr>
          <w:p w:rsidR="008E1D8B" w:rsidRPr="005B482F" w:rsidRDefault="008E1D8B" w:rsidP="00D021C5">
            <w:pPr>
              <w:snapToGrid w:val="0"/>
              <w:spacing w:line="200" w:lineRule="atLeast"/>
              <w:ind w:left="222" w:hanging="222"/>
              <w:jc w:val="center"/>
              <w:rPr>
                <w:rFonts w:eastAsia="標楷體"/>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E1D8B" w:rsidRPr="005B482F" w:rsidRDefault="008E1D8B" w:rsidP="00D021C5">
            <w:pPr>
              <w:snapToGrid w:val="0"/>
              <w:spacing w:line="200" w:lineRule="atLeast"/>
              <w:ind w:left="222" w:hanging="222"/>
              <w:jc w:val="center"/>
              <w:rPr>
                <w:rFonts w:eastAsia="標楷體"/>
                <w:sz w:val="22"/>
                <w:szCs w:val="22"/>
              </w:rPr>
            </w:pPr>
            <w:r w:rsidRPr="005B482F">
              <w:rPr>
                <w:rFonts w:eastAsia="標楷體" w:hAnsi="標楷體"/>
                <w:sz w:val="22"/>
                <w:szCs w:val="22"/>
              </w:rPr>
              <w:t>是</w:t>
            </w:r>
          </w:p>
        </w:tc>
        <w:tc>
          <w:tcPr>
            <w:tcW w:w="570" w:type="dxa"/>
            <w:tcBorders>
              <w:top w:val="single" w:sz="4" w:space="0" w:color="auto"/>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jc w:val="center"/>
              <w:rPr>
                <w:rFonts w:eastAsia="標楷體"/>
                <w:sz w:val="22"/>
                <w:szCs w:val="22"/>
              </w:rPr>
            </w:pPr>
            <w:r w:rsidRPr="005B482F">
              <w:rPr>
                <w:rFonts w:eastAsia="標楷體" w:hAnsi="標楷體"/>
                <w:sz w:val="22"/>
                <w:szCs w:val="22"/>
              </w:rPr>
              <w:t>否</w:t>
            </w:r>
          </w:p>
        </w:tc>
        <w:tc>
          <w:tcPr>
            <w:tcW w:w="709" w:type="dxa"/>
            <w:tcBorders>
              <w:left w:val="double" w:sz="4" w:space="0" w:color="auto"/>
              <w:bottom w:val="single" w:sz="4" w:space="0" w:color="auto"/>
              <w:right w:val="single" w:sz="4" w:space="0" w:color="auto"/>
            </w:tcBorders>
            <w:shd w:val="clear" w:color="auto" w:fill="auto"/>
          </w:tcPr>
          <w:p w:rsidR="008E1D8B" w:rsidRPr="005B482F" w:rsidRDefault="008E1D8B" w:rsidP="00D021C5">
            <w:pPr>
              <w:snapToGrid w:val="0"/>
              <w:spacing w:line="200" w:lineRule="atLeast"/>
              <w:ind w:left="222" w:hanging="222"/>
              <w:jc w:val="center"/>
              <w:rPr>
                <w:rFonts w:eastAsia="標楷體"/>
                <w:sz w:val="22"/>
                <w:szCs w:val="22"/>
              </w:rPr>
            </w:pPr>
            <w:r w:rsidRPr="005B482F">
              <w:rPr>
                <w:rFonts w:eastAsia="標楷體" w:hAnsi="標楷體"/>
                <w:sz w:val="22"/>
                <w:szCs w:val="22"/>
              </w:rPr>
              <w:t>是</w:t>
            </w:r>
          </w:p>
        </w:tc>
        <w:tc>
          <w:tcPr>
            <w:tcW w:w="567" w:type="dxa"/>
            <w:tcBorders>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jc w:val="center"/>
              <w:rPr>
                <w:rFonts w:eastAsia="標楷體"/>
                <w:sz w:val="22"/>
                <w:szCs w:val="22"/>
              </w:rPr>
            </w:pPr>
            <w:r w:rsidRPr="005B482F">
              <w:rPr>
                <w:rFonts w:eastAsia="標楷體" w:hAnsi="標楷體"/>
                <w:sz w:val="22"/>
                <w:szCs w:val="22"/>
              </w:rPr>
              <w:t>否</w:t>
            </w:r>
          </w:p>
        </w:tc>
        <w:tc>
          <w:tcPr>
            <w:tcW w:w="1353" w:type="dxa"/>
            <w:vMerge/>
            <w:tcBorders>
              <w:left w:val="double" w:sz="4" w:space="0" w:color="auto"/>
            </w:tcBorders>
            <w:shd w:val="clear" w:color="auto" w:fill="auto"/>
            <w:vAlign w:val="center"/>
          </w:tcPr>
          <w:p w:rsidR="008E1D8B" w:rsidRPr="005B482F" w:rsidRDefault="008E1D8B" w:rsidP="00D021C5">
            <w:pPr>
              <w:snapToGrid w:val="0"/>
              <w:spacing w:line="200" w:lineRule="atLeast"/>
              <w:ind w:left="222" w:hanging="222"/>
              <w:jc w:val="center"/>
              <w:rPr>
                <w:rFonts w:eastAsia="標楷體"/>
                <w:sz w:val="22"/>
                <w:szCs w:val="22"/>
              </w:rPr>
            </w:pPr>
          </w:p>
        </w:tc>
      </w:tr>
      <w:tr w:rsidR="008E1D8B" w:rsidRPr="005B482F" w:rsidTr="008E1D8B">
        <w:trPr>
          <w:trHeight w:val="712"/>
        </w:trPr>
        <w:tc>
          <w:tcPr>
            <w:tcW w:w="2065" w:type="dxa"/>
            <w:vMerge w:val="restart"/>
            <w:shd w:val="clear" w:color="auto" w:fill="auto"/>
          </w:tcPr>
          <w:p w:rsidR="008E1D8B" w:rsidRPr="005B482F" w:rsidRDefault="008E1D8B" w:rsidP="00D021C5">
            <w:pPr>
              <w:snapToGrid w:val="0"/>
              <w:spacing w:line="200" w:lineRule="atLeast"/>
              <w:ind w:left="218" w:hangingChars="99" w:hanging="218"/>
              <w:jc w:val="both"/>
              <w:rPr>
                <w:rFonts w:eastAsia="標楷體"/>
                <w:sz w:val="22"/>
                <w:szCs w:val="22"/>
              </w:rPr>
            </w:pPr>
            <w:r w:rsidRPr="005B482F">
              <w:rPr>
                <w:rFonts w:eastAsia="標楷體"/>
                <w:sz w:val="22"/>
                <w:szCs w:val="22"/>
              </w:rPr>
              <w:t>1</w:t>
            </w:r>
            <w:r w:rsidRPr="005B482F">
              <w:rPr>
                <w:rFonts w:eastAsia="標楷體" w:hint="eastAsia"/>
                <w:sz w:val="22"/>
                <w:szCs w:val="22"/>
              </w:rPr>
              <w:t>、</w:t>
            </w:r>
            <w:r w:rsidRPr="005B482F">
              <w:rPr>
                <w:rFonts w:eastAsia="標楷體" w:hAnsi="標楷體"/>
                <w:sz w:val="22"/>
                <w:szCs w:val="22"/>
              </w:rPr>
              <w:t>計畫書格式</w:t>
            </w:r>
          </w:p>
        </w:tc>
        <w:tc>
          <w:tcPr>
            <w:tcW w:w="3855" w:type="dxa"/>
            <w:shd w:val="clear" w:color="auto" w:fill="auto"/>
          </w:tcPr>
          <w:p w:rsidR="008E1D8B" w:rsidRPr="005B482F" w:rsidRDefault="008E1D8B" w:rsidP="00D021C5">
            <w:pPr>
              <w:snapToGrid w:val="0"/>
              <w:spacing w:line="200" w:lineRule="atLeast"/>
              <w:ind w:left="275" w:hangingChars="125" w:hanging="275"/>
              <w:jc w:val="both"/>
              <w:rPr>
                <w:rFonts w:eastAsia="標楷體" w:hAnsi="標楷體"/>
                <w:sz w:val="22"/>
                <w:szCs w:val="22"/>
              </w:rPr>
            </w:pPr>
            <w:r w:rsidRPr="005B482F">
              <w:rPr>
                <w:rFonts w:eastAsia="標楷體" w:hAnsi="標楷體"/>
                <w:sz w:val="22"/>
                <w:szCs w:val="22"/>
              </w:rPr>
              <w:t>(1)</w:t>
            </w:r>
            <w:r w:rsidRPr="005B482F">
              <w:rPr>
                <w:rFonts w:eastAsia="標楷體" w:hAnsi="標楷體"/>
                <w:sz w:val="22"/>
                <w:szCs w:val="22"/>
              </w:rPr>
              <w:t>計畫內容應</w:t>
            </w:r>
            <w:r w:rsidRPr="005B482F">
              <w:rPr>
                <w:rFonts w:eastAsia="標楷體" w:hAnsi="標楷體" w:hint="eastAsia"/>
                <w:sz w:val="22"/>
                <w:szCs w:val="22"/>
              </w:rPr>
              <w:t>包</w:t>
            </w:r>
            <w:r w:rsidRPr="005B482F">
              <w:rPr>
                <w:rFonts w:eastAsia="標楷體" w:hAnsi="標楷體"/>
                <w:sz w:val="22"/>
                <w:szCs w:val="22"/>
              </w:rPr>
              <w:t>括項目</w:t>
            </w:r>
            <w:r w:rsidRPr="005B482F">
              <w:rPr>
                <w:rFonts w:eastAsia="標楷體" w:hAnsi="標楷體" w:hint="eastAsia"/>
                <w:sz w:val="22"/>
                <w:szCs w:val="22"/>
              </w:rPr>
              <w:t>是否均已填列</w:t>
            </w:r>
            <w:r w:rsidRPr="005B482F">
              <w:rPr>
                <w:rFonts w:eastAsia="標楷體" w:hAnsi="標楷體"/>
                <w:sz w:val="22"/>
                <w:szCs w:val="22"/>
              </w:rPr>
              <w:t>(</w:t>
            </w:r>
            <w:r w:rsidRPr="005B482F">
              <w:rPr>
                <w:rFonts w:eastAsia="標楷體" w:hAnsi="標楷體"/>
                <w:sz w:val="22"/>
                <w:szCs w:val="22"/>
              </w:rPr>
              <w:t>「行政院所屬各機關中長程</w:t>
            </w:r>
            <w:r w:rsidRPr="005B482F">
              <w:rPr>
                <w:rFonts w:eastAsia="標楷體" w:hAnsi="標楷體" w:hint="eastAsia"/>
                <w:sz w:val="22"/>
                <w:szCs w:val="22"/>
              </w:rPr>
              <w:t>個案</w:t>
            </w:r>
            <w:r w:rsidRPr="005B482F">
              <w:rPr>
                <w:rFonts w:eastAsia="標楷體" w:hAnsi="標楷體"/>
                <w:sz w:val="22"/>
                <w:szCs w:val="22"/>
              </w:rPr>
              <w:t>計畫編審要點」</w:t>
            </w:r>
            <w:r w:rsidRPr="005B482F">
              <w:rPr>
                <w:rFonts w:eastAsia="標楷體" w:hAnsi="標楷體" w:hint="eastAsia"/>
                <w:sz w:val="22"/>
                <w:szCs w:val="22"/>
              </w:rPr>
              <w:t>（以下簡稱編審要點）</w:t>
            </w:r>
            <w:r w:rsidRPr="005B482F">
              <w:rPr>
                <w:rFonts w:eastAsia="標楷體" w:hAnsi="標楷體"/>
                <w:sz w:val="22"/>
                <w:szCs w:val="22"/>
              </w:rPr>
              <w:t>第</w:t>
            </w:r>
            <w:r w:rsidRPr="005B482F">
              <w:rPr>
                <w:rFonts w:eastAsia="標楷體" w:hAnsi="標楷體" w:hint="eastAsia"/>
                <w:sz w:val="22"/>
                <w:szCs w:val="22"/>
              </w:rPr>
              <w:t>5</w:t>
            </w:r>
            <w:r w:rsidRPr="005B482F">
              <w:rPr>
                <w:rFonts w:eastAsia="標楷體" w:hAnsi="標楷體" w:hint="eastAsia"/>
                <w:sz w:val="22"/>
                <w:szCs w:val="22"/>
              </w:rPr>
              <w:t>點、第</w:t>
            </w:r>
            <w:r w:rsidRPr="005B482F">
              <w:rPr>
                <w:rFonts w:eastAsia="標楷體" w:hAnsi="標楷體" w:hint="eastAsia"/>
                <w:sz w:val="22"/>
                <w:szCs w:val="22"/>
              </w:rPr>
              <w:t>12</w:t>
            </w:r>
            <w:r w:rsidRPr="005B482F">
              <w:rPr>
                <w:rFonts w:eastAsia="標楷體" w:hAnsi="標楷體" w:hint="eastAsia"/>
                <w:sz w:val="22"/>
                <w:szCs w:val="22"/>
              </w:rPr>
              <w:t>點</w:t>
            </w:r>
            <w:r w:rsidRPr="005B482F">
              <w:rPr>
                <w:rFonts w:eastAsia="標楷體" w:hAnsi="標楷體"/>
                <w:sz w:val="22"/>
                <w:szCs w:val="22"/>
              </w:rPr>
              <w:t>)</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70"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67"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1353" w:type="dxa"/>
            <w:vMerge w:val="restart"/>
            <w:tcBorders>
              <w:left w:val="double" w:sz="4" w:space="0" w:color="auto"/>
            </w:tcBorders>
            <w:shd w:val="clear" w:color="auto" w:fill="auto"/>
          </w:tcPr>
          <w:p w:rsidR="008E1D8B" w:rsidRPr="00356C0A" w:rsidRDefault="004037B1" w:rsidP="00FB0E1D">
            <w:pPr>
              <w:snapToGrid w:val="0"/>
              <w:spacing w:line="200" w:lineRule="atLeast"/>
              <w:ind w:rightChars="14" w:right="34"/>
              <w:jc w:val="both"/>
              <w:rPr>
                <w:rFonts w:eastAsia="標楷體"/>
                <w:color w:val="FF0000"/>
                <w:sz w:val="22"/>
                <w:szCs w:val="22"/>
              </w:rPr>
            </w:pPr>
            <w:r w:rsidRPr="00356C0A">
              <w:rPr>
                <w:rFonts w:eastAsia="標楷體" w:hint="eastAsia"/>
                <w:color w:val="FF0000"/>
                <w:sz w:val="22"/>
                <w:szCs w:val="22"/>
              </w:rPr>
              <w:t>已依</w:t>
            </w:r>
            <w:r w:rsidRPr="00356C0A">
              <w:rPr>
                <w:rFonts w:eastAsia="標楷體" w:hAnsi="標楷體" w:hint="eastAsia"/>
                <w:color w:val="FF0000"/>
                <w:sz w:val="22"/>
                <w:szCs w:val="22"/>
              </w:rPr>
              <w:t>補充相關資料。</w:t>
            </w:r>
          </w:p>
        </w:tc>
      </w:tr>
      <w:tr w:rsidR="008E1D8B" w:rsidRPr="005B482F" w:rsidTr="008E1D8B">
        <w:trPr>
          <w:trHeight w:val="712"/>
        </w:trPr>
        <w:tc>
          <w:tcPr>
            <w:tcW w:w="2065" w:type="dxa"/>
            <w:vMerge/>
            <w:shd w:val="clear" w:color="auto" w:fill="auto"/>
          </w:tcPr>
          <w:p w:rsidR="008E1D8B" w:rsidRPr="005B482F" w:rsidRDefault="008E1D8B" w:rsidP="00D021C5">
            <w:pPr>
              <w:snapToGrid w:val="0"/>
              <w:spacing w:line="200" w:lineRule="atLeast"/>
              <w:ind w:left="218" w:hangingChars="99" w:hanging="218"/>
              <w:jc w:val="both"/>
              <w:rPr>
                <w:rFonts w:eastAsia="標楷體"/>
                <w:sz w:val="22"/>
                <w:szCs w:val="22"/>
              </w:rPr>
            </w:pPr>
          </w:p>
        </w:tc>
        <w:tc>
          <w:tcPr>
            <w:tcW w:w="3855" w:type="dxa"/>
            <w:shd w:val="clear" w:color="auto" w:fill="auto"/>
          </w:tcPr>
          <w:p w:rsidR="008E1D8B" w:rsidRPr="005B482F" w:rsidRDefault="008E1D8B" w:rsidP="00D021C5">
            <w:pPr>
              <w:snapToGrid w:val="0"/>
              <w:spacing w:line="200" w:lineRule="atLeast"/>
              <w:ind w:left="275" w:hangingChars="125" w:hanging="275"/>
              <w:jc w:val="both"/>
              <w:rPr>
                <w:rFonts w:eastAsia="標楷體" w:hAnsi="標楷體"/>
                <w:sz w:val="22"/>
                <w:szCs w:val="22"/>
              </w:rPr>
            </w:pPr>
            <w:r w:rsidRPr="005B482F">
              <w:rPr>
                <w:rFonts w:eastAsia="標楷體" w:hAnsi="標楷體"/>
                <w:sz w:val="22"/>
                <w:szCs w:val="22"/>
              </w:rPr>
              <w:t>(2)</w:t>
            </w:r>
            <w:r w:rsidRPr="005B482F">
              <w:rPr>
                <w:rFonts w:eastAsia="標楷體" w:hAnsi="標楷體"/>
                <w:sz w:val="22"/>
                <w:szCs w:val="22"/>
              </w:rPr>
              <w:t>延續性計畫</w:t>
            </w:r>
            <w:r w:rsidRPr="005B482F">
              <w:rPr>
                <w:rFonts w:eastAsia="標楷體" w:hAnsi="標楷體" w:hint="eastAsia"/>
                <w:sz w:val="22"/>
                <w:szCs w:val="22"/>
              </w:rPr>
              <w:t>是否</w:t>
            </w:r>
            <w:r w:rsidRPr="005B482F">
              <w:rPr>
                <w:rFonts w:eastAsia="標楷體" w:hAnsi="標楷體"/>
                <w:sz w:val="22"/>
                <w:szCs w:val="22"/>
              </w:rPr>
              <w:t>辦理前期計畫執行成效評估，並提出總結評估報告</w:t>
            </w:r>
            <w:r w:rsidRPr="005B482F">
              <w:rPr>
                <w:rFonts w:eastAsia="標楷體" w:hAnsi="標楷體"/>
                <w:sz w:val="22"/>
                <w:szCs w:val="22"/>
              </w:rPr>
              <w:t>(</w:t>
            </w:r>
            <w:r w:rsidRPr="005B482F">
              <w:rPr>
                <w:rFonts w:eastAsia="標楷體" w:hAnsi="標楷體"/>
                <w:sz w:val="22"/>
                <w:szCs w:val="22"/>
              </w:rPr>
              <w:t>編審要點第</w:t>
            </w:r>
            <w:r w:rsidRPr="005B482F">
              <w:rPr>
                <w:rFonts w:eastAsia="標楷體" w:hAnsi="標楷體" w:hint="eastAsia"/>
                <w:sz w:val="22"/>
                <w:szCs w:val="22"/>
              </w:rPr>
              <w:t>5</w:t>
            </w:r>
            <w:r w:rsidRPr="005B482F">
              <w:rPr>
                <w:rFonts w:eastAsia="標楷體" w:hAnsi="標楷體" w:hint="eastAsia"/>
                <w:sz w:val="22"/>
                <w:szCs w:val="22"/>
              </w:rPr>
              <w:t>點、</w:t>
            </w:r>
            <w:r w:rsidRPr="005B482F">
              <w:rPr>
                <w:rFonts w:eastAsia="標楷體" w:hAnsi="標楷體"/>
                <w:sz w:val="22"/>
                <w:szCs w:val="22"/>
              </w:rPr>
              <w:t>第</w:t>
            </w:r>
            <w:r w:rsidRPr="005B482F">
              <w:rPr>
                <w:rFonts w:eastAsia="標楷體" w:hAnsi="標楷體" w:hint="eastAsia"/>
                <w:sz w:val="22"/>
                <w:szCs w:val="22"/>
              </w:rPr>
              <w:t>1</w:t>
            </w:r>
            <w:r w:rsidRPr="005B482F">
              <w:rPr>
                <w:rFonts w:eastAsia="標楷體" w:hAnsi="標楷體"/>
                <w:sz w:val="22"/>
                <w:szCs w:val="22"/>
              </w:rPr>
              <w:t>3</w:t>
            </w:r>
            <w:r w:rsidRPr="005B482F">
              <w:rPr>
                <w:rFonts w:eastAsia="標楷體" w:hAnsi="標楷體" w:hint="eastAsia"/>
                <w:sz w:val="22"/>
                <w:szCs w:val="22"/>
              </w:rPr>
              <w:t>點</w:t>
            </w:r>
            <w:r w:rsidRPr="005B482F">
              <w:rPr>
                <w:rFonts w:eastAsia="標楷體" w:hAnsi="標楷體"/>
                <w:sz w:val="22"/>
                <w:szCs w:val="22"/>
              </w:rPr>
              <w:t>)</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70"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67"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1353" w:type="dxa"/>
            <w:vMerge/>
            <w:tcBorders>
              <w:lef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r>
      <w:tr w:rsidR="008E1D8B" w:rsidRPr="005B482F" w:rsidTr="008E1D8B">
        <w:trPr>
          <w:trHeight w:val="1012"/>
        </w:trPr>
        <w:tc>
          <w:tcPr>
            <w:tcW w:w="2065" w:type="dxa"/>
            <w:vMerge/>
            <w:tcBorders>
              <w:bottom w:val="single" w:sz="4" w:space="0" w:color="auto"/>
            </w:tcBorders>
            <w:shd w:val="clear" w:color="auto" w:fill="auto"/>
          </w:tcPr>
          <w:p w:rsidR="008E1D8B" w:rsidRPr="005B482F" w:rsidRDefault="008E1D8B" w:rsidP="00D021C5">
            <w:pPr>
              <w:snapToGrid w:val="0"/>
              <w:spacing w:line="200" w:lineRule="atLeast"/>
              <w:ind w:left="218" w:hangingChars="99" w:hanging="218"/>
              <w:jc w:val="both"/>
              <w:rPr>
                <w:rFonts w:eastAsia="標楷體"/>
                <w:sz w:val="22"/>
                <w:szCs w:val="22"/>
              </w:rPr>
            </w:pPr>
          </w:p>
        </w:tc>
        <w:tc>
          <w:tcPr>
            <w:tcW w:w="3855" w:type="dxa"/>
            <w:shd w:val="clear" w:color="auto" w:fill="auto"/>
          </w:tcPr>
          <w:p w:rsidR="008E1D8B" w:rsidRPr="005B482F" w:rsidRDefault="008E1D8B" w:rsidP="006A46D3">
            <w:pPr>
              <w:snapToGrid w:val="0"/>
              <w:spacing w:line="200" w:lineRule="atLeast"/>
              <w:ind w:left="275" w:hangingChars="125" w:hanging="275"/>
              <w:jc w:val="both"/>
              <w:rPr>
                <w:rFonts w:eastAsia="標楷體" w:hAnsi="標楷體"/>
                <w:sz w:val="22"/>
                <w:szCs w:val="22"/>
              </w:rPr>
            </w:pPr>
            <w:r w:rsidRPr="005B482F">
              <w:rPr>
                <w:rFonts w:eastAsia="標楷體" w:hAnsi="標楷體" w:hint="eastAsia"/>
                <w:sz w:val="22"/>
                <w:szCs w:val="22"/>
              </w:rPr>
              <w:t>(3)</w:t>
            </w:r>
            <w:r w:rsidRPr="005B482F">
              <w:rPr>
                <w:rFonts w:eastAsia="標楷體" w:hAnsi="標楷體" w:hint="eastAsia"/>
                <w:sz w:val="22"/>
                <w:szCs w:val="22"/>
              </w:rPr>
              <w:t>是否依據「跨域加值公共建設財務</w:t>
            </w:r>
            <w:r w:rsidR="007F2C92">
              <w:rPr>
                <w:rFonts w:eastAsia="標楷體" w:hAnsi="標楷體" w:hint="eastAsia"/>
                <w:sz w:val="22"/>
                <w:szCs w:val="22"/>
              </w:rPr>
              <w:t>規劃</w:t>
            </w:r>
            <w:r w:rsidRPr="005B482F">
              <w:rPr>
                <w:rFonts w:eastAsia="標楷體" w:hAnsi="標楷體" w:hint="eastAsia"/>
                <w:sz w:val="22"/>
                <w:szCs w:val="22"/>
              </w:rPr>
              <w:t>方案」之精神提具相關財務策略</w:t>
            </w:r>
            <w:r w:rsidR="007F2C92">
              <w:rPr>
                <w:rFonts w:eastAsia="標楷體" w:hAnsi="標楷體" w:hint="eastAsia"/>
                <w:sz w:val="22"/>
                <w:szCs w:val="22"/>
              </w:rPr>
              <w:t>規劃</w:t>
            </w:r>
            <w:r w:rsidRPr="005B482F">
              <w:rPr>
                <w:rFonts w:eastAsia="標楷體" w:hAnsi="標楷體" w:hint="eastAsia"/>
                <w:sz w:val="22"/>
                <w:szCs w:val="22"/>
              </w:rPr>
              <w:t>檢核表？並依據各類審查作業規定提具相關書件</w:t>
            </w:r>
            <w:r w:rsidR="00FB0E1D" w:rsidRPr="00E84770">
              <w:rPr>
                <w:rFonts w:eastAsia="標楷體" w:hint="eastAsia"/>
                <w:b/>
                <w:color w:val="FF0000"/>
                <w:sz w:val="22"/>
                <w:szCs w:val="22"/>
              </w:rPr>
              <w:t>(</w:t>
            </w:r>
            <w:r w:rsidR="00FB0E1D" w:rsidRPr="00E84770">
              <w:rPr>
                <w:rFonts w:eastAsia="標楷體" w:hint="eastAsia"/>
                <w:b/>
                <w:color w:val="FF0000"/>
                <w:sz w:val="22"/>
                <w:szCs w:val="22"/>
              </w:rPr>
              <w:t>方案</w:t>
            </w:r>
            <w:r w:rsidR="00FB0E1D" w:rsidRPr="00E84770">
              <w:rPr>
                <w:rFonts w:eastAsia="標楷體" w:hint="eastAsia"/>
                <w:b/>
                <w:color w:val="FF0000"/>
                <w:sz w:val="22"/>
                <w:szCs w:val="22"/>
              </w:rPr>
              <w:t>5</w:t>
            </w:r>
            <w:r w:rsidR="006A46D3">
              <w:rPr>
                <w:rFonts w:eastAsia="標楷體" w:hint="eastAsia"/>
                <w:b/>
                <w:color w:val="FF0000"/>
                <w:sz w:val="22"/>
                <w:szCs w:val="22"/>
              </w:rPr>
              <w:t>4</w:t>
            </w:r>
            <w:r w:rsidR="006A46D3" w:rsidRPr="00E84770">
              <w:rPr>
                <w:rFonts w:eastAsia="標楷體" w:hint="eastAsia"/>
                <w:b/>
                <w:color w:val="FF0000"/>
                <w:sz w:val="22"/>
                <w:szCs w:val="22"/>
              </w:rPr>
              <w:t>頁</w:t>
            </w:r>
            <w:r w:rsidR="00FB0E1D">
              <w:rPr>
                <w:rFonts w:eastAsia="標楷體" w:hint="eastAsia"/>
                <w:b/>
                <w:color w:val="FF0000"/>
                <w:sz w:val="22"/>
                <w:szCs w:val="22"/>
              </w:rPr>
              <w:t>及附件</w:t>
            </w:r>
            <w:r w:rsidR="00FB0E1D">
              <w:rPr>
                <w:rFonts w:eastAsia="標楷體" w:hint="eastAsia"/>
                <w:b/>
                <w:color w:val="FF0000"/>
                <w:sz w:val="22"/>
                <w:szCs w:val="22"/>
              </w:rPr>
              <w:t>3</w:t>
            </w:r>
            <w:r w:rsidR="00FB0E1D" w:rsidRPr="00E84770">
              <w:rPr>
                <w:rFonts w:eastAsia="標楷體" w:hint="eastAsia"/>
                <w:b/>
                <w:color w:val="FF0000"/>
                <w:sz w:val="22"/>
                <w:szCs w:val="22"/>
              </w:rPr>
              <w:t>)</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70"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67"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1353" w:type="dxa"/>
            <w:vMerge/>
            <w:tcBorders>
              <w:lef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r>
      <w:tr w:rsidR="008E1D8B" w:rsidRPr="005B482F" w:rsidTr="008E1D8B">
        <w:tc>
          <w:tcPr>
            <w:tcW w:w="2065" w:type="dxa"/>
            <w:tcBorders>
              <w:bottom w:val="nil"/>
            </w:tcBorders>
            <w:shd w:val="clear" w:color="auto" w:fill="auto"/>
          </w:tcPr>
          <w:p w:rsidR="008E1D8B" w:rsidRPr="005B482F" w:rsidRDefault="008E1D8B" w:rsidP="00D021C5">
            <w:pPr>
              <w:snapToGrid w:val="0"/>
              <w:spacing w:line="200" w:lineRule="atLeast"/>
              <w:ind w:left="321" w:hangingChars="146" w:hanging="321"/>
              <w:jc w:val="both"/>
              <w:rPr>
                <w:rFonts w:eastAsia="標楷體"/>
                <w:sz w:val="22"/>
                <w:szCs w:val="22"/>
              </w:rPr>
            </w:pPr>
            <w:r w:rsidRPr="005B482F">
              <w:rPr>
                <w:rFonts w:eastAsia="標楷體"/>
                <w:sz w:val="22"/>
                <w:szCs w:val="22"/>
              </w:rPr>
              <w:t>2</w:t>
            </w:r>
            <w:r w:rsidRPr="005B482F">
              <w:rPr>
                <w:rFonts w:eastAsia="標楷體" w:hint="eastAsia"/>
                <w:sz w:val="22"/>
                <w:szCs w:val="22"/>
              </w:rPr>
              <w:t>、</w:t>
            </w:r>
            <w:r w:rsidRPr="005B482F">
              <w:rPr>
                <w:rFonts w:eastAsia="標楷體" w:hAnsi="標楷體"/>
                <w:sz w:val="22"/>
                <w:szCs w:val="22"/>
              </w:rPr>
              <w:t>民間參與可行性評估</w:t>
            </w:r>
          </w:p>
        </w:tc>
        <w:tc>
          <w:tcPr>
            <w:tcW w:w="3855" w:type="dxa"/>
            <w:shd w:val="clear" w:color="auto" w:fill="auto"/>
          </w:tcPr>
          <w:p w:rsidR="008E1D8B" w:rsidRPr="005B482F" w:rsidRDefault="008E1D8B" w:rsidP="00D021C5">
            <w:pPr>
              <w:snapToGrid w:val="0"/>
              <w:spacing w:line="200" w:lineRule="atLeast"/>
              <w:rPr>
                <w:rFonts w:eastAsia="標楷體"/>
                <w:sz w:val="22"/>
                <w:szCs w:val="22"/>
              </w:rPr>
            </w:pPr>
            <w:r w:rsidRPr="005B482F">
              <w:rPr>
                <w:rFonts w:eastAsia="標楷體" w:hAnsi="標楷體" w:hint="eastAsia"/>
                <w:sz w:val="22"/>
                <w:szCs w:val="22"/>
              </w:rPr>
              <w:t>是否填寫「促參預評估檢核表」評估（依</w:t>
            </w:r>
            <w:r w:rsidRPr="005B482F">
              <w:rPr>
                <w:rFonts w:eastAsia="標楷體" w:hAnsi="標楷體"/>
                <w:sz w:val="22"/>
                <w:szCs w:val="22"/>
              </w:rPr>
              <w:t>「</w:t>
            </w:r>
            <w:r w:rsidRPr="005B482F">
              <w:rPr>
                <w:rFonts w:eastAsia="標楷體" w:hAnsi="標楷體" w:hint="eastAsia"/>
                <w:sz w:val="22"/>
                <w:szCs w:val="22"/>
              </w:rPr>
              <w:t>公共建設促參預評估機制」）</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70" w:type="dxa"/>
            <w:tcBorders>
              <w:top w:val="single" w:sz="4" w:space="0" w:color="auto"/>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67"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1353" w:type="dxa"/>
            <w:tcBorders>
              <w:left w:val="double" w:sz="4" w:space="0" w:color="auto"/>
            </w:tcBorders>
            <w:shd w:val="clear" w:color="auto" w:fill="auto"/>
          </w:tcPr>
          <w:p w:rsidR="008E1D8B" w:rsidRPr="005B482F" w:rsidRDefault="008E1D8B" w:rsidP="00D021C5">
            <w:pPr>
              <w:snapToGrid w:val="0"/>
              <w:spacing w:line="200" w:lineRule="atLeast"/>
              <w:rPr>
                <w:rFonts w:eastAsia="標楷體"/>
                <w:sz w:val="22"/>
                <w:szCs w:val="22"/>
              </w:rPr>
            </w:pPr>
            <w:r w:rsidRPr="005B482F">
              <w:rPr>
                <w:rFonts w:ascii="標楷體" w:eastAsia="標楷體" w:hAnsi="標楷體" w:hint="eastAsia"/>
                <w:sz w:val="22"/>
                <w:szCs w:val="22"/>
              </w:rPr>
              <w:t>本方案</w:t>
            </w:r>
            <w:r w:rsidRPr="005B482F">
              <w:rPr>
                <w:rFonts w:ascii="標楷體" w:eastAsia="標楷體" w:hAnsi="標楷體" w:hint="eastAsia"/>
                <w:kern w:val="0"/>
                <w:sz w:val="22"/>
                <w:szCs w:val="22"/>
              </w:rPr>
              <w:t>屬示範性質，具長遠公共利益，惟短期直接回收效益低，其中所涉工作項目種類眾多，而非傳統土建工程類型公共建設，爰宜由政府委託執行，或提供獎補助方式引導地方政府及民間單位執行，並不適合以民間投資方式辦理</w:t>
            </w:r>
            <w:r w:rsidRPr="005B482F">
              <w:rPr>
                <w:rFonts w:eastAsia="標楷體" w:hint="eastAsia"/>
                <w:sz w:val="22"/>
                <w:szCs w:val="22"/>
              </w:rPr>
              <w:t>。</w:t>
            </w:r>
          </w:p>
        </w:tc>
      </w:tr>
      <w:tr w:rsidR="008E1D8B" w:rsidRPr="005B482F" w:rsidTr="008E1D8B">
        <w:tc>
          <w:tcPr>
            <w:tcW w:w="2065" w:type="dxa"/>
            <w:vMerge w:val="restart"/>
            <w:shd w:val="clear" w:color="auto" w:fill="auto"/>
          </w:tcPr>
          <w:p w:rsidR="008E1D8B" w:rsidRPr="005B482F" w:rsidRDefault="008E1D8B" w:rsidP="00D021C5">
            <w:pPr>
              <w:snapToGrid w:val="0"/>
              <w:spacing w:line="200" w:lineRule="atLeast"/>
              <w:ind w:left="321" w:hangingChars="146" w:hanging="321"/>
              <w:jc w:val="both"/>
              <w:rPr>
                <w:rFonts w:eastAsia="標楷體"/>
                <w:sz w:val="22"/>
                <w:szCs w:val="22"/>
              </w:rPr>
            </w:pPr>
            <w:r w:rsidRPr="005B482F">
              <w:rPr>
                <w:rFonts w:eastAsia="標楷體"/>
                <w:sz w:val="22"/>
                <w:szCs w:val="22"/>
              </w:rPr>
              <w:t>3</w:t>
            </w:r>
            <w:r w:rsidRPr="005B482F">
              <w:rPr>
                <w:rFonts w:eastAsia="標楷體" w:hint="eastAsia"/>
                <w:sz w:val="22"/>
                <w:szCs w:val="22"/>
              </w:rPr>
              <w:t>、</w:t>
            </w:r>
            <w:r w:rsidRPr="005B482F">
              <w:rPr>
                <w:rFonts w:eastAsia="標楷體" w:hAnsi="標楷體"/>
                <w:sz w:val="22"/>
                <w:szCs w:val="22"/>
              </w:rPr>
              <w:t>經濟</w:t>
            </w:r>
            <w:r w:rsidRPr="005B482F">
              <w:rPr>
                <w:rFonts w:eastAsia="標楷體" w:hAnsi="標楷體" w:hint="eastAsia"/>
                <w:sz w:val="22"/>
                <w:szCs w:val="22"/>
              </w:rPr>
              <w:t>及財務</w:t>
            </w:r>
            <w:r w:rsidRPr="005B482F">
              <w:rPr>
                <w:rFonts w:eastAsia="標楷體" w:hAnsi="標楷體"/>
                <w:sz w:val="22"/>
                <w:szCs w:val="22"/>
              </w:rPr>
              <w:t>效益</w:t>
            </w:r>
            <w:r w:rsidRPr="005B482F">
              <w:rPr>
                <w:rFonts w:eastAsia="標楷體" w:hAnsi="標楷體" w:hint="eastAsia"/>
                <w:sz w:val="22"/>
                <w:szCs w:val="22"/>
              </w:rPr>
              <w:t>評</w:t>
            </w:r>
            <w:r w:rsidRPr="005B482F">
              <w:rPr>
                <w:rFonts w:eastAsia="標楷體" w:hAnsi="標楷體"/>
                <w:sz w:val="22"/>
                <w:szCs w:val="22"/>
              </w:rPr>
              <w:t>估</w:t>
            </w:r>
          </w:p>
        </w:tc>
        <w:tc>
          <w:tcPr>
            <w:tcW w:w="3855" w:type="dxa"/>
            <w:shd w:val="clear" w:color="auto" w:fill="auto"/>
          </w:tcPr>
          <w:p w:rsidR="008E1D8B" w:rsidRPr="005B482F" w:rsidRDefault="008E1D8B" w:rsidP="00D021C5">
            <w:pPr>
              <w:snapToGrid w:val="0"/>
              <w:spacing w:line="200" w:lineRule="atLeast"/>
              <w:ind w:left="275" w:hangingChars="125" w:hanging="275"/>
              <w:jc w:val="both"/>
              <w:rPr>
                <w:rFonts w:eastAsia="標楷體"/>
                <w:sz w:val="22"/>
                <w:szCs w:val="22"/>
              </w:rPr>
            </w:pPr>
            <w:r w:rsidRPr="005B482F">
              <w:rPr>
                <w:rFonts w:eastAsia="標楷體" w:hAnsi="標楷體"/>
                <w:sz w:val="22"/>
                <w:szCs w:val="22"/>
              </w:rPr>
              <w:t>(1)</w:t>
            </w:r>
            <w:r w:rsidRPr="005B482F">
              <w:rPr>
                <w:rFonts w:eastAsia="標楷體" w:hAnsi="標楷體" w:hint="eastAsia"/>
                <w:sz w:val="22"/>
                <w:szCs w:val="22"/>
              </w:rPr>
              <w:t>是否</w:t>
            </w:r>
            <w:r w:rsidRPr="005B482F">
              <w:rPr>
                <w:rFonts w:eastAsia="標楷體" w:hAnsi="標楷體"/>
                <w:sz w:val="22"/>
                <w:szCs w:val="22"/>
              </w:rPr>
              <w:t>研提選擇及替代方案之成本效益分析報告</w:t>
            </w:r>
            <w:r w:rsidRPr="005B482F">
              <w:rPr>
                <w:rFonts w:eastAsia="標楷體" w:hAnsi="標楷體"/>
                <w:sz w:val="22"/>
                <w:szCs w:val="22"/>
              </w:rPr>
              <w:t>(</w:t>
            </w:r>
            <w:r w:rsidRPr="005B482F">
              <w:rPr>
                <w:rFonts w:eastAsia="標楷體" w:hAnsi="標楷體"/>
                <w:sz w:val="22"/>
                <w:szCs w:val="22"/>
              </w:rPr>
              <w:t>「預算法」第</w:t>
            </w:r>
            <w:r w:rsidRPr="005B482F">
              <w:rPr>
                <w:rFonts w:eastAsia="標楷體" w:hAnsi="標楷體"/>
                <w:sz w:val="22"/>
                <w:szCs w:val="22"/>
              </w:rPr>
              <w:t>34</w:t>
            </w:r>
            <w:r w:rsidRPr="005B482F">
              <w:rPr>
                <w:rFonts w:eastAsia="標楷體" w:hAnsi="標楷體"/>
                <w:sz w:val="22"/>
                <w:szCs w:val="22"/>
              </w:rPr>
              <w:t>條</w:t>
            </w:r>
            <w:r w:rsidRPr="005B482F">
              <w:rPr>
                <w:rFonts w:eastAsia="標楷體" w:hAnsi="標楷體"/>
                <w:sz w:val="22"/>
                <w:szCs w:val="22"/>
              </w:rPr>
              <w:t>)</w:t>
            </w:r>
          </w:p>
        </w:tc>
        <w:tc>
          <w:tcPr>
            <w:tcW w:w="709" w:type="dxa"/>
            <w:tcBorders>
              <w:bottom w:val="sing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70" w:type="dxa"/>
            <w:tcBorders>
              <w:top w:val="single" w:sz="4" w:space="0" w:color="auto"/>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709" w:type="dxa"/>
            <w:tcBorders>
              <w:left w:val="double" w:sz="4" w:space="0" w:color="auto"/>
              <w:bottom w:val="sing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67" w:type="dxa"/>
            <w:tcBorders>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1353" w:type="dxa"/>
            <w:vMerge w:val="restart"/>
            <w:tcBorders>
              <w:left w:val="double" w:sz="4" w:space="0" w:color="auto"/>
            </w:tcBorders>
            <w:shd w:val="clear" w:color="auto" w:fill="auto"/>
          </w:tcPr>
          <w:p w:rsidR="008E1D8B" w:rsidRDefault="008E1D8B" w:rsidP="00D021C5">
            <w:pPr>
              <w:snapToGrid w:val="0"/>
              <w:spacing w:line="200" w:lineRule="atLeast"/>
              <w:jc w:val="both"/>
              <w:rPr>
                <w:rFonts w:eastAsia="標楷體"/>
                <w:sz w:val="22"/>
                <w:szCs w:val="22"/>
              </w:rPr>
            </w:pPr>
            <w:r w:rsidRPr="005B482F">
              <w:rPr>
                <w:rFonts w:eastAsia="標楷體" w:hint="eastAsia"/>
                <w:sz w:val="22"/>
                <w:szCs w:val="22"/>
              </w:rPr>
              <w:t>本方案為提供智慧綠建築相關產業成長環境，逐步</w:t>
            </w:r>
            <w:r w:rsidRPr="005B482F">
              <w:rPr>
                <w:rFonts w:ascii="標楷體" w:eastAsia="標楷體" w:hAnsi="標楷體" w:hint="eastAsia"/>
                <w:sz w:val="22"/>
                <w:szCs w:val="22"/>
              </w:rPr>
              <w:t>茁壯升級至規模較大之</w:t>
            </w:r>
            <w:r w:rsidR="005D254B">
              <w:rPr>
                <w:rFonts w:ascii="標楷體" w:eastAsia="標楷體" w:hAnsi="標楷體" w:hint="eastAsia"/>
                <w:sz w:val="22"/>
                <w:szCs w:val="22"/>
              </w:rPr>
              <w:t>永續智慧社區</w:t>
            </w:r>
            <w:r w:rsidRPr="005B482F">
              <w:rPr>
                <w:rFonts w:ascii="標楷體" w:eastAsia="標楷體" w:hAnsi="標楷體" w:hint="eastAsia"/>
                <w:sz w:val="22"/>
                <w:szCs w:val="22"/>
              </w:rPr>
              <w:t>範疇，並銜接我國智慧城市未來發展</w:t>
            </w:r>
            <w:r w:rsidRPr="005B482F">
              <w:rPr>
                <w:rFonts w:ascii="標楷體" w:eastAsia="標楷體" w:hAnsi="標楷體" w:hint="eastAsia"/>
                <w:sz w:val="22"/>
                <w:szCs w:val="22"/>
              </w:rPr>
              <w:lastRenderedPageBreak/>
              <w:t>與帶動既有智慧綠色產業鏈高度結合，創新產業價值及商機，進而建立健康永續優質的全體生活環境，未來就促進投資、帶動產值、減碳量及創造就業具有相當效益</w:t>
            </w:r>
            <w:r w:rsidRPr="005B482F">
              <w:rPr>
                <w:rFonts w:eastAsia="標楷體" w:hint="eastAsia"/>
                <w:sz w:val="22"/>
                <w:szCs w:val="22"/>
              </w:rPr>
              <w:t>，本方案為示範性質，故無替選方案。</w:t>
            </w:r>
          </w:p>
          <w:p w:rsidR="00DE6B4A" w:rsidRPr="005B482F" w:rsidRDefault="00DE6B4A" w:rsidP="00D021C5">
            <w:pPr>
              <w:snapToGrid w:val="0"/>
              <w:spacing w:line="200" w:lineRule="atLeast"/>
              <w:jc w:val="both"/>
              <w:rPr>
                <w:rFonts w:eastAsia="標楷體"/>
                <w:sz w:val="22"/>
                <w:szCs w:val="22"/>
              </w:rPr>
            </w:pPr>
          </w:p>
        </w:tc>
      </w:tr>
      <w:tr w:rsidR="008E1D8B" w:rsidRPr="005B482F" w:rsidTr="008E1D8B">
        <w:tc>
          <w:tcPr>
            <w:tcW w:w="2065" w:type="dxa"/>
            <w:vMerge/>
            <w:shd w:val="clear" w:color="auto" w:fill="auto"/>
          </w:tcPr>
          <w:p w:rsidR="008E1D8B" w:rsidRPr="005B482F" w:rsidRDefault="008E1D8B" w:rsidP="00D021C5">
            <w:pPr>
              <w:snapToGrid w:val="0"/>
              <w:spacing w:line="200" w:lineRule="atLeast"/>
              <w:ind w:left="218" w:hangingChars="99" w:hanging="218"/>
              <w:jc w:val="both"/>
              <w:rPr>
                <w:rFonts w:eastAsia="標楷體"/>
                <w:sz w:val="22"/>
                <w:szCs w:val="22"/>
              </w:rPr>
            </w:pPr>
          </w:p>
        </w:tc>
        <w:tc>
          <w:tcPr>
            <w:tcW w:w="3855" w:type="dxa"/>
            <w:shd w:val="clear" w:color="auto" w:fill="auto"/>
          </w:tcPr>
          <w:p w:rsidR="008E1D8B" w:rsidRPr="005B482F" w:rsidRDefault="008E1D8B" w:rsidP="006A46D3">
            <w:pPr>
              <w:snapToGrid w:val="0"/>
              <w:spacing w:line="200" w:lineRule="atLeast"/>
              <w:rPr>
                <w:rFonts w:eastAsia="標楷體" w:hAnsi="標楷體"/>
                <w:sz w:val="22"/>
                <w:szCs w:val="22"/>
              </w:rPr>
            </w:pPr>
            <w:r w:rsidRPr="005B482F">
              <w:rPr>
                <w:rFonts w:eastAsia="標楷體" w:hAnsi="標楷體"/>
                <w:sz w:val="22"/>
                <w:szCs w:val="22"/>
              </w:rPr>
              <w:t>(2)</w:t>
            </w:r>
            <w:r w:rsidRPr="005B482F">
              <w:rPr>
                <w:rFonts w:eastAsia="標楷體" w:hAnsi="標楷體" w:hint="eastAsia"/>
                <w:sz w:val="22"/>
                <w:szCs w:val="22"/>
              </w:rPr>
              <w:t>是否研提完整財務計畫</w:t>
            </w:r>
            <w:r w:rsidR="00B94E41" w:rsidRPr="00E84770">
              <w:rPr>
                <w:rFonts w:eastAsia="標楷體" w:hAnsi="標楷體" w:hint="eastAsia"/>
                <w:b/>
                <w:color w:val="FF0000"/>
                <w:sz w:val="22"/>
                <w:szCs w:val="22"/>
              </w:rPr>
              <w:t>(</w:t>
            </w:r>
            <w:r w:rsidR="00B94E41" w:rsidRPr="00E84770">
              <w:rPr>
                <w:rFonts w:eastAsia="標楷體" w:hAnsi="標楷體" w:hint="eastAsia"/>
                <w:b/>
                <w:color w:val="FF0000"/>
                <w:sz w:val="22"/>
                <w:szCs w:val="22"/>
              </w:rPr>
              <w:t>已補充修正</w:t>
            </w:r>
            <w:r w:rsidR="00B94E41" w:rsidRPr="00E84770">
              <w:rPr>
                <w:rFonts w:eastAsia="標楷體" w:hAnsi="標楷體" w:hint="eastAsia"/>
                <w:b/>
                <w:color w:val="FF0000"/>
                <w:sz w:val="22"/>
                <w:szCs w:val="22"/>
              </w:rPr>
              <w:t>)</w:t>
            </w:r>
            <w:r w:rsidR="00B94E41" w:rsidRPr="00E84770">
              <w:rPr>
                <w:rFonts w:eastAsia="標楷體" w:hint="eastAsia"/>
                <w:b/>
                <w:color w:val="FF0000"/>
                <w:sz w:val="22"/>
                <w:szCs w:val="22"/>
              </w:rPr>
              <w:t xml:space="preserve"> (</w:t>
            </w:r>
            <w:r w:rsidR="00B94E41" w:rsidRPr="00E84770">
              <w:rPr>
                <w:rFonts w:eastAsia="標楷體" w:hint="eastAsia"/>
                <w:b/>
                <w:color w:val="FF0000"/>
                <w:sz w:val="22"/>
                <w:szCs w:val="22"/>
              </w:rPr>
              <w:t>方案</w:t>
            </w:r>
            <w:r w:rsidR="00342649">
              <w:rPr>
                <w:rFonts w:eastAsia="標楷體" w:hint="eastAsia"/>
                <w:b/>
                <w:color w:val="FF0000"/>
                <w:sz w:val="22"/>
                <w:szCs w:val="22"/>
              </w:rPr>
              <w:t>61</w:t>
            </w:r>
            <w:r w:rsidR="00B94E41" w:rsidRPr="00E84770">
              <w:rPr>
                <w:rFonts w:eastAsia="標楷體" w:hint="eastAsia"/>
                <w:b/>
                <w:color w:val="FF0000"/>
                <w:sz w:val="22"/>
                <w:szCs w:val="22"/>
              </w:rPr>
              <w:t>-7</w:t>
            </w:r>
            <w:r w:rsidR="001A2786">
              <w:rPr>
                <w:rFonts w:eastAsia="標楷體" w:hint="eastAsia"/>
                <w:b/>
                <w:color w:val="FF0000"/>
                <w:sz w:val="22"/>
                <w:szCs w:val="22"/>
              </w:rPr>
              <w:t>7</w:t>
            </w:r>
            <w:r w:rsidR="00B94E41" w:rsidRPr="00E84770">
              <w:rPr>
                <w:rFonts w:eastAsia="標楷體" w:hint="eastAsia"/>
                <w:b/>
                <w:color w:val="FF0000"/>
                <w:sz w:val="22"/>
                <w:szCs w:val="22"/>
              </w:rPr>
              <w:t>頁</w:t>
            </w:r>
            <w:r w:rsidR="00B94E41" w:rsidRPr="00E84770">
              <w:rPr>
                <w:rFonts w:eastAsia="標楷體" w:hint="eastAsia"/>
                <w:b/>
                <w:color w:val="FF0000"/>
                <w:sz w:val="22"/>
                <w:szCs w:val="22"/>
              </w:rPr>
              <w:t>)</w:t>
            </w:r>
          </w:p>
        </w:tc>
        <w:tc>
          <w:tcPr>
            <w:tcW w:w="709" w:type="dxa"/>
            <w:tcBorders>
              <w:bottom w:val="sing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70" w:type="dxa"/>
            <w:tcBorders>
              <w:top w:val="single" w:sz="4" w:space="0" w:color="auto"/>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709" w:type="dxa"/>
            <w:tcBorders>
              <w:left w:val="double" w:sz="4" w:space="0" w:color="auto"/>
              <w:bottom w:val="sing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67" w:type="dxa"/>
            <w:tcBorders>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1353" w:type="dxa"/>
            <w:vMerge/>
            <w:tcBorders>
              <w:lef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r>
      <w:tr w:rsidR="008E1D8B" w:rsidRPr="005B482F" w:rsidTr="008E1D8B">
        <w:trPr>
          <w:trHeight w:val="595"/>
        </w:trPr>
        <w:tc>
          <w:tcPr>
            <w:tcW w:w="2065" w:type="dxa"/>
            <w:vMerge w:val="restart"/>
            <w:shd w:val="clear" w:color="auto" w:fill="auto"/>
          </w:tcPr>
          <w:p w:rsidR="008E1D8B" w:rsidRPr="005B482F" w:rsidRDefault="008E1D8B" w:rsidP="00D021C5">
            <w:pPr>
              <w:snapToGrid w:val="0"/>
              <w:spacing w:line="200" w:lineRule="atLeast"/>
              <w:ind w:left="321" w:hangingChars="146" w:hanging="321"/>
              <w:jc w:val="both"/>
              <w:rPr>
                <w:rFonts w:eastAsia="標楷體" w:hAnsi="標楷體"/>
                <w:sz w:val="22"/>
                <w:szCs w:val="22"/>
              </w:rPr>
            </w:pPr>
            <w:r w:rsidRPr="005B482F">
              <w:rPr>
                <w:rFonts w:eastAsia="標楷體" w:hAnsi="標楷體"/>
                <w:sz w:val="22"/>
                <w:szCs w:val="22"/>
              </w:rPr>
              <w:lastRenderedPageBreak/>
              <w:t>4</w:t>
            </w:r>
            <w:r w:rsidRPr="005B482F">
              <w:rPr>
                <w:rFonts w:eastAsia="標楷體" w:hAnsi="標楷體" w:hint="eastAsia"/>
                <w:sz w:val="22"/>
                <w:szCs w:val="22"/>
              </w:rPr>
              <w:t>、</w:t>
            </w:r>
            <w:r w:rsidRPr="005B482F">
              <w:rPr>
                <w:rFonts w:eastAsia="標楷體" w:hAnsi="標楷體"/>
                <w:sz w:val="22"/>
                <w:szCs w:val="22"/>
              </w:rPr>
              <w:t>財源籌措及資金運用</w:t>
            </w:r>
          </w:p>
        </w:tc>
        <w:tc>
          <w:tcPr>
            <w:tcW w:w="3855" w:type="dxa"/>
            <w:shd w:val="clear" w:color="auto" w:fill="auto"/>
          </w:tcPr>
          <w:p w:rsidR="008E1D8B" w:rsidRPr="005B482F" w:rsidRDefault="008E1D8B" w:rsidP="00D021C5">
            <w:pPr>
              <w:snapToGrid w:val="0"/>
              <w:spacing w:line="200" w:lineRule="atLeast"/>
              <w:ind w:left="275" w:hangingChars="125" w:hanging="275"/>
              <w:jc w:val="both"/>
              <w:rPr>
                <w:rFonts w:eastAsia="標楷體"/>
                <w:sz w:val="22"/>
                <w:szCs w:val="22"/>
              </w:rPr>
            </w:pPr>
            <w:r w:rsidRPr="005B482F">
              <w:rPr>
                <w:rFonts w:eastAsia="標楷體"/>
                <w:sz w:val="22"/>
                <w:szCs w:val="22"/>
              </w:rPr>
              <w:t>(1)</w:t>
            </w:r>
            <w:r w:rsidRPr="005B482F">
              <w:rPr>
                <w:rFonts w:eastAsia="標楷體" w:hAnsi="標楷體"/>
                <w:sz w:val="22"/>
                <w:szCs w:val="22"/>
              </w:rPr>
              <w:t>經費需求合理性</w:t>
            </w:r>
            <w:r w:rsidRPr="005B482F">
              <w:rPr>
                <w:rFonts w:eastAsia="標楷體"/>
                <w:sz w:val="22"/>
                <w:szCs w:val="22"/>
              </w:rPr>
              <w:t>(</w:t>
            </w:r>
            <w:r w:rsidRPr="005B482F">
              <w:rPr>
                <w:rFonts w:eastAsia="標楷體" w:hAnsi="標楷體"/>
                <w:sz w:val="22"/>
                <w:szCs w:val="22"/>
              </w:rPr>
              <w:t>經費估算依據如單價、數量等計算內容</w:t>
            </w:r>
            <w:r w:rsidRPr="005B482F">
              <w:rPr>
                <w:rFonts w:eastAsia="標楷體"/>
                <w:sz w:val="22"/>
                <w:szCs w:val="22"/>
              </w:rPr>
              <w:t>)</w:t>
            </w:r>
            <w:r w:rsidR="006310EC" w:rsidRPr="005B482F">
              <w:rPr>
                <w:rFonts w:eastAsia="標楷體" w:hint="eastAsia"/>
                <w:sz w:val="22"/>
                <w:szCs w:val="22"/>
              </w:rPr>
              <w:t>(</w:t>
            </w:r>
            <w:r w:rsidR="006310EC" w:rsidRPr="00E84770">
              <w:rPr>
                <w:rFonts w:eastAsia="標楷體" w:hint="eastAsia"/>
                <w:b/>
                <w:color w:val="FF0000"/>
                <w:sz w:val="22"/>
                <w:szCs w:val="22"/>
              </w:rPr>
              <w:t>方案</w:t>
            </w:r>
            <w:r w:rsidR="00342649">
              <w:rPr>
                <w:rFonts w:eastAsia="標楷體" w:hint="eastAsia"/>
                <w:b/>
                <w:color w:val="FF0000"/>
                <w:sz w:val="22"/>
                <w:szCs w:val="22"/>
              </w:rPr>
              <w:t>54</w:t>
            </w:r>
            <w:r w:rsidR="006310EC" w:rsidRPr="00E84770">
              <w:rPr>
                <w:rFonts w:eastAsia="標楷體" w:hint="eastAsia"/>
                <w:b/>
                <w:color w:val="FF0000"/>
                <w:sz w:val="22"/>
                <w:szCs w:val="22"/>
              </w:rPr>
              <w:t>-</w:t>
            </w:r>
            <w:r w:rsidR="00342649">
              <w:rPr>
                <w:rFonts w:eastAsia="標楷體" w:hint="eastAsia"/>
                <w:b/>
                <w:color w:val="FF0000"/>
                <w:sz w:val="22"/>
                <w:szCs w:val="22"/>
              </w:rPr>
              <w:t>58</w:t>
            </w:r>
            <w:r w:rsidR="006310EC" w:rsidRPr="00E84770">
              <w:rPr>
                <w:rFonts w:eastAsia="標楷體" w:hint="eastAsia"/>
                <w:b/>
                <w:color w:val="FF0000"/>
                <w:sz w:val="22"/>
                <w:szCs w:val="22"/>
              </w:rPr>
              <w:t>頁</w:t>
            </w:r>
            <w:r w:rsidR="006310EC" w:rsidRPr="005B482F">
              <w:rPr>
                <w:rFonts w:eastAsia="標楷體" w:hint="eastAsia"/>
                <w:sz w:val="22"/>
                <w:szCs w:val="22"/>
              </w:rPr>
              <w:t>)</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r w:rsidRPr="005B482F">
              <w:rPr>
                <w:rFonts w:eastAsia="標楷體" w:hAnsi="標楷體"/>
                <w:sz w:val="22"/>
                <w:szCs w:val="22"/>
              </w:rPr>
              <w:t xml:space="preserve">　</w:t>
            </w:r>
          </w:p>
        </w:tc>
        <w:tc>
          <w:tcPr>
            <w:tcW w:w="570"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sz w:val="22"/>
                <w:szCs w:val="22"/>
              </w:rPr>
              <w:t xml:space="preserve"> </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67"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1353" w:type="dxa"/>
            <w:vMerge w:val="restart"/>
            <w:tcBorders>
              <w:left w:val="double" w:sz="4" w:space="0" w:color="auto"/>
            </w:tcBorders>
            <w:shd w:val="clear" w:color="auto" w:fill="auto"/>
          </w:tcPr>
          <w:p w:rsidR="008E1D8B" w:rsidRPr="005B482F" w:rsidRDefault="008E1D8B" w:rsidP="00010CFF">
            <w:pPr>
              <w:spacing w:line="340" w:lineRule="exact"/>
              <w:jc w:val="both"/>
              <w:rPr>
                <w:rFonts w:ascii="標楷體" w:eastAsia="標楷體" w:hAnsi="標楷體"/>
                <w:sz w:val="22"/>
                <w:szCs w:val="22"/>
              </w:rPr>
            </w:pPr>
            <w:r w:rsidRPr="005B482F">
              <w:rPr>
                <w:rFonts w:ascii="標楷體" w:eastAsia="標楷體" w:hAnsi="標楷體" w:hint="eastAsia"/>
                <w:sz w:val="22"/>
                <w:szCs w:val="22"/>
              </w:rPr>
              <w:t>本方案</w:t>
            </w:r>
            <w:r w:rsidRPr="005B482F">
              <w:rPr>
                <w:rFonts w:ascii="標楷體" w:eastAsia="標楷體" w:hAnsi="標楷體" w:hint="eastAsia"/>
                <w:kern w:val="0"/>
                <w:sz w:val="22"/>
                <w:szCs w:val="22"/>
              </w:rPr>
              <w:t>「</w:t>
            </w:r>
            <w:r w:rsidR="00CE2F05">
              <w:rPr>
                <w:rFonts w:ascii="標楷體" w:eastAsia="標楷體" w:hAnsi="標楷體" w:hint="eastAsia"/>
                <w:kern w:val="0"/>
                <w:sz w:val="22"/>
                <w:szCs w:val="22"/>
                <w:u w:val="single"/>
              </w:rPr>
              <w:t>永續智慧社區創新實證</w:t>
            </w:r>
            <w:r w:rsidRPr="005B482F">
              <w:rPr>
                <w:rFonts w:ascii="標楷體" w:eastAsia="標楷體" w:hAnsi="標楷體" w:hint="eastAsia"/>
                <w:kern w:val="0"/>
                <w:sz w:val="22"/>
                <w:szCs w:val="22"/>
              </w:rPr>
              <w:t>」</w:t>
            </w:r>
            <w:r w:rsidRPr="005B482F">
              <w:rPr>
                <w:rFonts w:ascii="標楷體" w:eastAsia="標楷體" w:hAnsi="標楷體" w:hint="eastAsia"/>
                <w:sz w:val="22"/>
                <w:szCs w:val="22"/>
              </w:rPr>
              <w:t>及「</w:t>
            </w:r>
            <w:r w:rsidRPr="005B482F">
              <w:rPr>
                <w:rFonts w:eastAsia="標楷體" w:hint="eastAsia"/>
                <w:sz w:val="22"/>
                <w:szCs w:val="22"/>
              </w:rPr>
              <w:t>智慧綠建築深耕升級</w:t>
            </w:r>
            <w:r w:rsidRPr="005B482F">
              <w:rPr>
                <w:rFonts w:ascii="標楷體" w:eastAsia="標楷體" w:hAnsi="標楷體" w:hint="eastAsia"/>
                <w:sz w:val="22"/>
                <w:szCs w:val="22"/>
              </w:rPr>
              <w:t>」為2項</w:t>
            </w:r>
            <w:r w:rsidRPr="005B482F">
              <w:rPr>
                <w:rFonts w:ascii="標楷體" w:eastAsia="標楷體" w:hAnsi="標楷體" w:hint="eastAsia"/>
                <w:kern w:val="0"/>
                <w:sz w:val="22"/>
                <w:szCs w:val="22"/>
              </w:rPr>
              <w:t>推動主軸，未來</w:t>
            </w:r>
            <w:r w:rsidRPr="005B482F">
              <w:rPr>
                <w:rFonts w:ascii="標楷體" w:eastAsia="標楷體" w:hAnsi="標楷體" w:hint="eastAsia"/>
                <w:sz w:val="22"/>
                <w:szCs w:val="22"/>
              </w:rPr>
              <w:t>「</w:t>
            </w:r>
            <w:r w:rsidRPr="00E375C9">
              <w:rPr>
                <w:rFonts w:eastAsia="標楷體"/>
                <w:sz w:val="22"/>
                <w:szCs w:val="22"/>
                <w:u w:val="single"/>
              </w:rPr>
              <w:t>辦理</w:t>
            </w:r>
            <w:r w:rsidR="00CE2F05">
              <w:rPr>
                <w:rFonts w:eastAsia="標楷體" w:hint="eastAsia"/>
                <w:sz w:val="22"/>
                <w:szCs w:val="22"/>
                <w:u w:val="single"/>
              </w:rPr>
              <w:t>永續智慧社區創新實證</w:t>
            </w:r>
            <w:r w:rsidR="00F54766">
              <w:rPr>
                <w:rFonts w:eastAsia="標楷體" w:hint="eastAsia"/>
                <w:sz w:val="22"/>
                <w:szCs w:val="22"/>
                <w:u w:val="single"/>
              </w:rPr>
              <w:t>示範</w:t>
            </w:r>
            <w:r w:rsidRPr="00E375C9">
              <w:rPr>
                <w:rFonts w:eastAsia="標楷體" w:hint="eastAsia"/>
                <w:sz w:val="22"/>
                <w:szCs w:val="22"/>
                <w:u w:val="single"/>
              </w:rPr>
              <w:t>場域</w:t>
            </w:r>
            <w:r w:rsidRPr="005B482F">
              <w:rPr>
                <w:rFonts w:ascii="標楷體" w:eastAsia="標楷體" w:hAnsi="標楷體" w:hint="eastAsia"/>
                <w:sz w:val="22"/>
                <w:szCs w:val="22"/>
              </w:rPr>
              <w:t>」重點工作項目</w:t>
            </w:r>
            <w:r w:rsidRPr="005B482F">
              <w:rPr>
                <w:rFonts w:ascii="標楷體" w:eastAsia="標楷體" w:hAnsi="標楷體" w:hint="eastAsia"/>
                <w:kern w:val="0"/>
                <w:sz w:val="22"/>
                <w:szCs w:val="22"/>
              </w:rPr>
              <w:t>，將</w:t>
            </w:r>
            <w:r w:rsidR="007F2C92">
              <w:rPr>
                <w:rFonts w:ascii="標楷體" w:eastAsia="標楷體" w:hAnsi="標楷體" w:hint="eastAsia"/>
                <w:kern w:val="0"/>
                <w:sz w:val="22"/>
                <w:szCs w:val="22"/>
              </w:rPr>
              <w:t>規劃</w:t>
            </w:r>
            <w:r w:rsidRPr="005B482F">
              <w:rPr>
                <w:rFonts w:ascii="標楷體" w:eastAsia="標楷體" w:hAnsi="標楷體" w:hint="eastAsia"/>
                <w:sz w:val="22"/>
                <w:szCs w:val="22"/>
              </w:rPr>
              <w:t>採競爭型方式，降低補助比例，每案以</w:t>
            </w:r>
            <w:r w:rsidR="007C1DAC" w:rsidRPr="005B482F">
              <w:rPr>
                <w:rFonts w:ascii="標楷體" w:eastAsia="標楷體" w:hAnsi="標楷體" w:hint="eastAsia"/>
                <w:sz w:val="22"/>
                <w:szCs w:val="22"/>
              </w:rPr>
              <w:t>45</w:t>
            </w:r>
            <w:r w:rsidRPr="005B482F">
              <w:rPr>
                <w:rFonts w:ascii="標楷體" w:eastAsia="標楷體" w:hAnsi="標楷體" w:hint="eastAsia"/>
                <w:sz w:val="22"/>
                <w:szCs w:val="22"/>
              </w:rPr>
              <w:t>%及5,000萬為上限，並將財務自償及持續營運管理一定年限規定納入遴選評核項</w:t>
            </w:r>
            <w:r w:rsidRPr="005B482F">
              <w:rPr>
                <w:rFonts w:ascii="標楷體" w:eastAsia="標楷體" w:hAnsi="標楷體" w:hint="eastAsia"/>
                <w:sz w:val="22"/>
                <w:szCs w:val="22"/>
              </w:rPr>
              <w:lastRenderedPageBreak/>
              <w:t>目，激勵受補助單位提出創新財源籌措方式。</w:t>
            </w:r>
          </w:p>
        </w:tc>
      </w:tr>
      <w:tr w:rsidR="008E1D8B" w:rsidRPr="005B482F" w:rsidTr="008E1D8B">
        <w:trPr>
          <w:trHeight w:val="595"/>
        </w:trPr>
        <w:tc>
          <w:tcPr>
            <w:tcW w:w="2065" w:type="dxa"/>
            <w:vMerge/>
            <w:shd w:val="clear" w:color="auto" w:fill="auto"/>
          </w:tcPr>
          <w:p w:rsidR="008E1D8B" w:rsidRPr="005B482F" w:rsidRDefault="008E1D8B" w:rsidP="00D021C5">
            <w:pPr>
              <w:snapToGrid w:val="0"/>
              <w:spacing w:line="200" w:lineRule="atLeast"/>
              <w:ind w:left="359" w:hangingChars="163" w:hanging="359"/>
              <w:jc w:val="both"/>
              <w:rPr>
                <w:rFonts w:eastAsia="標楷體"/>
                <w:sz w:val="22"/>
                <w:szCs w:val="22"/>
              </w:rPr>
            </w:pPr>
          </w:p>
        </w:tc>
        <w:tc>
          <w:tcPr>
            <w:tcW w:w="3855" w:type="dxa"/>
            <w:shd w:val="clear" w:color="auto" w:fill="auto"/>
          </w:tcPr>
          <w:p w:rsidR="008E1D8B" w:rsidRPr="005B482F" w:rsidRDefault="008E1D8B" w:rsidP="006A46D3">
            <w:pPr>
              <w:snapToGrid w:val="0"/>
              <w:spacing w:line="200" w:lineRule="atLeast"/>
              <w:ind w:left="275" w:hangingChars="125" w:hanging="275"/>
              <w:jc w:val="both"/>
              <w:rPr>
                <w:rFonts w:eastAsia="標楷體"/>
                <w:sz w:val="22"/>
                <w:szCs w:val="22"/>
              </w:rPr>
            </w:pPr>
            <w:r w:rsidRPr="005B482F">
              <w:rPr>
                <w:rFonts w:eastAsia="標楷體" w:hint="eastAsia"/>
                <w:sz w:val="22"/>
                <w:szCs w:val="22"/>
              </w:rPr>
              <w:t>(2)</w:t>
            </w:r>
            <w:r w:rsidRPr="005B482F">
              <w:rPr>
                <w:rFonts w:eastAsia="標楷體" w:hint="eastAsia"/>
                <w:sz w:val="22"/>
                <w:szCs w:val="22"/>
              </w:rPr>
              <w:t>資金籌措：依「跨域加值公共建設財務</w:t>
            </w:r>
            <w:r w:rsidR="007F2C92">
              <w:rPr>
                <w:rFonts w:eastAsia="標楷體" w:hint="eastAsia"/>
                <w:sz w:val="22"/>
                <w:szCs w:val="22"/>
              </w:rPr>
              <w:t>規劃</w:t>
            </w:r>
            <w:r w:rsidRPr="005B482F">
              <w:rPr>
                <w:rFonts w:eastAsia="標楷體" w:hint="eastAsia"/>
                <w:sz w:val="22"/>
                <w:szCs w:val="22"/>
              </w:rPr>
              <w:t>方案」精神，將影響區域進行整合</w:t>
            </w:r>
            <w:r w:rsidR="007F2C92">
              <w:rPr>
                <w:rFonts w:eastAsia="標楷體" w:hint="eastAsia"/>
                <w:sz w:val="22"/>
                <w:szCs w:val="22"/>
              </w:rPr>
              <w:t>規劃</w:t>
            </w:r>
            <w:r w:rsidRPr="005B482F">
              <w:rPr>
                <w:rFonts w:eastAsia="標楷體" w:hint="eastAsia"/>
                <w:sz w:val="22"/>
                <w:szCs w:val="22"/>
              </w:rPr>
              <w:t>，並將外部效益內部化</w:t>
            </w:r>
            <w:r w:rsidR="006310EC" w:rsidRPr="005B482F">
              <w:rPr>
                <w:rFonts w:eastAsia="標楷體" w:hint="eastAsia"/>
                <w:sz w:val="22"/>
                <w:szCs w:val="22"/>
              </w:rPr>
              <w:t>(</w:t>
            </w:r>
            <w:r w:rsidR="007D34AF" w:rsidRPr="00E84770">
              <w:rPr>
                <w:rFonts w:eastAsia="標楷體" w:hint="eastAsia"/>
                <w:b/>
                <w:color w:val="FF0000"/>
                <w:sz w:val="22"/>
                <w:szCs w:val="22"/>
              </w:rPr>
              <w:t>方案</w:t>
            </w:r>
            <w:r w:rsidR="007D34AF" w:rsidRPr="00E84770">
              <w:rPr>
                <w:rFonts w:eastAsia="標楷體" w:hint="eastAsia"/>
                <w:b/>
                <w:color w:val="FF0000"/>
                <w:sz w:val="22"/>
                <w:szCs w:val="22"/>
              </w:rPr>
              <w:t>5</w:t>
            </w:r>
            <w:r w:rsidR="006A46D3">
              <w:rPr>
                <w:rFonts w:eastAsia="標楷體" w:hint="eastAsia"/>
                <w:b/>
                <w:color w:val="FF0000"/>
                <w:sz w:val="22"/>
                <w:szCs w:val="22"/>
              </w:rPr>
              <w:t>4</w:t>
            </w:r>
            <w:r w:rsidR="007D34AF" w:rsidRPr="00E84770">
              <w:rPr>
                <w:rFonts w:eastAsia="標楷體" w:hint="eastAsia"/>
                <w:b/>
                <w:color w:val="FF0000"/>
                <w:sz w:val="22"/>
                <w:szCs w:val="22"/>
              </w:rPr>
              <w:t>-7</w:t>
            </w:r>
            <w:r w:rsidR="00C26F68">
              <w:rPr>
                <w:rFonts w:eastAsia="標楷體" w:hint="eastAsia"/>
                <w:b/>
                <w:color w:val="FF0000"/>
                <w:sz w:val="22"/>
                <w:szCs w:val="22"/>
              </w:rPr>
              <w:t>7</w:t>
            </w:r>
            <w:r w:rsidR="007D34AF" w:rsidRPr="00E84770">
              <w:rPr>
                <w:rFonts w:eastAsia="標楷體" w:hint="eastAsia"/>
                <w:b/>
                <w:color w:val="FF0000"/>
                <w:sz w:val="22"/>
                <w:szCs w:val="22"/>
              </w:rPr>
              <w:t>頁</w:t>
            </w:r>
            <w:r w:rsidR="006310EC" w:rsidRPr="005B482F">
              <w:rPr>
                <w:rFonts w:eastAsia="標楷體" w:hint="eastAsia"/>
                <w:sz w:val="22"/>
                <w:szCs w:val="22"/>
              </w:rPr>
              <w:t>)</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r w:rsidRPr="005B482F">
              <w:rPr>
                <w:rFonts w:eastAsia="標楷體" w:hint="eastAsia"/>
                <w:sz w:val="22"/>
                <w:szCs w:val="22"/>
              </w:rPr>
              <w:t>V</w:t>
            </w:r>
          </w:p>
        </w:tc>
        <w:tc>
          <w:tcPr>
            <w:tcW w:w="570"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67"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1353" w:type="dxa"/>
            <w:vMerge/>
            <w:tcBorders>
              <w:left w:val="double" w:sz="4" w:space="0" w:color="auto"/>
            </w:tcBorders>
            <w:shd w:val="clear" w:color="auto" w:fill="auto"/>
          </w:tcPr>
          <w:p w:rsidR="008E1D8B" w:rsidRPr="005B482F" w:rsidRDefault="008E1D8B" w:rsidP="00D021C5">
            <w:pPr>
              <w:snapToGrid w:val="0"/>
              <w:spacing w:line="200" w:lineRule="atLeast"/>
              <w:jc w:val="both"/>
              <w:rPr>
                <w:rFonts w:eastAsia="標楷體"/>
                <w:sz w:val="22"/>
                <w:szCs w:val="22"/>
              </w:rPr>
            </w:pPr>
          </w:p>
        </w:tc>
      </w:tr>
      <w:tr w:rsidR="008E1D8B" w:rsidRPr="005B482F" w:rsidTr="008E1D8B">
        <w:trPr>
          <w:trHeight w:val="595"/>
        </w:trPr>
        <w:tc>
          <w:tcPr>
            <w:tcW w:w="2065" w:type="dxa"/>
            <w:vMerge/>
            <w:shd w:val="clear" w:color="auto" w:fill="auto"/>
          </w:tcPr>
          <w:p w:rsidR="008E1D8B" w:rsidRPr="005B482F" w:rsidRDefault="008E1D8B" w:rsidP="00D021C5">
            <w:pPr>
              <w:snapToGrid w:val="0"/>
              <w:spacing w:line="200" w:lineRule="atLeast"/>
              <w:ind w:left="218" w:hangingChars="99" w:hanging="218"/>
              <w:jc w:val="both"/>
              <w:rPr>
                <w:rFonts w:eastAsia="標楷體"/>
                <w:sz w:val="22"/>
                <w:szCs w:val="22"/>
              </w:rPr>
            </w:pPr>
          </w:p>
        </w:tc>
        <w:tc>
          <w:tcPr>
            <w:tcW w:w="3855" w:type="dxa"/>
            <w:shd w:val="clear" w:color="auto" w:fill="auto"/>
          </w:tcPr>
          <w:p w:rsidR="008E1D8B" w:rsidRPr="005B482F" w:rsidRDefault="008E1D8B" w:rsidP="00D021C5">
            <w:pPr>
              <w:snapToGrid w:val="0"/>
              <w:spacing w:line="200" w:lineRule="atLeast"/>
              <w:ind w:left="350" w:hangingChars="159" w:hanging="350"/>
              <w:jc w:val="both"/>
              <w:rPr>
                <w:rFonts w:eastAsia="標楷體"/>
                <w:sz w:val="22"/>
                <w:szCs w:val="22"/>
              </w:rPr>
            </w:pPr>
            <w:r w:rsidRPr="005B482F">
              <w:rPr>
                <w:rFonts w:eastAsia="標楷體"/>
                <w:sz w:val="22"/>
                <w:szCs w:val="22"/>
              </w:rPr>
              <w:t>(3)</w:t>
            </w:r>
            <w:r w:rsidRPr="005B482F">
              <w:rPr>
                <w:rFonts w:eastAsia="標楷體" w:hAnsi="標楷體"/>
                <w:sz w:val="22"/>
                <w:szCs w:val="22"/>
              </w:rPr>
              <w:t>經費負擔原則</w:t>
            </w:r>
            <w:r w:rsidRPr="005B482F">
              <w:rPr>
                <w:rFonts w:eastAsia="標楷體" w:hAnsi="標楷體" w:hint="eastAsia"/>
                <w:sz w:val="22"/>
                <w:szCs w:val="22"/>
              </w:rPr>
              <w:t>：</w:t>
            </w:r>
          </w:p>
          <w:p w:rsidR="008E1D8B" w:rsidRPr="005B482F" w:rsidRDefault="008E1D8B" w:rsidP="00D021C5">
            <w:pPr>
              <w:snapToGrid w:val="0"/>
              <w:spacing w:line="200" w:lineRule="atLeast"/>
              <w:ind w:leftChars="54" w:left="361" w:hangingChars="105" w:hanging="231"/>
              <w:jc w:val="both"/>
              <w:rPr>
                <w:rFonts w:eastAsia="標楷體"/>
                <w:sz w:val="22"/>
                <w:szCs w:val="22"/>
              </w:rPr>
            </w:pPr>
            <w:r w:rsidRPr="005B482F">
              <w:rPr>
                <w:rFonts w:eastAsia="標楷體"/>
                <w:sz w:val="22"/>
                <w:szCs w:val="22"/>
              </w:rPr>
              <w:t>a.</w:t>
            </w:r>
            <w:r w:rsidRPr="005B482F">
              <w:rPr>
                <w:rFonts w:eastAsia="標楷體" w:hAnsi="標楷體"/>
                <w:sz w:val="22"/>
                <w:szCs w:val="22"/>
              </w:rPr>
              <w:t>中央主辦計畫：中央主管相關法令規定</w:t>
            </w:r>
          </w:p>
          <w:p w:rsidR="008E1D8B" w:rsidRPr="005B482F" w:rsidRDefault="008E1D8B" w:rsidP="00337A53">
            <w:pPr>
              <w:snapToGrid w:val="0"/>
              <w:spacing w:line="200" w:lineRule="atLeast"/>
              <w:ind w:leftChars="61" w:left="351" w:hangingChars="93" w:hanging="205"/>
              <w:jc w:val="both"/>
              <w:rPr>
                <w:rFonts w:eastAsia="標楷體"/>
                <w:sz w:val="22"/>
                <w:szCs w:val="22"/>
              </w:rPr>
            </w:pPr>
            <w:r w:rsidRPr="005B482F">
              <w:rPr>
                <w:rFonts w:eastAsia="標楷體"/>
                <w:sz w:val="22"/>
                <w:szCs w:val="22"/>
              </w:rPr>
              <w:t>b.</w:t>
            </w:r>
            <w:r w:rsidRPr="005B482F">
              <w:rPr>
                <w:rFonts w:eastAsia="標楷體" w:hAnsi="標楷體"/>
                <w:sz w:val="22"/>
                <w:szCs w:val="22"/>
              </w:rPr>
              <w:t>補助型計畫：中央對直轄市及縣</w:t>
            </w:r>
            <w:r w:rsidRPr="005B482F">
              <w:rPr>
                <w:rFonts w:eastAsia="標楷體"/>
                <w:sz w:val="22"/>
                <w:szCs w:val="22"/>
              </w:rPr>
              <w:t>(</w:t>
            </w:r>
            <w:r w:rsidRPr="005B482F">
              <w:rPr>
                <w:rFonts w:eastAsia="標楷體" w:hAnsi="標楷體"/>
                <w:sz w:val="22"/>
                <w:szCs w:val="22"/>
              </w:rPr>
              <w:t>市</w:t>
            </w:r>
            <w:r w:rsidRPr="005B482F">
              <w:rPr>
                <w:rFonts w:eastAsia="標楷體"/>
                <w:sz w:val="22"/>
                <w:szCs w:val="22"/>
              </w:rPr>
              <w:t>)</w:t>
            </w:r>
            <w:r w:rsidRPr="005B482F">
              <w:rPr>
                <w:rFonts w:eastAsia="標楷體" w:hAnsi="標楷體"/>
                <w:sz w:val="22"/>
                <w:szCs w:val="22"/>
              </w:rPr>
              <w:t>政府補助辦法</w:t>
            </w:r>
            <w:r w:rsidRPr="005B482F">
              <w:rPr>
                <w:rFonts w:eastAsia="標楷體" w:hAnsi="標楷體" w:hint="eastAsia"/>
                <w:sz w:val="22"/>
                <w:szCs w:val="22"/>
              </w:rPr>
              <w:t>、依「跨域加值公共建設財務</w:t>
            </w:r>
            <w:r w:rsidR="007F2C92">
              <w:rPr>
                <w:rFonts w:eastAsia="標楷體" w:hAnsi="標楷體" w:hint="eastAsia"/>
                <w:sz w:val="22"/>
                <w:szCs w:val="22"/>
              </w:rPr>
              <w:t>規劃</w:t>
            </w:r>
            <w:r w:rsidRPr="005B482F">
              <w:rPr>
                <w:rFonts w:eastAsia="標楷體" w:hAnsi="標楷體" w:hint="eastAsia"/>
                <w:sz w:val="22"/>
                <w:szCs w:val="22"/>
              </w:rPr>
              <w:t>方案」之精神所擬訂各類審查及補助規定</w:t>
            </w:r>
            <w:r w:rsidR="006310EC" w:rsidRPr="005B482F">
              <w:rPr>
                <w:rFonts w:eastAsia="標楷體" w:hint="eastAsia"/>
                <w:sz w:val="22"/>
                <w:szCs w:val="22"/>
              </w:rPr>
              <w:t>方案</w:t>
            </w:r>
            <w:r w:rsidR="006310EC" w:rsidRPr="005B482F">
              <w:rPr>
                <w:rFonts w:eastAsia="標楷體" w:hint="eastAsia"/>
                <w:sz w:val="22"/>
                <w:szCs w:val="22"/>
              </w:rPr>
              <w:t>(</w:t>
            </w:r>
            <w:r w:rsidR="00153D9F" w:rsidRPr="00E84770">
              <w:rPr>
                <w:rFonts w:eastAsia="標楷體" w:hint="eastAsia"/>
                <w:b/>
                <w:color w:val="FF0000"/>
                <w:sz w:val="22"/>
                <w:szCs w:val="22"/>
              </w:rPr>
              <w:t>方案</w:t>
            </w:r>
            <w:r w:rsidR="00337A53">
              <w:rPr>
                <w:rFonts w:eastAsia="標楷體" w:hint="eastAsia"/>
                <w:b/>
                <w:color w:val="FF0000"/>
                <w:sz w:val="22"/>
                <w:szCs w:val="22"/>
              </w:rPr>
              <w:t>60</w:t>
            </w:r>
            <w:r w:rsidR="00153D9F" w:rsidRPr="00E84770">
              <w:rPr>
                <w:rFonts w:eastAsia="標楷體" w:hint="eastAsia"/>
                <w:b/>
                <w:color w:val="FF0000"/>
                <w:sz w:val="22"/>
                <w:szCs w:val="22"/>
              </w:rPr>
              <w:t>-7</w:t>
            </w:r>
            <w:r w:rsidR="00337A53">
              <w:rPr>
                <w:rFonts w:eastAsia="標楷體" w:hint="eastAsia"/>
                <w:b/>
                <w:color w:val="FF0000"/>
                <w:sz w:val="22"/>
                <w:szCs w:val="22"/>
              </w:rPr>
              <w:t>7</w:t>
            </w:r>
            <w:r w:rsidR="00153D9F" w:rsidRPr="00E84770">
              <w:rPr>
                <w:rFonts w:eastAsia="標楷體" w:hint="eastAsia"/>
                <w:b/>
                <w:color w:val="FF0000"/>
                <w:sz w:val="22"/>
                <w:szCs w:val="22"/>
              </w:rPr>
              <w:t>頁</w:t>
            </w:r>
            <w:r w:rsidR="006310EC" w:rsidRPr="005B482F">
              <w:rPr>
                <w:rFonts w:eastAsia="標楷體" w:hint="eastAsia"/>
                <w:sz w:val="22"/>
                <w:szCs w:val="22"/>
              </w:rPr>
              <w:t>)</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70"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67"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1353" w:type="dxa"/>
            <w:vMerge/>
            <w:tcBorders>
              <w:lef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r>
      <w:tr w:rsidR="008E1D8B" w:rsidRPr="005B482F" w:rsidTr="008E1D8B">
        <w:trPr>
          <w:trHeight w:val="1495"/>
        </w:trPr>
        <w:tc>
          <w:tcPr>
            <w:tcW w:w="2065" w:type="dxa"/>
            <w:vMerge/>
            <w:shd w:val="clear" w:color="auto" w:fill="auto"/>
          </w:tcPr>
          <w:p w:rsidR="008E1D8B" w:rsidRPr="005B482F" w:rsidRDefault="008E1D8B" w:rsidP="00D021C5">
            <w:pPr>
              <w:snapToGrid w:val="0"/>
              <w:spacing w:line="200" w:lineRule="atLeast"/>
              <w:ind w:left="218" w:hangingChars="99" w:hanging="218"/>
              <w:jc w:val="both"/>
              <w:rPr>
                <w:rFonts w:eastAsia="標楷體"/>
                <w:sz w:val="22"/>
                <w:szCs w:val="22"/>
              </w:rPr>
            </w:pPr>
          </w:p>
        </w:tc>
        <w:tc>
          <w:tcPr>
            <w:tcW w:w="3855" w:type="dxa"/>
            <w:shd w:val="clear" w:color="auto" w:fill="auto"/>
          </w:tcPr>
          <w:p w:rsidR="008E1D8B" w:rsidRPr="005B482F" w:rsidRDefault="008E1D8B" w:rsidP="006A46D3">
            <w:pPr>
              <w:snapToGrid w:val="0"/>
              <w:spacing w:line="200" w:lineRule="atLeast"/>
              <w:ind w:left="275" w:hangingChars="125" w:hanging="275"/>
              <w:jc w:val="both"/>
              <w:rPr>
                <w:rFonts w:eastAsia="標楷體"/>
                <w:sz w:val="22"/>
                <w:szCs w:val="22"/>
              </w:rPr>
            </w:pPr>
            <w:r w:rsidRPr="005B482F">
              <w:rPr>
                <w:rFonts w:eastAsia="標楷體"/>
                <w:sz w:val="22"/>
                <w:szCs w:val="22"/>
              </w:rPr>
              <w:t>(4)</w:t>
            </w:r>
            <w:r w:rsidRPr="005B482F">
              <w:rPr>
                <w:rFonts w:eastAsia="標楷體" w:hAnsi="標楷體"/>
                <w:sz w:val="22"/>
                <w:szCs w:val="22"/>
              </w:rPr>
              <w:t>年度預算之安排及能量估算：所需經費能否於中程歲出概算額度內容納加以檢討，如無法納編者，</w:t>
            </w:r>
            <w:r w:rsidRPr="005B482F">
              <w:rPr>
                <w:rFonts w:eastAsia="標楷體" w:hAnsi="標楷體" w:hint="eastAsia"/>
                <w:sz w:val="22"/>
                <w:szCs w:val="22"/>
              </w:rPr>
              <w:t>應檢討調減一定比率之舊有經費支應；如仍有不敷，</w:t>
            </w:r>
            <w:r w:rsidRPr="005B482F">
              <w:rPr>
                <w:rFonts w:eastAsia="標楷體" w:hAnsi="標楷體"/>
                <w:sz w:val="22"/>
                <w:szCs w:val="22"/>
              </w:rPr>
              <w:t>須檢附以前年度預算執行、檢討不經濟支出</w:t>
            </w:r>
            <w:r w:rsidRPr="005B482F">
              <w:rPr>
                <w:rFonts w:eastAsia="標楷體" w:hAnsi="標楷體" w:hint="eastAsia"/>
                <w:sz w:val="22"/>
                <w:szCs w:val="22"/>
              </w:rPr>
              <w:t>及自行檢討調整結果</w:t>
            </w:r>
            <w:r w:rsidRPr="005B482F">
              <w:rPr>
                <w:rFonts w:eastAsia="標楷體" w:hAnsi="標楷體"/>
                <w:sz w:val="22"/>
                <w:szCs w:val="22"/>
              </w:rPr>
              <w:t>等經費審查之相關文件</w:t>
            </w:r>
            <w:r w:rsidR="006310EC" w:rsidRPr="005B482F">
              <w:rPr>
                <w:rFonts w:eastAsia="標楷體" w:hint="eastAsia"/>
                <w:sz w:val="22"/>
                <w:szCs w:val="22"/>
              </w:rPr>
              <w:t>(</w:t>
            </w:r>
            <w:r w:rsidR="003128AC" w:rsidRPr="00E84770">
              <w:rPr>
                <w:rFonts w:eastAsia="標楷體" w:hint="eastAsia"/>
                <w:b/>
                <w:color w:val="FF0000"/>
                <w:sz w:val="22"/>
                <w:szCs w:val="22"/>
              </w:rPr>
              <w:t>方案</w:t>
            </w:r>
            <w:r w:rsidR="003128AC" w:rsidRPr="00E84770">
              <w:rPr>
                <w:rFonts w:eastAsia="標楷體" w:hint="eastAsia"/>
                <w:b/>
                <w:color w:val="FF0000"/>
                <w:sz w:val="22"/>
                <w:szCs w:val="22"/>
              </w:rPr>
              <w:t>5</w:t>
            </w:r>
            <w:r w:rsidR="00337A53">
              <w:rPr>
                <w:rFonts w:eastAsia="標楷體" w:hint="eastAsia"/>
                <w:b/>
                <w:color w:val="FF0000"/>
                <w:sz w:val="22"/>
                <w:szCs w:val="22"/>
              </w:rPr>
              <w:t>8</w:t>
            </w:r>
            <w:r w:rsidR="003128AC" w:rsidRPr="00E84770">
              <w:rPr>
                <w:rFonts w:eastAsia="標楷體" w:hint="eastAsia"/>
                <w:b/>
                <w:color w:val="FF0000"/>
                <w:sz w:val="22"/>
                <w:szCs w:val="22"/>
              </w:rPr>
              <w:t>頁</w:t>
            </w:r>
            <w:r w:rsidR="006310EC" w:rsidRPr="005B482F">
              <w:rPr>
                <w:rFonts w:eastAsia="標楷體" w:hint="eastAsia"/>
                <w:sz w:val="22"/>
                <w:szCs w:val="22"/>
              </w:rPr>
              <w:t>)</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70"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67"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1353" w:type="dxa"/>
            <w:vMerge/>
            <w:tcBorders>
              <w:lef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r>
      <w:tr w:rsidR="008E1D8B" w:rsidRPr="005B482F" w:rsidTr="008E1D8B">
        <w:trPr>
          <w:trHeight w:val="597"/>
        </w:trPr>
        <w:tc>
          <w:tcPr>
            <w:tcW w:w="2065" w:type="dxa"/>
            <w:vMerge/>
            <w:shd w:val="clear" w:color="auto" w:fill="auto"/>
          </w:tcPr>
          <w:p w:rsidR="008E1D8B" w:rsidRPr="005B482F" w:rsidRDefault="008E1D8B" w:rsidP="00D021C5">
            <w:pPr>
              <w:snapToGrid w:val="0"/>
              <w:spacing w:line="200" w:lineRule="atLeast"/>
              <w:ind w:left="218" w:hangingChars="99" w:hanging="218"/>
              <w:jc w:val="both"/>
              <w:rPr>
                <w:rFonts w:eastAsia="標楷體"/>
                <w:sz w:val="22"/>
                <w:szCs w:val="22"/>
              </w:rPr>
            </w:pPr>
          </w:p>
        </w:tc>
        <w:tc>
          <w:tcPr>
            <w:tcW w:w="3855" w:type="dxa"/>
            <w:shd w:val="clear" w:color="auto" w:fill="auto"/>
          </w:tcPr>
          <w:p w:rsidR="008E1D8B" w:rsidRPr="005B482F" w:rsidRDefault="008E1D8B" w:rsidP="006A46D3">
            <w:pPr>
              <w:snapToGrid w:val="0"/>
              <w:spacing w:line="200" w:lineRule="atLeast"/>
              <w:ind w:left="275" w:hangingChars="125" w:hanging="275"/>
              <w:jc w:val="both"/>
              <w:rPr>
                <w:rFonts w:eastAsia="標楷體"/>
                <w:sz w:val="22"/>
                <w:szCs w:val="22"/>
              </w:rPr>
            </w:pPr>
            <w:r w:rsidRPr="005B482F">
              <w:rPr>
                <w:rFonts w:eastAsia="標楷體" w:hint="eastAsia"/>
                <w:sz w:val="22"/>
                <w:szCs w:val="22"/>
              </w:rPr>
              <w:t>(</w:t>
            </w:r>
            <w:r w:rsidRPr="005B482F">
              <w:rPr>
                <w:rFonts w:eastAsia="標楷體"/>
                <w:sz w:val="22"/>
                <w:szCs w:val="22"/>
              </w:rPr>
              <w:t>5</w:t>
            </w:r>
            <w:r w:rsidRPr="005B482F">
              <w:rPr>
                <w:rFonts w:eastAsia="標楷體" w:hint="eastAsia"/>
                <w:sz w:val="22"/>
                <w:szCs w:val="22"/>
              </w:rPr>
              <w:t>)</w:t>
            </w:r>
            <w:r w:rsidRPr="005B482F">
              <w:rPr>
                <w:rFonts w:eastAsia="標楷體" w:hAnsi="標楷體"/>
                <w:sz w:val="22"/>
                <w:szCs w:val="22"/>
              </w:rPr>
              <w:t>經資比</w:t>
            </w:r>
            <w:r w:rsidRPr="005B482F">
              <w:rPr>
                <w:rFonts w:eastAsia="標楷體"/>
                <w:sz w:val="22"/>
                <w:szCs w:val="22"/>
              </w:rPr>
              <w:t>1</w:t>
            </w:r>
            <w:r w:rsidRPr="005B482F">
              <w:rPr>
                <w:rFonts w:eastAsia="標楷體" w:hAnsi="標楷體"/>
                <w:sz w:val="22"/>
                <w:szCs w:val="22"/>
              </w:rPr>
              <w:t>：</w:t>
            </w:r>
            <w:r w:rsidRPr="005B482F">
              <w:rPr>
                <w:rFonts w:eastAsia="標楷體"/>
                <w:sz w:val="22"/>
                <w:szCs w:val="22"/>
              </w:rPr>
              <w:t>2</w:t>
            </w:r>
            <w:r w:rsidRPr="005B482F">
              <w:rPr>
                <w:rFonts w:eastAsia="標楷體" w:hAnsi="標楷體"/>
                <w:sz w:val="22"/>
                <w:szCs w:val="22"/>
              </w:rPr>
              <w:t>（「政府公共建設計畫先期作業實施要點」</w:t>
            </w:r>
            <w:r w:rsidRPr="005B482F">
              <w:rPr>
                <w:rFonts w:eastAsia="標楷體" w:hAnsi="標楷體" w:hint="eastAsia"/>
                <w:sz w:val="22"/>
                <w:szCs w:val="22"/>
              </w:rPr>
              <w:t>第</w:t>
            </w:r>
            <w:r w:rsidRPr="005B482F">
              <w:rPr>
                <w:rFonts w:eastAsia="標楷體" w:hAnsi="標楷體" w:hint="eastAsia"/>
                <w:sz w:val="22"/>
                <w:szCs w:val="22"/>
              </w:rPr>
              <w:t>2</w:t>
            </w:r>
            <w:r w:rsidRPr="005B482F">
              <w:rPr>
                <w:rFonts w:eastAsia="標楷體" w:hAnsi="標楷體" w:hint="eastAsia"/>
                <w:sz w:val="22"/>
                <w:szCs w:val="22"/>
              </w:rPr>
              <w:t>點</w:t>
            </w:r>
            <w:r w:rsidRPr="005B482F">
              <w:rPr>
                <w:rFonts w:eastAsia="標楷體" w:hAnsi="標楷體"/>
                <w:sz w:val="22"/>
                <w:szCs w:val="22"/>
              </w:rPr>
              <w:t>）</w:t>
            </w:r>
            <w:r w:rsidR="006310EC" w:rsidRPr="005B482F">
              <w:rPr>
                <w:rFonts w:eastAsia="標楷體" w:hint="eastAsia"/>
                <w:sz w:val="22"/>
                <w:szCs w:val="22"/>
              </w:rPr>
              <w:t>(</w:t>
            </w:r>
            <w:r w:rsidR="00CD53F5" w:rsidRPr="00E84770">
              <w:rPr>
                <w:rFonts w:eastAsia="標楷體" w:hint="eastAsia"/>
                <w:b/>
                <w:color w:val="FF0000"/>
                <w:sz w:val="22"/>
                <w:szCs w:val="22"/>
              </w:rPr>
              <w:t>方案</w:t>
            </w:r>
            <w:r w:rsidR="00337A53">
              <w:rPr>
                <w:rFonts w:eastAsia="標楷體" w:hint="eastAsia"/>
                <w:b/>
                <w:color w:val="FF0000"/>
                <w:sz w:val="22"/>
                <w:szCs w:val="22"/>
              </w:rPr>
              <w:t>56</w:t>
            </w:r>
            <w:r w:rsidR="00CD53F5" w:rsidRPr="00E84770">
              <w:rPr>
                <w:rFonts w:eastAsia="標楷體" w:hint="eastAsia"/>
                <w:b/>
                <w:color w:val="FF0000"/>
                <w:sz w:val="22"/>
                <w:szCs w:val="22"/>
              </w:rPr>
              <w:t>頁</w:t>
            </w:r>
            <w:r w:rsidR="006310EC" w:rsidRPr="005B482F">
              <w:rPr>
                <w:rFonts w:eastAsia="標楷體" w:hint="eastAsia"/>
                <w:sz w:val="22"/>
                <w:szCs w:val="22"/>
              </w:rPr>
              <w:t>)</w:t>
            </w:r>
          </w:p>
        </w:tc>
        <w:tc>
          <w:tcPr>
            <w:tcW w:w="709" w:type="dxa"/>
            <w:tcBorders>
              <w:bottom w:val="sing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70" w:type="dxa"/>
            <w:tcBorders>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709" w:type="dxa"/>
            <w:tcBorders>
              <w:bottom w:val="sing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67" w:type="dxa"/>
            <w:tcBorders>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1353" w:type="dxa"/>
            <w:vMerge/>
            <w:tcBorders>
              <w:lef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r>
      <w:tr w:rsidR="008E1D8B" w:rsidRPr="005B482F" w:rsidTr="008E1D8B">
        <w:trPr>
          <w:trHeight w:val="597"/>
        </w:trPr>
        <w:tc>
          <w:tcPr>
            <w:tcW w:w="2065" w:type="dxa"/>
            <w:vMerge/>
            <w:shd w:val="clear" w:color="auto" w:fill="auto"/>
          </w:tcPr>
          <w:p w:rsidR="008E1D8B" w:rsidRPr="005B482F" w:rsidRDefault="008E1D8B" w:rsidP="00D021C5">
            <w:pPr>
              <w:snapToGrid w:val="0"/>
              <w:spacing w:line="200" w:lineRule="atLeast"/>
              <w:ind w:left="218" w:hangingChars="99" w:hanging="218"/>
              <w:jc w:val="both"/>
              <w:rPr>
                <w:rFonts w:eastAsia="標楷體"/>
                <w:sz w:val="22"/>
                <w:szCs w:val="22"/>
              </w:rPr>
            </w:pPr>
          </w:p>
        </w:tc>
        <w:tc>
          <w:tcPr>
            <w:tcW w:w="3855" w:type="dxa"/>
            <w:shd w:val="clear" w:color="auto" w:fill="auto"/>
          </w:tcPr>
          <w:p w:rsidR="008E1D8B" w:rsidRPr="005B482F" w:rsidRDefault="008E1D8B" w:rsidP="00117FC8">
            <w:pPr>
              <w:snapToGrid w:val="0"/>
              <w:spacing w:line="200" w:lineRule="atLeast"/>
              <w:ind w:left="275" w:hangingChars="125" w:hanging="275"/>
              <w:jc w:val="both"/>
              <w:rPr>
                <w:rFonts w:eastAsia="標楷體"/>
                <w:sz w:val="22"/>
                <w:szCs w:val="22"/>
              </w:rPr>
            </w:pPr>
            <w:r w:rsidRPr="005B482F">
              <w:rPr>
                <w:rFonts w:eastAsia="標楷體" w:hint="eastAsia"/>
                <w:sz w:val="22"/>
                <w:szCs w:val="22"/>
              </w:rPr>
              <w:t>(6)</w:t>
            </w:r>
            <w:r w:rsidRPr="005B482F">
              <w:rPr>
                <w:rFonts w:eastAsia="標楷體" w:hint="eastAsia"/>
                <w:sz w:val="22"/>
                <w:szCs w:val="22"/>
              </w:rPr>
              <w:t>屬具自償性者，是否透過基金協助資金調度</w:t>
            </w:r>
            <w:r w:rsidR="008B683B" w:rsidRPr="008B683B">
              <w:rPr>
                <w:rFonts w:eastAsia="標楷體" w:hint="eastAsia"/>
                <w:b/>
                <w:color w:val="FF0000"/>
                <w:sz w:val="22"/>
                <w:szCs w:val="22"/>
              </w:rPr>
              <w:t>(</w:t>
            </w:r>
            <w:r w:rsidR="008B683B" w:rsidRPr="008B683B">
              <w:rPr>
                <w:rFonts w:eastAsia="標楷體" w:hint="eastAsia"/>
                <w:b/>
                <w:color w:val="FF0000"/>
                <w:sz w:val="22"/>
                <w:szCs w:val="22"/>
              </w:rPr>
              <w:t>基金籌設，已納入方案規劃</w:t>
            </w:r>
            <w:r w:rsidR="008B683B" w:rsidRPr="008B683B">
              <w:rPr>
                <w:rFonts w:eastAsia="標楷體" w:hint="eastAsia"/>
                <w:b/>
                <w:color w:val="FF0000"/>
                <w:sz w:val="22"/>
                <w:szCs w:val="22"/>
              </w:rPr>
              <w:t>)</w:t>
            </w:r>
            <w:r w:rsidR="006A46D3" w:rsidRPr="005B482F">
              <w:rPr>
                <w:rFonts w:eastAsia="標楷體" w:hint="eastAsia"/>
                <w:sz w:val="22"/>
                <w:szCs w:val="22"/>
              </w:rPr>
              <w:t xml:space="preserve"> (</w:t>
            </w:r>
            <w:r w:rsidR="006A46D3" w:rsidRPr="00E84770">
              <w:rPr>
                <w:rFonts w:eastAsia="標楷體" w:hint="eastAsia"/>
                <w:b/>
                <w:color w:val="FF0000"/>
                <w:sz w:val="22"/>
                <w:szCs w:val="22"/>
              </w:rPr>
              <w:t>方案</w:t>
            </w:r>
            <w:r w:rsidR="00117FC8">
              <w:rPr>
                <w:rFonts w:eastAsia="標楷體" w:hint="eastAsia"/>
                <w:b/>
                <w:color w:val="FF0000"/>
                <w:sz w:val="22"/>
                <w:szCs w:val="22"/>
              </w:rPr>
              <w:t>36</w:t>
            </w:r>
            <w:r w:rsidR="00117FC8">
              <w:rPr>
                <w:rFonts w:eastAsia="標楷體" w:hint="eastAsia"/>
                <w:b/>
                <w:color w:val="FF0000"/>
                <w:sz w:val="22"/>
                <w:szCs w:val="22"/>
              </w:rPr>
              <w:t>、</w:t>
            </w:r>
            <w:r w:rsidR="006A46D3">
              <w:rPr>
                <w:rFonts w:eastAsia="標楷體" w:hint="eastAsia"/>
                <w:b/>
                <w:color w:val="FF0000"/>
                <w:sz w:val="22"/>
                <w:szCs w:val="22"/>
              </w:rPr>
              <w:t>7</w:t>
            </w:r>
            <w:r w:rsidR="00337A53">
              <w:rPr>
                <w:rFonts w:eastAsia="標楷體" w:hint="eastAsia"/>
                <w:b/>
                <w:color w:val="FF0000"/>
                <w:sz w:val="22"/>
                <w:szCs w:val="22"/>
              </w:rPr>
              <w:t>6</w:t>
            </w:r>
            <w:r w:rsidR="006A46D3" w:rsidRPr="00E84770">
              <w:rPr>
                <w:rFonts w:eastAsia="標楷體" w:hint="eastAsia"/>
                <w:b/>
                <w:color w:val="FF0000"/>
                <w:sz w:val="22"/>
                <w:szCs w:val="22"/>
              </w:rPr>
              <w:t>-7</w:t>
            </w:r>
            <w:r w:rsidR="00337A53">
              <w:rPr>
                <w:rFonts w:eastAsia="標楷體" w:hint="eastAsia"/>
                <w:b/>
                <w:color w:val="FF0000"/>
                <w:sz w:val="22"/>
                <w:szCs w:val="22"/>
              </w:rPr>
              <w:t>7</w:t>
            </w:r>
            <w:r w:rsidR="006A46D3" w:rsidRPr="00E84770">
              <w:rPr>
                <w:rFonts w:eastAsia="標楷體" w:hint="eastAsia"/>
                <w:b/>
                <w:color w:val="FF0000"/>
                <w:sz w:val="22"/>
                <w:szCs w:val="22"/>
              </w:rPr>
              <w:t>頁</w:t>
            </w:r>
            <w:r w:rsidR="006A46D3" w:rsidRPr="005B482F">
              <w:rPr>
                <w:rFonts w:eastAsia="標楷體" w:hint="eastAsia"/>
                <w:sz w:val="22"/>
                <w:szCs w:val="22"/>
              </w:rPr>
              <w:t>)</w:t>
            </w:r>
          </w:p>
        </w:tc>
        <w:tc>
          <w:tcPr>
            <w:tcW w:w="709" w:type="dxa"/>
            <w:tcBorders>
              <w:bottom w:val="sing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70" w:type="dxa"/>
            <w:tcBorders>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709" w:type="dxa"/>
            <w:tcBorders>
              <w:bottom w:val="sing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67" w:type="dxa"/>
            <w:tcBorders>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1353" w:type="dxa"/>
            <w:vMerge/>
            <w:tcBorders>
              <w:lef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r>
      <w:tr w:rsidR="008E1D8B" w:rsidRPr="005B482F" w:rsidTr="008E1D8B">
        <w:trPr>
          <w:trHeight w:val="321"/>
        </w:trPr>
        <w:tc>
          <w:tcPr>
            <w:tcW w:w="2065" w:type="dxa"/>
            <w:vMerge w:val="restart"/>
            <w:shd w:val="clear" w:color="auto" w:fill="auto"/>
          </w:tcPr>
          <w:p w:rsidR="008E1D8B" w:rsidRPr="005B482F" w:rsidRDefault="008E1D8B" w:rsidP="00D021C5">
            <w:pPr>
              <w:snapToGrid w:val="0"/>
              <w:spacing w:line="200" w:lineRule="atLeast"/>
              <w:ind w:left="321" w:hangingChars="146" w:hanging="321"/>
              <w:jc w:val="both"/>
              <w:rPr>
                <w:rFonts w:eastAsia="標楷體"/>
                <w:sz w:val="22"/>
                <w:szCs w:val="22"/>
              </w:rPr>
            </w:pPr>
            <w:r w:rsidRPr="005B482F">
              <w:rPr>
                <w:rFonts w:eastAsia="標楷體"/>
                <w:sz w:val="22"/>
                <w:szCs w:val="22"/>
              </w:rPr>
              <w:lastRenderedPageBreak/>
              <w:t>5</w:t>
            </w:r>
            <w:r w:rsidRPr="005B482F">
              <w:rPr>
                <w:rFonts w:eastAsia="標楷體" w:hint="eastAsia"/>
                <w:sz w:val="22"/>
                <w:szCs w:val="22"/>
              </w:rPr>
              <w:t>、</w:t>
            </w:r>
            <w:r w:rsidRPr="005B482F">
              <w:rPr>
                <w:rFonts w:eastAsia="標楷體" w:hAnsi="標楷體"/>
                <w:sz w:val="22"/>
                <w:szCs w:val="22"/>
              </w:rPr>
              <w:t>人力運用</w:t>
            </w:r>
          </w:p>
        </w:tc>
        <w:tc>
          <w:tcPr>
            <w:tcW w:w="3855" w:type="dxa"/>
            <w:shd w:val="clear" w:color="auto" w:fill="auto"/>
          </w:tcPr>
          <w:p w:rsidR="008E1D8B" w:rsidRPr="005B482F" w:rsidRDefault="008E1D8B" w:rsidP="00D021C5">
            <w:pPr>
              <w:snapToGrid w:val="0"/>
              <w:spacing w:line="200" w:lineRule="atLeast"/>
              <w:ind w:left="440" w:hangingChars="200" w:hanging="440"/>
              <w:rPr>
                <w:rFonts w:eastAsia="標楷體"/>
                <w:sz w:val="22"/>
                <w:szCs w:val="22"/>
              </w:rPr>
            </w:pPr>
            <w:r w:rsidRPr="005B482F">
              <w:rPr>
                <w:rFonts w:eastAsia="標楷體"/>
                <w:sz w:val="22"/>
                <w:szCs w:val="22"/>
              </w:rPr>
              <w:t>(1)</w:t>
            </w:r>
            <w:r w:rsidRPr="005B482F">
              <w:rPr>
                <w:rFonts w:eastAsia="標楷體" w:hAnsi="標楷體"/>
                <w:sz w:val="22"/>
                <w:szCs w:val="22"/>
              </w:rPr>
              <w:t>能否運用現有人力辦理</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70"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67"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1353" w:type="dxa"/>
            <w:vMerge w:val="restart"/>
            <w:tcBorders>
              <w:lef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r>
      <w:tr w:rsidR="008E1D8B" w:rsidRPr="005B482F" w:rsidTr="008E1D8B">
        <w:trPr>
          <w:trHeight w:val="678"/>
        </w:trPr>
        <w:tc>
          <w:tcPr>
            <w:tcW w:w="2065" w:type="dxa"/>
            <w:vMerge/>
            <w:shd w:val="clear" w:color="auto" w:fill="auto"/>
          </w:tcPr>
          <w:p w:rsidR="008E1D8B" w:rsidRPr="005B482F" w:rsidRDefault="008E1D8B" w:rsidP="00D021C5">
            <w:pPr>
              <w:snapToGrid w:val="0"/>
              <w:spacing w:line="200" w:lineRule="atLeast"/>
              <w:ind w:left="218" w:hangingChars="99" w:hanging="218"/>
              <w:jc w:val="both"/>
              <w:rPr>
                <w:rFonts w:eastAsia="標楷體"/>
                <w:sz w:val="22"/>
                <w:szCs w:val="22"/>
              </w:rPr>
            </w:pPr>
          </w:p>
        </w:tc>
        <w:tc>
          <w:tcPr>
            <w:tcW w:w="3855" w:type="dxa"/>
            <w:shd w:val="clear" w:color="auto" w:fill="auto"/>
          </w:tcPr>
          <w:p w:rsidR="008E1D8B" w:rsidRPr="005B482F" w:rsidRDefault="008E1D8B" w:rsidP="00D021C5">
            <w:pPr>
              <w:snapToGrid w:val="0"/>
              <w:spacing w:line="200" w:lineRule="atLeast"/>
              <w:ind w:left="260" w:hangingChars="118" w:hanging="260"/>
              <w:jc w:val="both"/>
              <w:rPr>
                <w:rFonts w:eastAsia="標楷體"/>
                <w:sz w:val="22"/>
                <w:szCs w:val="22"/>
              </w:rPr>
            </w:pPr>
            <w:r w:rsidRPr="005B482F">
              <w:rPr>
                <w:rFonts w:eastAsia="標楷體"/>
                <w:sz w:val="22"/>
                <w:szCs w:val="22"/>
              </w:rPr>
              <w:t>(2)</w:t>
            </w:r>
            <w:r w:rsidRPr="005B482F">
              <w:rPr>
                <w:rFonts w:eastAsia="標楷體" w:hAnsi="標楷體"/>
                <w:sz w:val="22"/>
                <w:szCs w:val="22"/>
              </w:rPr>
              <w:t>擬請增人力者，</w:t>
            </w:r>
            <w:r w:rsidRPr="005B482F">
              <w:rPr>
                <w:rFonts w:eastAsia="標楷體" w:hAnsi="標楷體" w:hint="eastAsia"/>
                <w:sz w:val="22"/>
                <w:szCs w:val="22"/>
              </w:rPr>
              <w:t>是否</w:t>
            </w:r>
            <w:r w:rsidRPr="005B482F">
              <w:rPr>
                <w:rFonts w:eastAsia="標楷體" w:hAnsi="標楷體"/>
                <w:sz w:val="22"/>
                <w:szCs w:val="22"/>
              </w:rPr>
              <w:t>檢附下列資料：</w:t>
            </w:r>
          </w:p>
          <w:p w:rsidR="008E1D8B" w:rsidRPr="005B482F" w:rsidRDefault="008E1D8B" w:rsidP="00D021C5">
            <w:pPr>
              <w:snapToGrid w:val="0"/>
              <w:spacing w:line="200" w:lineRule="atLeast"/>
              <w:ind w:leftChars="54" w:left="361" w:hangingChars="105" w:hanging="231"/>
              <w:jc w:val="both"/>
              <w:rPr>
                <w:rFonts w:eastAsia="標楷體"/>
                <w:sz w:val="22"/>
                <w:szCs w:val="22"/>
              </w:rPr>
            </w:pPr>
            <w:r w:rsidRPr="005B482F">
              <w:rPr>
                <w:rFonts w:eastAsia="標楷體"/>
                <w:sz w:val="22"/>
                <w:szCs w:val="22"/>
              </w:rPr>
              <w:t>a.</w:t>
            </w:r>
            <w:r w:rsidRPr="005B482F">
              <w:rPr>
                <w:rFonts w:eastAsia="標楷體" w:hAnsi="標楷體"/>
                <w:sz w:val="22"/>
                <w:szCs w:val="22"/>
              </w:rPr>
              <w:t>現有人力運用情形</w:t>
            </w:r>
          </w:p>
          <w:p w:rsidR="008E1D8B" w:rsidRPr="005B482F" w:rsidRDefault="008E1D8B" w:rsidP="00D021C5">
            <w:pPr>
              <w:snapToGrid w:val="0"/>
              <w:spacing w:line="200" w:lineRule="atLeast"/>
              <w:ind w:leftChars="54" w:left="302" w:hangingChars="78" w:hanging="172"/>
              <w:jc w:val="both"/>
              <w:rPr>
                <w:rFonts w:eastAsia="標楷體" w:hAnsi="標楷體"/>
                <w:sz w:val="22"/>
                <w:szCs w:val="22"/>
              </w:rPr>
            </w:pPr>
            <w:r w:rsidRPr="005B482F">
              <w:rPr>
                <w:rFonts w:eastAsia="標楷體"/>
                <w:sz w:val="22"/>
                <w:szCs w:val="22"/>
              </w:rPr>
              <w:t>b.</w:t>
            </w:r>
            <w:r w:rsidRPr="005B482F">
              <w:rPr>
                <w:rFonts w:eastAsia="標楷體" w:hAnsi="標楷體"/>
                <w:sz w:val="22"/>
                <w:szCs w:val="22"/>
              </w:rPr>
              <w:t>計畫結束</w:t>
            </w:r>
            <w:r w:rsidRPr="005B482F">
              <w:rPr>
                <w:rFonts w:ascii="標楷體" w:eastAsia="標楷體" w:hAnsi="標楷體"/>
                <w:sz w:val="22"/>
                <w:szCs w:val="22"/>
              </w:rPr>
              <w:t>後</w:t>
            </w:r>
            <w:r w:rsidRPr="005B482F">
              <w:rPr>
                <w:rFonts w:ascii="標楷體" w:eastAsia="標楷體" w:hAnsi="標楷體" w:hint="eastAsia"/>
                <w:sz w:val="22"/>
                <w:szCs w:val="22"/>
              </w:rPr>
              <w:t>，</w:t>
            </w:r>
            <w:r w:rsidRPr="005B482F">
              <w:rPr>
                <w:rFonts w:eastAsia="標楷體" w:hAnsi="標楷體"/>
                <w:sz w:val="22"/>
                <w:szCs w:val="22"/>
              </w:rPr>
              <w:t>請增人力之處理</w:t>
            </w:r>
            <w:r w:rsidRPr="005B482F">
              <w:rPr>
                <w:rFonts w:eastAsia="標楷體"/>
                <w:sz w:val="22"/>
                <w:szCs w:val="22"/>
              </w:rPr>
              <w:t>原則</w:t>
            </w:r>
          </w:p>
          <w:p w:rsidR="008E1D8B" w:rsidRPr="005B482F" w:rsidRDefault="008E1D8B" w:rsidP="00D021C5">
            <w:pPr>
              <w:snapToGrid w:val="0"/>
              <w:spacing w:line="200" w:lineRule="atLeast"/>
              <w:ind w:leftChars="54" w:left="361" w:hangingChars="105" w:hanging="231"/>
              <w:jc w:val="both"/>
              <w:rPr>
                <w:rFonts w:eastAsia="標楷體"/>
                <w:sz w:val="22"/>
                <w:szCs w:val="22"/>
              </w:rPr>
            </w:pPr>
            <w:r w:rsidRPr="005B482F">
              <w:rPr>
                <w:rFonts w:eastAsia="標楷體" w:hint="eastAsia"/>
                <w:sz w:val="22"/>
                <w:szCs w:val="22"/>
              </w:rPr>
              <w:t>c.</w:t>
            </w:r>
            <w:r w:rsidRPr="005B482F">
              <w:rPr>
                <w:rFonts w:eastAsia="標楷體" w:hint="eastAsia"/>
                <w:sz w:val="22"/>
                <w:szCs w:val="22"/>
              </w:rPr>
              <w:t>請增人力之類別及進用方式</w:t>
            </w:r>
          </w:p>
          <w:p w:rsidR="008E1D8B" w:rsidRPr="005B482F" w:rsidRDefault="008E1D8B" w:rsidP="00D021C5">
            <w:pPr>
              <w:snapToGrid w:val="0"/>
              <w:spacing w:line="200" w:lineRule="atLeast"/>
              <w:ind w:leftChars="54" w:left="361" w:hangingChars="105" w:hanging="231"/>
              <w:jc w:val="both"/>
              <w:rPr>
                <w:rFonts w:eastAsia="標楷體"/>
                <w:sz w:val="22"/>
                <w:szCs w:val="22"/>
              </w:rPr>
            </w:pPr>
            <w:r w:rsidRPr="005B482F">
              <w:rPr>
                <w:rFonts w:eastAsia="標楷體" w:hint="eastAsia"/>
                <w:sz w:val="22"/>
                <w:szCs w:val="22"/>
              </w:rPr>
              <w:t>d.</w:t>
            </w:r>
            <w:r w:rsidRPr="005B482F">
              <w:rPr>
                <w:rFonts w:eastAsia="標楷體" w:hint="eastAsia"/>
                <w:sz w:val="22"/>
                <w:szCs w:val="22"/>
              </w:rPr>
              <w:t>請增人力之經費來源</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70"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67"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1353" w:type="dxa"/>
            <w:vMerge/>
            <w:tcBorders>
              <w:lef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r>
      <w:tr w:rsidR="008E1D8B" w:rsidRPr="005B482F" w:rsidTr="008E1D8B">
        <w:tc>
          <w:tcPr>
            <w:tcW w:w="2065" w:type="dxa"/>
            <w:shd w:val="clear" w:color="auto" w:fill="auto"/>
          </w:tcPr>
          <w:p w:rsidR="008E1D8B" w:rsidRPr="005B482F" w:rsidRDefault="008E1D8B" w:rsidP="00D021C5">
            <w:pPr>
              <w:snapToGrid w:val="0"/>
              <w:spacing w:line="200" w:lineRule="atLeast"/>
              <w:ind w:left="321" w:hangingChars="146" w:hanging="321"/>
              <w:jc w:val="both"/>
              <w:rPr>
                <w:rFonts w:eastAsia="標楷體"/>
                <w:sz w:val="22"/>
                <w:szCs w:val="22"/>
              </w:rPr>
            </w:pPr>
            <w:r w:rsidRPr="005B482F">
              <w:rPr>
                <w:rFonts w:eastAsia="標楷體"/>
                <w:sz w:val="22"/>
                <w:szCs w:val="22"/>
              </w:rPr>
              <w:t>6</w:t>
            </w:r>
            <w:r w:rsidRPr="005B482F">
              <w:rPr>
                <w:rFonts w:eastAsia="標楷體" w:hint="eastAsia"/>
                <w:sz w:val="22"/>
                <w:szCs w:val="22"/>
              </w:rPr>
              <w:t>、</w:t>
            </w:r>
            <w:r w:rsidRPr="005B482F">
              <w:rPr>
                <w:rFonts w:eastAsia="標楷體" w:hAnsi="標楷體"/>
                <w:sz w:val="22"/>
                <w:szCs w:val="22"/>
              </w:rPr>
              <w:t>營運管理計畫</w:t>
            </w:r>
          </w:p>
        </w:tc>
        <w:tc>
          <w:tcPr>
            <w:tcW w:w="3855" w:type="dxa"/>
            <w:shd w:val="clear" w:color="auto" w:fill="auto"/>
          </w:tcPr>
          <w:p w:rsidR="008E1D8B" w:rsidRPr="005B482F" w:rsidRDefault="008E1D8B" w:rsidP="00D021C5">
            <w:pPr>
              <w:snapToGrid w:val="0"/>
              <w:spacing w:line="200" w:lineRule="atLeast"/>
              <w:rPr>
                <w:rFonts w:eastAsia="標楷體"/>
                <w:sz w:val="22"/>
                <w:szCs w:val="22"/>
              </w:rPr>
            </w:pPr>
            <w:r w:rsidRPr="005B482F">
              <w:rPr>
                <w:rFonts w:eastAsia="標楷體" w:hAnsi="標楷體" w:hint="eastAsia"/>
                <w:sz w:val="22"/>
                <w:szCs w:val="22"/>
              </w:rPr>
              <w:t>是否具</w:t>
            </w:r>
            <w:r w:rsidRPr="005B482F">
              <w:rPr>
                <w:rFonts w:eastAsia="標楷體" w:hAnsi="標楷體"/>
                <w:sz w:val="22"/>
                <w:szCs w:val="22"/>
              </w:rPr>
              <w:t>務實及合理性</w:t>
            </w:r>
            <w:r w:rsidRPr="005B482F">
              <w:rPr>
                <w:rFonts w:eastAsia="標楷體"/>
                <w:sz w:val="22"/>
                <w:szCs w:val="22"/>
              </w:rPr>
              <w:t>(</w:t>
            </w:r>
            <w:r w:rsidRPr="005B482F">
              <w:rPr>
                <w:rFonts w:eastAsia="標楷體" w:hint="eastAsia"/>
                <w:sz w:val="22"/>
                <w:szCs w:val="22"/>
              </w:rPr>
              <w:t>或</w:t>
            </w:r>
            <w:r w:rsidRPr="005B482F">
              <w:rPr>
                <w:rFonts w:eastAsia="標楷體" w:hAnsi="標楷體"/>
                <w:sz w:val="22"/>
                <w:szCs w:val="22"/>
              </w:rPr>
              <w:t>能否落實營運</w:t>
            </w:r>
            <w:r w:rsidRPr="005B482F">
              <w:rPr>
                <w:rFonts w:eastAsia="標楷體"/>
                <w:sz w:val="22"/>
                <w:szCs w:val="22"/>
              </w:rPr>
              <w:t>)</w:t>
            </w:r>
          </w:p>
        </w:tc>
        <w:tc>
          <w:tcPr>
            <w:tcW w:w="709" w:type="dxa"/>
            <w:tcBorders>
              <w:bottom w:val="sing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70" w:type="dxa"/>
            <w:tcBorders>
              <w:top w:val="single" w:sz="4" w:space="0" w:color="auto"/>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709" w:type="dxa"/>
            <w:tcBorders>
              <w:left w:val="double" w:sz="4" w:space="0" w:color="auto"/>
              <w:bottom w:val="sing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67" w:type="dxa"/>
            <w:tcBorders>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1353" w:type="dxa"/>
            <w:tcBorders>
              <w:left w:val="double" w:sz="4" w:space="0" w:color="auto"/>
            </w:tcBorders>
            <w:shd w:val="clear" w:color="auto" w:fill="auto"/>
          </w:tcPr>
          <w:p w:rsidR="008E1D8B" w:rsidRPr="005B482F" w:rsidRDefault="008E1D8B" w:rsidP="00010CFF">
            <w:pPr>
              <w:snapToGrid w:val="0"/>
              <w:spacing w:line="200" w:lineRule="atLeast"/>
              <w:rPr>
                <w:rFonts w:eastAsia="標楷體"/>
                <w:sz w:val="22"/>
                <w:szCs w:val="22"/>
              </w:rPr>
            </w:pPr>
            <w:r w:rsidRPr="005B482F">
              <w:rPr>
                <w:rFonts w:eastAsia="標楷體" w:hint="eastAsia"/>
                <w:sz w:val="22"/>
                <w:szCs w:val="22"/>
              </w:rPr>
              <w:t>本方案將於</w:t>
            </w:r>
            <w:r w:rsidRPr="005B482F">
              <w:rPr>
                <w:rFonts w:eastAsia="標楷體" w:hAnsi="標楷體" w:hint="eastAsia"/>
                <w:sz w:val="22"/>
                <w:szCs w:val="22"/>
              </w:rPr>
              <w:t>工作項目「</w:t>
            </w:r>
            <w:r w:rsidRPr="00014C76">
              <w:rPr>
                <w:rFonts w:eastAsia="標楷體" w:hAnsi="標楷體" w:hint="eastAsia"/>
                <w:sz w:val="22"/>
                <w:szCs w:val="22"/>
                <w:u w:val="single"/>
              </w:rPr>
              <w:t>研訂</w:t>
            </w:r>
            <w:r w:rsidR="00CE2F05">
              <w:rPr>
                <w:rFonts w:eastAsia="標楷體" w:hAnsi="標楷體" w:hint="eastAsia"/>
                <w:sz w:val="22"/>
                <w:szCs w:val="22"/>
                <w:u w:val="single"/>
              </w:rPr>
              <w:t>永續智慧社區創新實證</w:t>
            </w:r>
            <w:r w:rsidR="00F54766">
              <w:rPr>
                <w:rFonts w:eastAsia="標楷體" w:hAnsi="標楷體" w:hint="eastAsia"/>
                <w:sz w:val="22"/>
                <w:szCs w:val="22"/>
                <w:u w:val="single"/>
              </w:rPr>
              <w:t>示範</w:t>
            </w:r>
            <w:r w:rsidRPr="00014C76">
              <w:rPr>
                <w:rFonts w:eastAsia="標楷體" w:hAnsi="標楷體" w:hint="eastAsia"/>
                <w:sz w:val="22"/>
                <w:szCs w:val="22"/>
                <w:u w:val="single"/>
              </w:rPr>
              <w:t>場域遴選</w:t>
            </w:r>
            <w:r w:rsidR="00010CFF">
              <w:rPr>
                <w:rFonts w:eastAsia="標楷體" w:hAnsi="標楷體" w:hint="eastAsia"/>
                <w:sz w:val="22"/>
                <w:szCs w:val="22"/>
                <w:u w:val="single"/>
              </w:rPr>
              <w:t>作業</w:t>
            </w:r>
            <w:r w:rsidRPr="00014C76">
              <w:rPr>
                <w:rFonts w:eastAsia="標楷體" w:hAnsi="標楷體" w:hint="eastAsia"/>
                <w:sz w:val="22"/>
                <w:szCs w:val="22"/>
                <w:u w:val="single"/>
              </w:rPr>
              <w:t>要點</w:t>
            </w:r>
            <w:r w:rsidRPr="005B482F">
              <w:rPr>
                <w:rFonts w:eastAsia="標楷體" w:hAnsi="標楷體" w:hint="eastAsia"/>
                <w:sz w:val="22"/>
                <w:szCs w:val="22"/>
              </w:rPr>
              <w:t>」中納入規定各示範場域之受補助單位均需提出營運管理計畫以落實營運。</w:t>
            </w:r>
          </w:p>
        </w:tc>
      </w:tr>
      <w:tr w:rsidR="008E1D8B" w:rsidRPr="005B482F" w:rsidTr="008E1D8B">
        <w:trPr>
          <w:trHeight w:val="297"/>
        </w:trPr>
        <w:tc>
          <w:tcPr>
            <w:tcW w:w="2065" w:type="dxa"/>
            <w:vMerge w:val="restart"/>
            <w:shd w:val="clear" w:color="auto" w:fill="auto"/>
          </w:tcPr>
          <w:p w:rsidR="008E1D8B" w:rsidRPr="005B482F" w:rsidRDefault="008E1D8B" w:rsidP="00D021C5">
            <w:pPr>
              <w:snapToGrid w:val="0"/>
              <w:spacing w:line="200" w:lineRule="atLeast"/>
              <w:ind w:left="321" w:hangingChars="146" w:hanging="321"/>
              <w:jc w:val="both"/>
              <w:rPr>
                <w:rFonts w:eastAsia="標楷體"/>
                <w:sz w:val="22"/>
                <w:szCs w:val="22"/>
              </w:rPr>
            </w:pPr>
            <w:r w:rsidRPr="005B482F">
              <w:rPr>
                <w:rFonts w:eastAsia="標楷體"/>
                <w:sz w:val="22"/>
                <w:szCs w:val="22"/>
              </w:rPr>
              <w:t>7</w:t>
            </w:r>
            <w:r w:rsidRPr="005B482F">
              <w:rPr>
                <w:rFonts w:eastAsia="標楷體" w:hint="eastAsia"/>
                <w:sz w:val="22"/>
                <w:szCs w:val="22"/>
              </w:rPr>
              <w:t>、</w:t>
            </w:r>
            <w:r w:rsidRPr="005B482F">
              <w:rPr>
                <w:rFonts w:eastAsia="標楷體" w:hAnsi="標楷體"/>
                <w:sz w:val="22"/>
                <w:szCs w:val="22"/>
              </w:rPr>
              <w:t>土地取得</w:t>
            </w:r>
          </w:p>
        </w:tc>
        <w:tc>
          <w:tcPr>
            <w:tcW w:w="3855" w:type="dxa"/>
            <w:shd w:val="clear" w:color="auto" w:fill="auto"/>
          </w:tcPr>
          <w:p w:rsidR="008E1D8B" w:rsidRPr="005B482F" w:rsidRDefault="008E1D8B" w:rsidP="00D021C5">
            <w:pPr>
              <w:snapToGrid w:val="0"/>
              <w:spacing w:line="200" w:lineRule="atLeast"/>
              <w:ind w:left="350" w:hangingChars="159" w:hanging="350"/>
              <w:jc w:val="both"/>
              <w:rPr>
                <w:rFonts w:eastAsia="標楷體"/>
                <w:sz w:val="22"/>
                <w:szCs w:val="22"/>
              </w:rPr>
            </w:pPr>
            <w:r w:rsidRPr="005B482F">
              <w:rPr>
                <w:rFonts w:eastAsia="標楷體"/>
                <w:sz w:val="22"/>
                <w:szCs w:val="22"/>
              </w:rPr>
              <w:t>(1)</w:t>
            </w:r>
            <w:r w:rsidRPr="005B482F">
              <w:rPr>
                <w:rFonts w:eastAsia="標楷體" w:hAnsi="標楷體"/>
                <w:sz w:val="22"/>
                <w:szCs w:val="22"/>
              </w:rPr>
              <w:t>能否優先使用公有</w:t>
            </w:r>
            <w:r w:rsidRPr="005B482F">
              <w:rPr>
                <w:rFonts w:eastAsia="標楷體" w:hAnsi="標楷體" w:hint="eastAsia"/>
                <w:sz w:val="22"/>
                <w:szCs w:val="22"/>
              </w:rPr>
              <w:t>閒置</w:t>
            </w:r>
            <w:r w:rsidRPr="005B482F">
              <w:rPr>
                <w:rFonts w:eastAsia="標楷體" w:hAnsi="標楷體"/>
                <w:sz w:val="22"/>
                <w:szCs w:val="22"/>
              </w:rPr>
              <w:t>土地</w:t>
            </w:r>
            <w:r w:rsidRPr="005B482F">
              <w:rPr>
                <w:rFonts w:eastAsia="標楷體" w:hAnsi="標楷體" w:hint="eastAsia"/>
                <w:sz w:val="22"/>
                <w:szCs w:val="22"/>
              </w:rPr>
              <w:t>房舍</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70"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67" w:type="dxa"/>
            <w:tcBorders>
              <w:left w:val="single" w:sz="4" w:space="0" w:color="auto"/>
              <w:right w:val="double" w:sz="4" w:space="0" w:color="auto"/>
            </w:tcBorders>
            <w:shd w:val="clear" w:color="auto" w:fill="auto"/>
          </w:tcPr>
          <w:p w:rsidR="008E1D8B" w:rsidRPr="005B482F" w:rsidRDefault="008E1D8B" w:rsidP="00D021C5">
            <w:r w:rsidRPr="005B482F">
              <w:rPr>
                <w:rFonts w:eastAsia="標楷體" w:hint="eastAsia"/>
                <w:sz w:val="22"/>
                <w:szCs w:val="22"/>
              </w:rPr>
              <w:t>V</w:t>
            </w:r>
          </w:p>
        </w:tc>
        <w:tc>
          <w:tcPr>
            <w:tcW w:w="1353" w:type="dxa"/>
            <w:vMerge w:val="restart"/>
            <w:tcBorders>
              <w:left w:val="double" w:sz="4" w:space="0" w:color="auto"/>
            </w:tcBorders>
            <w:shd w:val="clear" w:color="auto" w:fill="auto"/>
          </w:tcPr>
          <w:p w:rsidR="008E1D8B" w:rsidRPr="005B482F" w:rsidRDefault="008E1D8B" w:rsidP="00D021C5">
            <w:pPr>
              <w:spacing w:line="300" w:lineRule="exact"/>
              <w:jc w:val="both"/>
              <w:rPr>
                <w:rFonts w:eastAsia="標楷體"/>
                <w:sz w:val="22"/>
                <w:szCs w:val="22"/>
              </w:rPr>
            </w:pPr>
            <w:r w:rsidRPr="005B482F">
              <w:rPr>
                <w:rFonts w:eastAsia="標楷體" w:hAnsi="標楷體" w:hint="eastAsia"/>
                <w:sz w:val="22"/>
                <w:szCs w:val="22"/>
              </w:rPr>
              <w:t>本方案</w:t>
            </w:r>
            <w:r w:rsidRPr="005B482F">
              <w:rPr>
                <w:rFonts w:eastAsia="標楷體" w:hint="eastAsia"/>
                <w:sz w:val="22"/>
                <w:szCs w:val="22"/>
              </w:rPr>
              <w:t>無須辦理</w:t>
            </w:r>
          </w:p>
        </w:tc>
      </w:tr>
      <w:tr w:rsidR="008E1D8B" w:rsidRPr="005B482F" w:rsidTr="008E1D8B">
        <w:trPr>
          <w:trHeight w:val="681"/>
        </w:trPr>
        <w:tc>
          <w:tcPr>
            <w:tcW w:w="2065" w:type="dxa"/>
            <w:vMerge/>
            <w:shd w:val="clear" w:color="auto" w:fill="auto"/>
          </w:tcPr>
          <w:p w:rsidR="008E1D8B" w:rsidRPr="005B482F" w:rsidRDefault="008E1D8B" w:rsidP="00D021C5">
            <w:pPr>
              <w:snapToGrid w:val="0"/>
              <w:spacing w:line="200" w:lineRule="atLeast"/>
              <w:ind w:left="218" w:hangingChars="99" w:hanging="218"/>
              <w:jc w:val="both"/>
              <w:rPr>
                <w:rFonts w:eastAsia="標楷體"/>
                <w:sz w:val="22"/>
                <w:szCs w:val="22"/>
              </w:rPr>
            </w:pPr>
          </w:p>
        </w:tc>
        <w:tc>
          <w:tcPr>
            <w:tcW w:w="3855" w:type="dxa"/>
            <w:shd w:val="clear" w:color="auto" w:fill="auto"/>
          </w:tcPr>
          <w:p w:rsidR="008E1D8B" w:rsidRPr="005B482F" w:rsidRDefault="008E1D8B" w:rsidP="00D021C5">
            <w:pPr>
              <w:snapToGrid w:val="0"/>
              <w:spacing w:line="200" w:lineRule="atLeast"/>
              <w:ind w:left="275" w:hangingChars="125" w:hanging="275"/>
              <w:jc w:val="both"/>
              <w:rPr>
                <w:rFonts w:eastAsia="標楷體" w:hAnsi="標楷體"/>
                <w:sz w:val="22"/>
                <w:szCs w:val="22"/>
              </w:rPr>
            </w:pPr>
            <w:r w:rsidRPr="005B482F">
              <w:rPr>
                <w:rFonts w:eastAsia="標楷體" w:hAnsi="標楷體"/>
                <w:sz w:val="22"/>
                <w:szCs w:val="22"/>
              </w:rPr>
              <w:t>(2)</w:t>
            </w:r>
            <w:r w:rsidRPr="005B482F">
              <w:rPr>
                <w:rFonts w:eastAsia="標楷體" w:hAnsi="標楷體" w:hint="eastAsia"/>
                <w:sz w:val="22"/>
                <w:szCs w:val="22"/>
              </w:rPr>
              <w:t>屬</w:t>
            </w:r>
            <w:r w:rsidRPr="005B482F">
              <w:rPr>
                <w:rFonts w:eastAsia="標楷體" w:hAnsi="標楷體"/>
                <w:sz w:val="22"/>
                <w:szCs w:val="22"/>
              </w:rPr>
              <w:t>補助型計畫</w:t>
            </w:r>
            <w:r w:rsidRPr="005B482F">
              <w:rPr>
                <w:rFonts w:eastAsia="標楷體" w:hAnsi="標楷體" w:hint="eastAsia"/>
                <w:sz w:val="22"/>
                <w:szCs w:val="22"/>
              </w:rPr>
              <w:t>，補助方式是否符合規定（</w:t>
            </w:r>
            <w:r w:rsidRPr="005B482F">
              <w:rPr>
                <w:rFonts w:eastAsia="標楷體" w:hAnsi="標楷體"/>
                <w:sz w:val="22"/>
                <w:szCs w:val="22"/>
              </w:rPr>
              <w:t>中央對直轄市及縣</w:t>
            </w:r>
            <w:r w:rsidRPr="005B482F">
              <w:rPr>
                <w:rFonts w:eastAsia="標楷體" w:hAnsi="標楷體"/>
                <w:sz w:val="22"/>
                <w:szCs w:val="22"/>
              </w:rPr>
              <w:t>(</w:t>
            </w:r>
            <w:r w:rsidRPr="005B482F">
              <w:rPr>
                <w:rFonts w:eastAsia="標楷體" w:hAnsi="標楷體"/>
                <w:sz w:val="22"/>
                <w:szCs w:val="22"/>
              </w:rPr>
              <w:t>市</w:t>
            </w:r>
            <w:r w:rsidRPr="005B482F">
              <w:rPr>
                <w:rFonts w:eastAsia="標楷體" w:hAnsi="標楷體"/>
                <w:sz w:val="22"/>
                <w:szCs w:val="22"/>
              </w:rPr>
              <w:t>)</w:t>
            </w:r>
            <w:r w:rsidRPr="005B482F">
              <w:rPr>
                <w:rFonts w:eastAsia="標楷體" w:hAnsi="標楷體"/>
                <w:sz w:val="22"/>
                <w:szCs w:val="22"/>
              </w:rPr>
              <w:t>政府補助辦法第</w:t>
            </w:r>
            <w:r w:rsidRPr="005B482F">
              <w:rPr>
                <w:rFonts w:eastAsia="標楷體" w:hAnsi="標楷體"/>
                <w:sz w:val="22"/>
                <w:szCs w:val="22"/>
              </w:rPr>
              <w:t>10</w:t>
            </w:r>
            <w:r w:rsidRPr="005B482F">
              <w:rPr>
                <w:rFonts w:eastAsia="標楷體" w:hAnsi="標楷體"/>
                <w:sz w:val="22"/>
                <w:szCs w:val="22"/>
              </w:rPr>
              <w:t>條</w:t>
            </w:r>
            <w:r w:rsidRPr="005B482F">
              <w:rPr>
                <w:rFonts w:eastAsia="標楷體" w:hAnsi="標楷體" w:hint="eastAsia"/>
                <w:sz w:val="22"/>
                <w:szCs w:val="22"/>
              </w:rPr>
              <w:t>）</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70" w:type="dxa"/>
            <w:tcBorders>
              <w:left w:val="single" w:sz="4" w:space="0" w:color="auto"/>
              <w:right w:val="double" w:sz="4" w:space="0" w:color="auto"/>
            </w:tcBorders>
            <w:shd w:val="clear" w:color="auto" w:fill="auto"/>
          </w:tcPr>
          <w:p w:rsidR="008E1D8B" w:rsidRPr="005B482F" w:rsidRDefault="008E1D8B" w:rsidP="00D021C5">
            <w:r w:rsidRPr="005B482F">
              <w:rPr>
                <w:rFonts w:eastAsia="標楷體" w:hint="eastAsia"/>
                <w:sz w:val="22"/>
                <w:szCs w:val="22"/>
              </w:rPr>
              <w:t>V</w:t>
            </w: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67" w:type="dxa"/>
            <w:tcBorders>
              <w:left w:val="single" w:sz="4" w:space="0" w:color="auto"/>
              <w:right w:val="double" w:sz="4" w:space="0" w:color="auto"/>
            </w:tcBorders>
            <w:shd w:val="clear" w:color="auto" w:fill="auto"/>
          </w:tcPr>
          <w:p w:rsidR="008E1D8B" w:rsidRPr="005B482F" w:rsidRDefault="008E1D8B" w:rsidP="00D021C5">
            <w:r w:rsidRPr="005B482F">
              <w:rPr>
                <w:rFonts w:eastAsia="標楷體" w:hint="eastAsia"/>
                <w:sz w:val="22"/>
                <w:szCs w:val="22"/>
              </w:rPr>
              <w:t>V</w:t>
            </w:r>
          </w:p>
        </w:tc>
        <w:tc>
          <w:tcPr>
            <w:tcW w:w="1353" w:type="dxa"/>
            <w:vMerge/>
            <w:tcBorders>
              <w:lef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r>
      <w:tr w:rsidR="008E1D8B" w:rsidRPr="005B482F" w:rsidTr="008E1D8B">
        <w:trPr>
          <w:trHeight w:val="745"/>
        </w:trPr>
        <w:tc>
          <w:tcPr>
            <w:tcW w:w="2065" w:type="dxa"/>
            <w:vMerge/>
            <w:shd w:val="clear" w:color="auto" w:fill="auto"/>
          </w:tcPr>
          <w:p w:rsidR="008E1D8B" w:rsidRPr="005B482F" w:rsidRDefault="008E1D8B" w:rsidP="00D021C5">
            <w:pPr>
              <w:snapToGrid w:val="0"/>
              <w:spacing w:line="200" w:lineRule="atLeast"/>
              <w:ind w:left="218" w:hangingChars="99" w:hanging="218"/>
              <w:jc w:val="both"/>
              <w:rPr>
                <w:rFonts w:eastAsia="標楷體"/>
                <w:sz w:val="22"/>
                <w:szCs w:val="22"/>
              </w:rPr>
            </w:pPr>
          </w:p>
        </w:tc>
        <w:tc>
          <w:tcPr>
            <w:tcW w:w="3855" w:type="dxa"/>
            <w:shd w:val="clear" w:color="auto" w:fill="auto"/>
          </w:tcPr>
          <w:p w:rsidR="008E1D8B" w:rsidRPr="005B482F" w:rsidRDefault="008E1D8B" w:rsidP="00D021C5">
            <w:pPr>
              <w:snapToGrid w:val="0"/>
              <w:spacing w:line="200" w:lineRule="atLeast"/>
              <w:ind w:left="275" w:hangingChars="125" w:hanging="275"/>
              <w:jc w:val="both"/>
              <w:rPr>
                <w:rFonts w:eastAsia="標楷體" w:hAnsi="標楷體"/>
                <w:sz w:val="22"/>
                <w:szCs w:val="22"/>
              </w:rPr>
            </w:pPr>
            <w:r w:rsidRPr="005B482F">
              <w:rPr>
                <w:rFonts w:eastAsia="標楷體" w:hAnsi="標楷體"/>
                <w:sz w:val="22"/>
                <w:szCs w:val="22"/>
              </w:rPr>
              <w:t>(3)</w:t>
            </w:r>
            <w:r w:rsidRPr="005B482F">
              <w:rPr>
                <w:rFonts w:eastAsia="標楷體" w:hAnsi="標楷體" w:hint="eastAsia"/>
                <w:sz w:val="22"/>
                <w:szCs w:val="22"/>
              </w:rPr>
              <w:t>計畫中是否涉及徵收或區段徵收特定農業區之農牧用地</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70" w:type="dxa"/>
            <w:tcBorders>
              <w:left w:val="single" w:sz="4" w:space="0" w:color="auto"/>
              <w:right w:val="double" w:sz="4" w:space="0" w:color="auto"/>
            </w:tcBorders>
            <w:shd w:val="clear" w:color="auto" w:fill="auto"/>
          </w:tcPr>
          <w:p w:rsidR="008E1D8B" w:rsidRPr="005B482F" w:rsidRDefault="008E1D8B" w:rsidP="00D021C5">
            <w:r w:rsidRPr="005B482F">
              <w:rPr>
                <w:rFonts w:eastAsia="標楷體" w:hint="eastAsia"/>
                <w:sz w:val="22"/>
                <w:szCs w:val="22"/>
              </w:rPr>
              <w:t>V</w:t>
            </w: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67" w:type="dxa"/>
            <w:tcBorders>
              <w:left w:val="single" w:sz="4" w:space="0" w:color="auto"/>
              <w:right w:val="double" w:sz="4" w:space="0" w:color="auto"/>
            </w:tcBorders>
            <w:shd w:val="clear" w:color="auto" w:fill="auto"/>
          </w:tcPr>
          <w:p w:rsidR="008E1D8B" w:rsidRPr="005B482F" w:rsidRDefault="008E1D8B" w:rsidP="00D021C5">
            <w:r w:rsidRPr="005B482F">
              <w:rPr>
                <w:rFonts w:eastAsia="標楷體" w:hint="eastAsia"/>
                <w:sz w:val="22"/>
                <w:szCs w:val="22"/>
              </w:rPr>
              <w:t>V</w:t>
            </w:r>
          </w:p>
        </w:tc>
        <w:tc>
          <w:tcPr>
            <w:tcW w:w="1353" w:type="dxa"/>
            <w:vMerge/>
            <w:tcBorders>
              <w:lef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r>
      <w:tr w:rsidR="008E1D8B" w:rsidRPr="005B482F" w:rsidTr="008E1D8B">
        <w:trPr>
          <w:trHeight w:val="792"/>
        </w:trPr>
        <w:tc>
          <w:tcPr>
            <w:tcW w:w="2065" w:type="dxa"/>
            <w:vMerge/>
            <w:shd w:val="clear" w:color="auto" w:fill="auto"/>
          </w:tcPr>
          <w:p w:rsidR="008E1D8B" w:rsidRPr="005B482F" w:rsidRDefault="008E1D8B" w:rsidP="00D021C5">
            <w:pPr>
              <w:snapToGrid w:val="0"/>
              <w:spacing w:line="200" w:lineRule="atLeast"/>
              <w:ind w:left="218" w:hangingChars="99" w:hanging="218"/>
              <w:jc w:val="both"/>
              <w:rPr>
                <w:rFonts w:eastAsia="標楷體"/>
                <w:sz w:val="22"/>
                <w:szCs w:val="22"/>
              </w:rPr>
            </w:pPr>
          </w:p>
        </w:tc>
        <w:tc>
          <w:tcPr>
            <w:tcW w:w="3855" w:type="dxa"/>
            <w:shd w:val="clear" w:color="auto" w:fill="auto"/>
          </w:tcPr>
          <w:p w:rsidR="008E1D8B" w:rsidRPr="005B482F" w:rsidRDefault="008E1D8B" w:rsidP="00D021C5">
            <w:pPr>
              <w:snapToGrid w:val="0"/>
              <w:spacing w:line="200" w:lineRule="atLeast"/>
              <w:ind w:left="275" w:hangingChars="125" w:hanging="275"/>
              <w:jc w:val="both"/>
              <w:rPr>
                <w:rFonts w:eastAsia="標楷體" w:hAnsi="標楷體"/>
                <w:sz w:val="22"/>
                <w:szCs w:val="22"/>
              </w:rPr>
            </w:pPr>
            <w:r w:rsidRPr="005B482F">
              <w:rPr>
                <w:rFonts w:eastAsia="標楷體" w:hAnsi="標楷體"/>
                <w:sz w:val="22"/>
                <w:szCs w:val="22"/>
              </w:rPr>
              <w:t>(4)</w:t>
            </w:r>
            <w:r w:rsidRPr="005B482F">
              <w:rPr>
                <w:rFonts w:eastAsia="標楷體" w:hAnsi="標楷體" w:hint="eastAsia"/>
                <w:sz w:val="22"/>
                <w:szCs w:val="22"/>
              </w:rPr>
              <w:t>是否符合土地徵收條例第</w:t>
            </w:r>
            <w:r w:rsidRPr="005B482F">
              <w:rPr>
                <w:rFonts w:eastAsia="標楷體" w:hAnsi="標楷體" w:hint="eastAsia"/>
                <w:sz w:val="22"/>
                <w:szCs w:val="22"/>
              </w:rPr>
              <w:t>3</w:t>
            </w:r>
            <w:r w:rsidRPr="005B482F">
              <w:rPr>
                <w:rFonts w:eastAsia="標楷體" w:hAnsi="標楷體" w:hint="eastAsia"/>
                <w:sz w:val="22"/>
                <w:szCs w:val="22"/>
              </w:rPr>
              <w:t>條之</w:t>
            </w:r>
            <w:r w:rsidRPr="005B482F">
              <w:rPr>
                <w:rFonts w:eastAsia="標楷體" w:hAnsi="標楷體" w:hint="eastAsia"/>
                <w:sz w:val="22"/>
                <w:szCs w:val="22"/>
              </w:rPr>
              <w:t>1</w:t>
            </w:r>
            <w:r w:rsidRPr="005B482F">
              <w:rPr>
                <w:rFonts w:eastAsia="標楷體" w:hAnsi="標楷體" w:hint="eastAsia"/>
                <w:sz w:val="22"/>
                <w:szCs w:val="22"/>
              </w:rPr>
              <w:t>及土地徵收條例施行細則第</w:t>
            </w:r>
            <w:r w:rsidRPr="005B482F">
              <w:rPr>
                <w:rFonts w:eastAsia="標楷體" w:hAnsi="標楷體" w:hint="eastAsia"/>
                <w:sz w:val="22"/>
                <w:szCs w:val="22"/>
              </w:rPr>
              <w:t>2</w:t>
            </w:r>
            <w:r w:rsidRPr="005B482F">
              <w:rPr>
                <w:rFonts w:eastAsia="標楷體" w:hAnsi="標楷體" w:hint="eastAsia"/>
                <w:sz w:val="22"/>
                <w:szCs w:val="22"/>
              </w:rPr>
              <w:t>條之</w:t>
            </w:r>
            <w:r w:rsidRPr="005B482F">
              <w:rPr>
                <w:rFonts w:eastAsia="標楷體" w:hAnsi="標楷體" w:hint="eastAsia"/>
                <w:sz w:val="22"/>
                <w:szCs w:val="22"/>
              </w:rPr>
              <w:t>1</w:t>
            </w:r>
            <w:r w:rsidRPr="005B482F">
              <w:rPr>
                <w:rFonts w:eastAsia="標楷體" w:hAnsi="標楷體" w:hint="eastAsia"/>
                <w:sz w:val="22"/>
                <w:szCs w:val="22"/>
              </w:rPr>
              <w:t>規定</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70" w:type="dxa"/>
            <w:tcBorders>
              <w:left w:val="single" w:sz="4" w:space="0" w:color="auto"/>
              <w:right w:val="double" w:sz="4" w:space="0" w:color="auto"/>
            </w:tcBorders>
            <w:shd w:val="clear" w:color="auto" w:fill="auto"/>
          </w:tcPr>
          <w:p w:rsidR="008E1D8B" w:rsidRPr="005B482F" w:rsidRDefault="008E1D8B" w:rsidP="00D021C5">
            <w:r w:rsidRPr="005B482F">
              <w:rPr>
                <w:rFonts w:eastAsia="標楷體" w:hint="eastAsia"/>
                <w:sz w:val="22"/>
                <w:szCs w:val="22"/>
              </w:rPr>
              <w:t>V</w:t>
            </w: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67" w:type="dxa"/>
            <w:tcBorders>
              <w:left w:val="single" w:sz="4" w:space="0" w:color="auto"/>
              <w:right w:val="double" w:sz="4" w:space="0" w:color="auto"/>
            </w:tcBorders>
            <w:shd w:val="clear" w:color="auto" w:fill="auto"/>
          </w:tcPr>
          <w:p w:rsidR="008E1D8B" w:rsidRPr="005B482F" w:rsidRDefault="008E1D8B" w:rsidP="00D021C5">
            <w:r w:rsidRPr="005B482F">
              <w:rPr>
                <w:rFonts w:eastAsia="標楷體" w:hint="eastAsia"/>
                <w:sz w:val="22"/>
                <w:szCs w:val="22"/>
              </w:rPr>
              <w:t>V</w:t>
            </w:r>
          </w:p>
        </w:tc>
        <w:tc>
          <w:tcPr>
            <w:tcW w:w="1353" w:type="dxa"/>
            <w:vMerge/>
            <w:tcBorders>
              <w:lef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r>
      <w:tr w:rsidR="008E1D8B" w:rsidRPr="005B482F" w:rsidTr="008E1D8B">
        <w:trPr>
          <w:trHeight w:val="1110"/>
        </w:trPr>
        <w:tc>
          <w:tcPr>
            <w:tcW w:w="2065" w:type="dxa"/>
            <w:vMerge/>
            <w:shd w:val="clear" w:color="auto" w:fill="auto"/>
          </w:tcPr>
          <w:p w:rsidR="008E1D8B" w:rsidRPr="005B482F" w:rsidRDefault="008E1D8B" w:rsidP="00D021C5">
            <w:pPr>
              <w:snapToGrid w:val="0"/>
              <w:spacing w:line="200" w:lineRule="atLeast"/>
              <w:ind w:left="218" w:hangingChars="99" w:hanging="218"/>
              <w:jc w:val="both"/>
              <w:rPr>
                <w:rFonts w:eastAsia="標楷體"/>
                <w:sz w:val="22"/>
                <w:szCs w:val="22"/>
              </w:rPr>
            </w:pPr>
          </w:p>
        </w:tc>
        <w:tc>
          <w:tcPr>
            <w:tcW w:w="3855" w:type="dxa"/>
            <w:shd w:val="clear" w:color="auto" w:fill="auto"/>
          </w:tcPr>
          <w:p w:rsidR="008E1D8B" w:rsidRPr="005B482F" w:rsidRDefault="008E1D8B" w:rsidP="00D021C5">
            <w:pPr>
              <w:snapToGrid w:val="0"/>
              <w:spacing w:line="200" w:lineRule="atLeast"/>
              <w:ind w:left="275" w:hangingChars="125" w:hanging="275"/>
              <w:jc w:val="both"/>
              <w:rPr>
                <w:rFonts w:eastAsia="標楷體" w:hAnsi="標楷體"/>
                <w:sz w:val="22"/>
                <w:szCs w:val="22"/>
              </w:rPr>
            </w:pPr>
            <w:r w:rsidRPr="005B482F">
              <w:rPr>
                <w:rFonts w:eastAsia="標楷體" w:hAnsi="標楷體" w:hint="eastAsia"/>
                <w:sz w:val="22"/>
                <w:szCs w:val="22"/>
              </w:rPr>
              <w:t>(5)</w:t>
            </w:r>
            <w:r w:rsidRPr="005B482F">
              <w:rPr>
                <w:rFonts w:eastAsia="標楷體" w:hAnsi="標楷體" w:hint="eastAsia"/>
                <w:sz w:val="22"/>
                <w:szCs w:val="22"/>
              </w:rPr>
              <w:t>若涉及原住民族保留地開發利用者，是否依原住民族基本法第</w:t>
            </w:r>
            <w:r w:rsidRPr="005B482F">
              <w:rPr>
                <w:rFonts w:eastAsia="標楷體" w:hAnsi="標楷體" w:hint="eastAsia"/>
                <w:sz w:val="22"/>
                <w:szCs w:val="22"/>
              </w:rPr>
              <w:t>21</w:t>
            </w:r>
            <w:r w:rsidRPr="005B482F">
              <w:rPr>
                <w:rFonts w:eastAsia="標楷體" w:hAnsi="標楷體" w:hint="eastAsia"/>
                <w:sz w:val="22"/>
                <w:szCs w:val="22"/>
              </w:rPr>
              <w:t>條規定辦理</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70" w:type="dxa"/>
            <w:tcBorders>
              <w:left w:val="single" w:sz="4" w:space="0" w:color="auto"/>
              <w:right w:val="double" w:sz="4" w:space="0" w:color="auto"/>
            </w:tcBorders>
            <w:shd w:val="clear" w:color="auto" w:fill="auto"/>
          </w:tcPr>
          <w:p w:rsidR="008E1D8B" w:rsidRPr="005B482F" w:rsidRDefault="008E1D8B" w:rsidP="00D021C5">
            <w:r w:rsidRPr="005B482F">
              <w:rPr>
                <w:rFonts w:eastAsia="標楷體" w:hint="eastAsia"/>
                <w:sz w:val="22"/>
                <w:szCs w:val="22"/>
              </w:rPr>
              <w:t>V</w:t>
            </w: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67" w:type="dxa"/>
            <w:tcBorders>
              <w:left w:val="single" w:sz="4" w:space="0" w:color="auto"/>
              <w:right w:val="double" w:sz="4" w:space="0" w:color="auto"/>
            </w:tcBorders>
            <w:shd w:val="clear" w:color="auto" w:fill="auto"/>
          </w:tcPr>
          <w:p w:rsidR="008E1D8B" w:rsidRPr="005B482F" w:rsidRDefault="008E1D8B" w:rsidP="00D021C5">
            <w:r w:rsidRPr="005B482F">
              <w:rPr>
                <w:rFonts w:eastAsia="標楷體" w:hint="eastAsia"/>
                <w:sz w:val="22"/>
                <w:szCs w:val="22"/>
              </w:rPr>
              <w:t>V</w:t>
            </w:r>
          </w:p>
        </w:tc>
        <w:tc>
          <w:tcPr>
            <w:tcW w:w="1353" w:type="dxa"/>
            <w:vMerge/>
            <w:tcBorders>
              <w:lef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r>
      <w:tr w:rsidR="008E1D8B" w:rsidRPr="005B482F" w:rsidTr="008E1D8B">
        <w:trPr>
          <w:trHeight w:val="311"/>
        </w:trPr>
        <w:tc>
          <w:tcPr>
            <w:tcW w:w="2065" w:type="dxa"/>
            <w:shd w:val="clear" w:color="auto" w:fill="auto"/>
          </w:tcPr>
          <w:p w:rsidR="008E1D8B" w:rsidRPr="005B482F" w:rsidRDefault="008E1D8B" w:rsidP="00D021C5">
            <w:pPr>
              <w:snapToGrid w:val="0"/>
              <w:spacing w:line="200" w:lineRule="atLeast"/>
              <w:ind w:left="321" w:hangingChars="146" w:hanging="321"/>
              <w:jc w:val="both"/>
              <w:rPr>
                <w:rFonts w:eastAsia="標楷體"/>
                <w:sz w:val="22"/>
                <w:szCs w:val="22"/>
              </w:rPr>
            </w:pPr>
            <w:r w:rsidRPr="005B482F">
              <w:rPr>
                <w:rFonts w:eastAsia="標楷體" w:hint="eastAsia"/>
                <w:sz w:val="22"/>
                <w:szCs w:val="22"/>
              </w:rPr>
              <w:t>8</w:t>
            </w:r>
            <w:r w:rsidRPr="005B482F">
              <w:rPr>
                <w:rFonts w:eastAsia="標楷體" w:hint="eastAsia"/>
                <w:sz w:val="22"/>
                <w:szCs w:val="22"/>
              </w:rPr>
              <w:t>、</w:t>
            </w:r>
            <w:r w:rsidRPr="005B482F">
              <w:rPr>
                <w:rFonts w:eastAsia="標楷體" w:hAnsi="標楷體"/>
                <w:sz w:val="22"/>
                <w:szCs w:val="22"/>
              </w:rPr>
              <w:t>風險</w:t>
            </w:r>
            <w:r w:rsidRPr="005B482F">
              <w:rPr>
                <w:rFonts w:eastAsia="標楷體"/>
                <w:sz w:val="22"/>
                <w:szCs w:val="22"/>
              </w:rPr>
              <w:t>評估</w:t>
            </w:r>
          </w:p>
        </w:tc>
        <w:tc>
          <w:tcPr>
            <w:tcW w:w="3855" w:type="dxa"/>
            <w:shd w:val="clear" w:color="auto" w:fill="auto"/>
          </w:tcPr>
          <w:p w:rsidR="008E1D8B" w:rsidRPr="005B482F" w:rsidRDefault="008E1D8B" w:rsidP="00D021C5">
            <w:pPr>
              <w:snapToGrid w:val="0"/>
              <w:spacing w:line="200" w:lineRule="atLeast"/>
              <w:ind w:left="275" w:hangingChars="125" w:hanging="275"/>
              <w:jc w:val="both"/>
              <w:rPr>
                <w:rFonts w:eastAsia="標楷體" w:hAnsi="標楷體"/>
                <w:sz w:val="22"/>
                <w:szCs w:val="22"/>
              </w:rPr>
            </w:pPr>
            <w:r w:rsidRPr="005B482F">
              <w:rPr>
                <w:rFonts w:eastAsia="標楷體" w:hAnsi="標楷體" w:hint="eastAsia"/>
                <w:sz w:val="22"/>
                <w:szCs w:val="22"/>
              </w:rPr>
              <w:t>是否對計畫內容進行風險評估</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70"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67"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1353" w:type="dxa"/>
            <w:tcBorders>
              <w:left w:val="double" w:sz="4" w:space="0" w:color="auto"/>
            </w:tcBorders>
            <w:shd w:val="clear" w:color="auto" w:fill="auto"/>
          </w:tcPr>
          <w:p w:rsidR="008E1D8B" w:rsidRPr="005B482F" w:rsidRDefault="008E1D8B" w:rsidP="00D021C5">
            <w:pPr>
              <w:snapToGrid w:val="0"/>
              <w:spacing w:line="200" w:lineRule="atLeast"/>
              <w:ind w:left="7" w:hanging="7"/>
              <w:jc w:val="both"/>
              <w:rPr>
                <w:rFonts w:eastAsia="標楷體"/>
                <w:sz w:val="22"/>
                <w:szCs w:val="22"/>
              </w:rPr>
            </w:pPr>
          </w:p>
        </w:tc>
      </w:tr>
      <w:tr w:rsidR="008E1D8B" w:rsidRPr="005B482F" w:rsidTr="008E1D8B">
        <w:tc>
          <w:tcPr>
            <w:tcW w:w="2065" w:type="dxa"/>
            <w:shd w:val="clear" w:color="auto" w:fill="auto"/>
          </w:tcPr>
          <w:p w:rsidR="008E1D8B" w:rsidRPr="005B482F" w:rsidRDefault="008E1D8B" w:rsidP="00D021C5">
            <w:pPr>
              <w:snapToGrid w:val="0"/>
              <w:spacing w:line="200" w:lineRule="atLeast"/>
              <w:ind w:left="218" w:hangingChars="99" w:hanging="218"/>
              <w:jc w:val="both"/>
              <w:rPr>
                <w:rFonts w:eastAsia="標楷體"/>
                <w:sz w:val="22"/>
                <w:szCs w:val="22"/>
              </w:rPr>
            </w:pPr>
            <w:r w:rsidRPr="005B482F">
              <w:rPr>
                <w:rFonts w:eastAsia="標楷體"/>
                <w:sz w:val="22"/>
                <w:szCs w:val="22"/>
              </w:rPr>
              <w:t>9</w:t>
            </w:r>
            <w:r w:rsidRPr="005B482F">
              <w:rPr>
                <w:rFonts w:eastAsia="標楷體" w:hint="eastAsia"/>
                <w:sz w:val="22"/>
                <w:szCs w:val="22"/>
              </w:rPr>
              <w:t>、</w:t>
            </w:r>
            <w:r w:rsidRPr="005B482F">
              <w:rPr>
                <w:rFonts w:eastAsia="標楷體" w:hAnsi="標楷體"/>
                <w:sz w:val="22"/>
                <w:szCs w:val="22"/>
              </w:rPr>
              <w:t>環境影響分析</w:t>
            </w:r>
          </w:p>
          <w:p w:rsidR="008E1D8B" w:rsidRPr="005B482F" w:rsidRDefault="008E1D8B" w:rsidP="00D021C5">
            <w:pPr>
              <w:snapToGrid w:val="0"/>
              <w:spacing w:line="200" w:lineRule="atLeast"/>
              <w:ind w:leftChars="133" w:left="319" w:firstLineChars="19" w:firstLine="42"/>
              <w:jc w:val="both"/>
              <w:rPr>
                <w:rFonts w:eastAsia="標楷體"/>
                <w:sz w:val="22"/>
                <w:szCs w:val="22"/>
              </w:rPr>
            </w:pPr>
            <w:r w:rsidRPr="005B482F">
              <w:rPr>
                <w:rFonts w:eastAsia="標楷體"/>
                <w:sz w:val="22"/>
                <w:szCs w:val="22"/>
              </w:rPr>
              <w:t>(</w:t>
            </w:r>
            <w:r w:rsidRPr="005B482F">
              <w:rPr>
                <w:rFonts w:eastAsia="標楷體" w:hAnsi="標楷體"/>
                <w:sz w:val="22"/>
                <w:szCs w:val="22"/>
              </w:rPr>
              <w:t>環境政策評估</w:t>
            </w:r>
            <w:r w:rsidRPr="005B482F">
              <w:rPr>
                <w:rFonts w:eastAsia="標楷體"/>
                <w:sz w:val="22"/>
                <w:szCs w:val="22"/>
              </w:rPr>
              <w:t>)</w:t>
            </w:r>
          </w:p>
        </w:tc>
        <w:tc>
          <w:tcPr>
            <w:tcW w:w="3855" w:type="dxa"/>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Ansi="標楷體"/>
                <w:sz w:val="22"/>
                <w:szCs w:val="22"/>
              </w:rPr>
              <w:t>是否須辦理環境影響評估</w:t>
            </w:r>
          </w:p>
          <w:p w:rsidR="008E1D8B" w:rsidRPr="005B482F" w:rsidRDefault="008E1D8B" w:rsidP="00D021C5">
            <w:pPr>
              <w:snapToGrid w:val="0"/>
              <w:spacing w:line="200" w:lineRule="atLeast"/>
              <w:ind w:left="222" w:hanging="222"/>
              <w:rPr>
                <w:rFonts w:eastAsia="標楷體"/>
                <w:sz w:val="22"/>
                <w:szCs w:val="22"/>
              </w:rPr>
            </w:pP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70" w:type="dxa"/>
            <w:tcBorders>
              <w:top w:val="single" w:sz="4" w:space="0" w:color="auto"/>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67"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1353" w:type="dxa"/>
            <w:tcBorders>
              <w:left w:val="double" w:sz="4" w:space="0" w:color="auto"/>
            </w:tcBorders>
            <w:shd w:val="clear" w:color="auto" w:fill="auto"/>
          </w:tcPr>
          <w:p w:rsidR="008E1D8B" w:rsidRPr="005B482F" w:rsidRDefault="008E1D8B" w:rsidP="00D021C5">
            <w:pPr>
              <w:snapToGrid w:val="0"/>
              <w:spacing w:line="200" w:lineRule="atLeast"/>
              <w:ind w:left="7" w:hanging="7"/>
              <w:jc w:val="both"/>
              <w:rPr>
                <w:rFonts w:eastAsia="標楷體"/>
                <w:sz w:val="22"/>
                <w:szCs w:val="22"/>
              </w:rPr>
            </w:pPr>
            <w:r w:rsidRPr="005B482F">
              <w:rPr>
                <w:rFonts w:eastAsia="標楷體" w:hAnsi="標楷體" w:hint="eastAsia"/>
                <w:sz w:val="22"/>
                <w:szCs w:val="22"/>
              </w:rPr>
              <w:t>本方案</w:t>
            </w:r>
            <w:r w:rsidRPr="005B482F">
              <w:rPr>
                <w:rFonts w:eastAsia="標楷體" w:hint="eastAsia"/>
                <w:sz w:val="22"/>
                <w:szCs w:val="22"/>
              </w:rPr>
              <w:t>無須辦理</w:t>
            </w:r>
          </w:p>
        </w:tc>
      </w:tr>
      <w:tr w:rsidR="008E1D8B" w:rsidRPr="005B482F" w:rsidTr="008E1D8B">
        <w:tc>
          <w:tcPr>
            <w:tcW w:w="2065" w:type="dxa"/>
            <w:tcBorders>
              <w:bottom w:val="single" w:sz="4" w:space="0" w:color="auto"/>
            </w:tcBorders>
            <w:shd w:val="clear" w:color="auto" w:fill="auto"/>
          </w:tcPr>
          <w:p w:rsidR="008E1D8B" w:rsidRPr="005B482F" w:rsidRDefault="008E1D8B" w:rsidP="00D021C5">
            <w:pPr>
              <w:snapToGrid w:val="0"/>
              <w:spacing w:line="200" w:lineRule="atLeast"/>
              <w:ind w:left="218" w:hangingChars="99" w:hanging="218"/>
              <w:jc w:val="both"/>
              <w:rPr>
                <w:rFonts w:eastAsia="標楷體"/>
                <w:sz w:val="22"/>
                <w:szCs w:val="22"/>
              </w:rPr>
            </w:pPr>
            <w:r w:rsidRPr="005B482F">
              <w:rPr>
                <w:rFonts w:eastAsia="標楷體"/>
                <w:sz w:val="22"/>
                <w:szCs w:val="22"/>
              </w:rPr>
              <w:t>10</w:t>
            </w:r>
            <w:r w:rsidRPr="005B482F">
              <w:rPr>
                <w:rFonts w:eastAsia="標楷體" w:hint="eastAsia"/>
                <w:sz w:val="22"/>
                <w:szCs w:val="22"/>
              </w:rPr>
              <w:t>、</w:t>
            </w:r>
            <w:r w:rsidRPr="005B482F">
              <w:rPr>
                <w:rFonts w:eastAsia="標楷體" w:hAnsi="標楷體"/>
                <w:sz w:val="22"/>
                <w:szCs w:val="22"/>
              </w:rPr>
              <w:t>性別影響評估</w:t>
            </w:r>
          </w:p>
        </w:tc>
        <w:tc>
          <w:tcPr>
            <w:tcW w:w="3855" w:type="dxa"/>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r w:rsidRPr="005B482F">
              <w:rPr>
                <w:rFonts w:eastAsia="標楷體" w:hAnsi="標楷體" w:hint="eastAsia"/>
                <w:sz w:val="22"/>
                <w:szCs w:val="22"/>
              </w:rPr>
              <w:t>是否填具性別影響評估檢視表</w:t>
            </w:r>
          </w:p>
          <w:p w:rsidR="008E1D8B" w:rsidRPr="005B482F" w:rsidRDefault="008E1D8B" w:rsidP="00D021C5">
            <w:pPr>
              <w:snapToGrid w:val="0"/>
              <w:spacing w:line="200" w:lineRule="atLeast"/>
              <w:ind w:left="222" w:hanging="222"/>
              <w:rPr>
                <w:rFonts w:eastAsia="標楷體"/>
                <w:sz w:val="22"/>
                <w:szCs w:val="22"/>
              </w:rPr>
            </w:pP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70" w:type="dxa"/>
            <w:tcBorders>
              <w:top w:val="single" w:sz="4" w:space="0" w:color="auto"/>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567"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1353" w:type="dxa"/>
            <w:tcBorders>
              <w:left w:val="double" w:sz="4" w:space="0" w:color="auto"/>
            </w:tcBorders>
            <w:shd w:val="clear" w:color="auto" w:fill="auto"/>
          </w:tcPr>
          <w:p w:rsidR="008E1D8B" w:rsidRPr="005B482F" w:rsidRDefault="008E1D8B" w:rsidP="00D021C5">
            <w:pPr>
              <w:snapToGrid w:val="0"/>
              <w:spacing w:line="200" w:lineRule="atLeast"/>
              <w:ind w:left="7" w:hanging="7"/>
              <w:jc w:val="both"/>
              <w:rPr>
                <w:rFonts w:eastAsia="標楷體"/>
                <w:sz w:val="22"/>
                <w:szCs w:val="22"/>
              </w:rPr>
            </w:pPr>
          </w:p>
        </w:tc>
      </w:tr>
      <w:tr w:rsidR="008E1D8B" w:rsidRPr="005B482F" w:rsidTr="008E1D8B">
        <w:tc>
          <w:tcPr>
            <w:tcW w:w="2065" w:type="dxa"/>
            <w:tcBorders>
              <w:bottom w:val="single" w:sz="4" w:space="0" w:color="auto"/>
            </w:tcBorders>
            <w:shd w:val="clear" w:color="auto" w:fill="auto"/>
          </w:tcPr>
          <w:p w:rsidR="008E1D8B" w:rsidRPr="005B482F" w:rsidRDefault="008E1D8B" w:rsidP="00D021C5">
            <w:pPr>
              <w:snapToGrid w:val="0"/>
              <w:spacing w:line="200" w:lineRule="atLeast"/>
              <w:ind w:left="475" w:hangingChars="216" w:hanging="475"/>
              <w:jc w:val="both"/>
              <w:rPr>
                <w:rFonts w:eastAsia="標楷體"/>
                <w:sz w:val="22"/>
                <w:szCs w:val="22"/>
              </w:rPr>
            </w:pPr>
            <w:r w:rsidRPr="005B482F">
              <w:rPr>
                <w:rFonts w:eastAsia="標楷體" w:hint="eastAsia"/>
                <w:sz w:val="22"/>
                <w:szCs w:val="22"/>
              </w:rPr>
              <w:t>1</w:t>
            </w:r>
            <w:r w:rsidRPr="005B482F">
              <w:rPr>
                <w:rFonts w:eastAsia="標楷體"/>
                <w:sz w:val="22"/>
                <w:szCs w:val="22"/>
              </w:rPr>
              <w:t>1</w:t>
            </w:r>
            <w:r w:rsidRPr="005B482F">
              <w:rPr>
                <w:rFonts w:eastAsia="標楷體" w:hint="eastAsia"/>
                <w:sz w:val="22"/>
                <w:szCs w:val="22"/>
              </w:rPr>
              <w:t>、</w:t>
            </w:r>
            <w:r w:rsidRPr="005B482F">
              <w:rPr>
                <w:rFonts w:eastAsia="標楷體" w:hAnsi="標楷體" w:hint="eastAsia"/>
                <w:sz w:val="22"/>
                <w:szCs w:val="22"/>
              </w:rPr>
              <w:t>涉及</w:t>
            </w:r>
            <w:r w:rsidRPr="005B482F">
              <w:rPr>
                <w:rFonts w:eastAsia="標楷體" w:hint="eastAsia"/>
                <w:sz w:val="22"/>
                <w:szCs w:val="22"/>
              </w:rPr>
              <w:t>空間</w:t>
            </w:r>
            <w:r w:rsidR="007F2C92">
              <w:rPr>
                <w:rFonts w:eastAsia="標楷體" w:hint="eastAsia"/>
                <w:sz w:val="22"/>
                <w:szCs w:val="22"/>
              </w:rPr>
              <w:t>規劃</w:t>
            </w:r>
            <w:r w:rsidRPr="005B482F">
              <w:rPr>
                <w:rFonts w:eastAsia="標楷體"/>
                <w:sz w:val="22"/>
                <w:szCs w:val="22"/>
              </w:rPr>
              <w:t>者</w:t>
            </w:r>
          </w:p>
        </w:tc>
        <w:tc>
          <w:tcPr>
            <w:tcW w:w="3855" w:type="dxa"/>
            <w:shd w:val="clear" w:color="auto" w:fill="auto"/>
          </w:tcPr>
          <w:p w:rsidR="008E1D8B" w:rsidRPr="005B482F" w:rsidRDefault="008E1D8B" w:rsidP="00D021C5">
            <w:pPr>
              <w:snapToGrid w:val="0"/>
              <w:spacing w:line="200" w:lineRule="atLeast"/>
              <w:jc w:val="both"/>
              <w:rPr>
                <w:rFonts w:eastAsia="標楷體" w:hAnsi="標楷體"/>
                <w:sz w:val="22"/>
                <w:szCs w:val="22"/>
              </w:rPr>
            </w:pPr>
            <w:r w:rsidRPr="005B482F">
              <w:rPr>
                <w:rFonts w:eastAsia="標楷體" w:hAnsi="標楷體" w:hint="eastAsia"/>
                <w:sz w:val="22"/>
                <w:szCs w:val="22"/>
              </w:rPr>
              <w:t>是否檢附</w:t>
            </w:r>
            <w:r w:rsidRPr="005B482F">
              <w:rPr>
                <w:rFonts w:eastAsia="標楷體" w:hAnsi="標楷體"/>
                <w:sz w:val="22"/>
                <w:szCs w:val="22"/>
              </w:rPr>
              <w:t>計畫範圍具座標之向量圖檔</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70" w:type="dxa"/>
            <w:tcBorders>
              <w:top w:val="single" w:sz="4" w:space="0" w:color="auto"/>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67"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1353" w:type="dxa"/>
            <w:tcBorders>
              <w:left w:val="double" w:sz="4" w:space="0" w:color="auto"/>
            </w:tcBorders>
            <w:shd w:val="clear" w:color="auto" w:fill="auto"/>
          </w:tcPr>
          <w:p w:rsidR="008E1D8B" w:rsidRPr="005B482F" w:rsidRDefault="008E1D8B" w:rsidP="00D021C5">
            <w:pPr>
              <w:snapToGrid w:val="0"/>
              <w:spacing w:line="200" w:lineRule="atLeast"/>
              <w:ind w:left="7" w:hanging="7"/>
              <w:jc w:val="both"/>
              <w:rPr>
                <w:rFonts w:eastAsia="標楷體" w:hAnsi="標楷體"/>
                <w:sz w:val="22"/>
                <w:szCs w:val="22"/>
              </w:rPr>
            </w:pPr>
            <w:r w:rsidRPr="005B482F">
              <w:rPr>
                <w:rFonts w:eastAsia="標楷體" w:hAnsi="標楷體" w:hint="eastAsia"/>
                <w:sz w:val="22"/>
                <w:szCs w:val="22"/>
              </w:rPr>
              <w:t>本方案不涉空間</w:t>
            </w:r>
            <w:r w:rsidR="007F2C92">
              <w:rPr>
                <w:rFonts w:eastAsia="標楷體" w:hAnsi="標楷體" w:hint="eastAsia"/>
                <w:sz w:val="22"/>
                <w:szCs w:val="22"/>
              </w:rPr>
              <w:t>規劃</w:t>
            </w:r>
          </w:p>
        </w:tc>
      </w:tr>
      <w:tr w:rsidR="008E1D8B" w:rsidRPr="005B482F" w:rsidTr="008E1D8B">
        <w:tc>
          <w:tcPr>
            <w:tcW w:w="2065" w:type="dxa"/>
            <w:tcBorders>
              <w:bottom w:val="single" w:sz="4" w:space="0" w:color="auto"/>
            </w:tcBorders>
            <w:shd w:val="clear" w:color="auto" w:fill="auto"/>
          </w:tcPr>
          <w:p w:rsidR="008E1D8B" w:rsidRPr="005B482F" w:rsidRDefault="008E1D8B" w:rsidP="00D021C5">
            <w:pPr>
              <w:snapToGrid w:val="0"/>
              <w:spacing w:line="200" w:lineRule="atLeast"/>
              <w:ind w:left="475" w:hangingChars="216" w:hanging="475"/>
              <w:jc w:val="both"/>
              <w:rPr>
                <w:rFonts w:eastAsia="標楷體"/>
                <w:sz w:val="22"/>
                <w:szCs w:val="22"/>
              </w:rPr>
            </w:pPr>
            <w:r w:rsidRPr="005B482F">
              <w:rPr>
                <w:rFonts w:eastAsia="標楷體" w:hint="eastAsia"/>
                <w:sz w:val="22"/>
                <w:szCs w:val="22"/>
              </w:rPr>
              <w:t>1</w:t>
            </w:r>
            <w:r w:rsidRPr="005B482F">
              <w:rPr>
                <w:rFonts w:eastAsia="標楷體"/>
                <w:sz w:val="22"/>
                <w:szCs w:val="22"/>
              </w:rPr>
              <w:t>2</w:t>
            </w:r>
            <w:r w:rsidRPr="005B482F">
              <w:rPr>
                <w:rFonts w:eastAsia="標楷體" w:hint="eastAsia"/>
                <w:sz w:val="22"/>
                <w:szCs w:val="22"/>
              </w:rPr>
              <w:t>、涉及</w:t>
            </w:r>
            <w:r w:rsidRPr="005B482F">
              <w:rPr>
                <w:rFonts w:eastAsia="標楷體"/>
                <w:sz w:val="22"/>
                <w:szCs w:val="22"/>
              </w:rPr>
              <w:t>政府辦公</w:t>
            </w:r>
            <w:r w:rsidRPr="005B482F">
              <w:rPr>
                <w:rFonts w:eastAsia="標楷體"/>
                <w:sz w:val="22"/>
                <w:szCs w:val="22"/>
              </w:rPr>
              <w:lastRenderedPageBreak/>
              <w:t>廳舍興建購置者</w:t>
            </w:r>
          </w:p>
        </w:tc>
        <w:tc>
          <w:tcPr>
            <w:tcW w:w="3855" w:type="dxa"/>
            <w:shd w:val="clear" w:color="auto" w:fill="auto"/>
          </w:tcPr>
          <w:p w:rsidR="008E1D8B" w:rsidRPr="005B482F" w:rsidRDefault="008E1D8B" w:rsidP="00D021C5">
            <w:pPr>
              <w:snapToGrid w:val="0"/>
              <w:spacing w:line="200" w:lineRule="atLeast"/>
              <w:rPr>
                <w:rFonts w:eastAsia="標楷體" w:hAnsi="標楷體"/>
                <w:sz w:val="22"/>
                <w:szCs w:val="22"/>
              </w:rPr>
            </w:pPr>
            <w:r w:rsidRPr="005B482F">
              <w:rPr>
                <w:rFonts w:eastAsia="標楷體" w:hAnsi="標楷體" w:hint="eastAsia"/>
                <w:sz w:val="22"/>
                <w:szCs w:val="22"/>
              </w:rPr>
              <w:lastRenderedPageBreak/>
              <w:t>是否納入積極活化閒置</w:t>
            </w:r>
            <w:r w:rsidRPr="005B482F">
              <w:rPr>
                <w:rFonts w:eastAsia="標楷體" w:hAnsi="標楷體"/>
                <w:sz w:val="22"/>
                <w:szCs w:val="22"/>
              </w:rPr>
              <w:t>資產及引進民</w:t>
            </w:r>
            <w:r w:rsidRPr="005B482F">
              <w:rPr>
                <w:rFonts w:eastAsia="標楷體" w:hAnsi="標楷體"/>
                <w:sz w:val="22"/>
                <w:szCs w:val="22"/>
              </w:rPr>
              <w:lastRenderedPageBreak/>
              <w:t>間資源共同開發之理念</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70" w:type="dxa"/>
            <w:tcBorders>
              <w:top w:val="single" w:sz="4" w:space="0" w:color="auto"/>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p>
        </w:tc>
        <w:tc>
          <w:tcPr>
            <w:tcW w:w="567"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sz w:val="22"/>
                <w:szCs w:val="22"/>
              </w:rPr>
            </w:pPr>
            <w:r w:rsidRPr="005B482F">
              <w:rPr>
                <w:rFonts w:eastAsia="標楷體" w:hint="eastAsia"/>
                <w:sz w:val="22"/>
                <w:szCs w:val="22"/>
              </w:rPr>
              <w:t>V</w:t>
            </w:r>
          </w:p>
        </w:tc>
        <w:tc>
          <w:tcPr>
            <w:tcW w:w="1353" w:type="dxa"/>
            <w:tcBorders>
              <w:left w:val="double" w:sz="4" w:space="0" w:color="auto"/>
            </w:tcBorders>
            <w:shd w:val="clear" w:color="auto" w:fill="auto"/>
          </w:tcPr>
          <w:p w:rsidR="008E1D8B" w:rsidRPr="005B482F" w:rsidRDefault="008E1D8B" w:rsidP="00D021C5">
            <w:pPr>
              <w:snapToGrid w:val="0"/>
              <w:spacing w:line="200" w:lineRule="atLeast"/>
              <w:ind w:left="7" w:hanging="7"/>
              <w:jc w:val="both"/>
              <w:rPr>
                <w:rFonts w:eastAsia="標楷體" w:hAnsi="標楷體"/>
                <w:sz w:val="22"/>
                <w:szCs w:val="22"/>
              </w:rPr>
            </w:pPr>
            <w:r w:rsidRPr="005B482F">
              <w:rPr>
                <w:rFonts w:eastAsia="標楷體" w:hAnsi="標楷體" w:hint="eastAsia"/>
                <w:sz w:val="22"/>
                <w:szCs w:val="22"/>
              </w:rPr>
              <w:t>本方案不涉</w:t>
            </w:r>
            <w:r w:rsidRPr="005B482F">
              <w:rPr>
                <w:rFonts w:eastAsia="標楷體" w:hAnsi="標楷體" w:hint="eastAsia"/>
                <w:sz w:val="22"/>
                <w:szCs w:val="22"/>
              </w:rPr>
              <w:lastRenderedPageBreak/>
              <w:t>政府辦公廳舍興建購置</w:t>
            </w:r>
          </w:p>
        </w:tc>
      </w:tr>
      <w:tr w:rsidR="008E1D8B" w:rsidRPr="005B482F" w:rsidTr="008E1D8B">
        <w:tc>
          <w:tcPr>
            <w:tcW w:w="2065" w:type="dxa"/>
            <w:tcBorders>
              <w:bottom w:val="nil"/>
            </w:tcBorders>
            <w:shd w:val="clear" w:color="auto" w:fill="auto"/>
          </w:tcPr>
          <w:p w:rsidR="008E1D8B" w:rsidRPr="005B482F" w:rsidRDefault="008E1D8B" w:rsidP="00D021C5">
            <w:pPr>
              <w:snapToGrid w:val="0"/>
              <w:spacing w:line="200" w:lineRule="atLeast"/>
              <w:ind w:left="475" w:hangingChars="216" w:hanging="475"/>
              <w:jc w:val="both"/>
              <w:rPr>
                <w:rFonts w:eastAsia="標楷體" w:hAnsi="標楷體"/>
                <w:sz w:val="22"/>
                <w:szCs w:val="22"/>
              </w:rPr>
            </w:pPr>
            <w:r w:rsidRPr="005B482F">
              <w:rPr>
                <w:rFonts w:eastAsia="標楷體" w:hAnsi="標楷體" w:hint="eastAsia"/>
                <w:sz w:val="22"/>
                <w:szCs w:val="22"/>
              </w:rPr>
              <w:lastRenderedPageBreak/>
              <w:t>13</w:t>
            </w:r>
            <w:r w:rsidRPr="005B482F">
              <w:rPr>
                <w:rFonts w:eastAsia="標楷體" w:hint="eastAsia"/>
                <w:sz w:val="22"/>
                <w:szCs w:val="22"/>
              </w:rPr>
              <w:t>、</w:t>
            </w:r>
            <w:r w:rsidRPr="005B482F">
              <w:rPr>
                <w:rFonts w:eastAsia="標楷體" w:hAnsi="標楷體" w:hint="eastAsia"/>
                <w:sz w:val="22"/>
                <w:szCs w:val="22"/>
              </w:rPr>
              <w:t>跨機關協商</w:t>
            </w:r>
          </w:p>
        </w:tc>
        <w:tc>
          <w:tcPr>
            <w:tcW w:w="3855" w:type="dxa"/>
            <w:shd w:val="clear" w:color="auto" w:fill="auto"/>
          </w:tcPr>
          <w:p w:rsidR="008E1D8B" w:rsidRPr="005B482F" w:rsidRDefault="008E1D8B" w:rsidP="00D021C5">
            <w:pPr>
              <w:snapToGrid w:val="0"/>
              <w:spacing w:line="200" w:lineRule="atLeast"/>
              <w:ind w:left="275" w:hangingChars="125" w:hanging="275"/>
              <w:jc w:val="both"/>
              <w:rPr>
                <w:rFonts w:eastAsia="標楷體" w:hAnsi="標楷體"/>
                <w:sz w:val="22"/>
                <w:szCs w:val="22"/>
              </w:rPr>
            </w:pPr>
            <w:r w:rsidRPr="005B482F">
              <w:rPr>
                <w:rFonts w:eastAsia="標楷體" w:hAnsi="標楷體" w:hint="eastAsia"/>
                <w:sz w:val="22"/>
                <w:szCs w:val="22"/>
              </w:rPr>
              <w:t>(1)</w:t>
            </w:r>
            <w:r w:rsidRPr="005B482F">
              <w:rPr>
                <w:rFonts w:eastAsia="標楷體" w:hAnsi="標楷體" w:hint="eastAsia"/>
                <w:sz w:val="22"/>
                <w:szCs w:val="22"/>
              </w:rPr>
              <w:t>涉及跨部會或地方權責及財務分攤，是否進行跨機關協商</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r w:rsidRPr="005B482F">
              <w:rPr>
                <w:rFonts w:eastAsia="標楷體" w:hint="eastAsia"/>
                <w:sz w:val="22"/>
                <w:szCs w:val="22"/>
              </w:rPr>
              <w:t>V</w:t>
            </w:r>
          </w:p>
        </w:tc>
        <w:tc>
          <w:tcPr>
            <w:tcW w:w="570" w:type="dxa"/>
            <w:tcBorders>
              <w:top w:val="single" w:sz="4" w:space="0" w:color="auto"/>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r w:rsidRPr="005B482F">
              <w:rPr>
                <w:rFonts w:eastAsia="標楷體" w:hint="eastAsia"/>
                <w:sz w:val="22"/>
                <w:szCs w:val="22"/>
              </w:rPr>
              <w:t>V</w:t>
            </w:r>
          </w:p>
        </w:tc>
        <w:tc>
          <w:tcPr>
            <w:tcW w:w="567"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p>
        </w:tc>
        <w:tc>
          <w:tcPr>
            <w:tcW w:w="1353" w:type="dxa"/>
            <w:tcBorders>
              <w:left w:val="double" w:sz="4" w:space="0" w:color="auto"/>
            </w:tcBorders>
            <w:shd w:val="clear" w:color="auto" w:fill="auto"/>
          </w:tcPr>
          <w:p w:rsidR="008E1D8B" w:rsidRPr="005B482F" w:rsidRDefault="008E1D8B" w:rsidP="00D021C5">
            <w:pPr>
              <w:snapToGrid w:val="0"/>
              <w:spacing w:line="200" w:lineRule="atLeast"/>
              <w:rPr>
                <w:rFonts w:eastAsia="標楷體" w:hAnsi="標楷體"/>
                <w:sz w:val="22"/>
                <w:szCs w:val="22"/>
              </w:rPr>
            </w:pPr>
            <w:r w:rsidRPr="005B482F">
              <w:rPr>
                <w:rFonts w:eastAsia="標楷體" w:hAnsi="標楷體" w:hint="eastAsia"/>
                <w:sz w:val="22"/>
                <w:szCs w:val="22"/>
              </w:rPr>
              <w:t>已進行相關協商會議</w:t>
            </w:r>
          </w:p>
        </w:tc>
      </w:tr>
      <w:tr w:rsidR="008E1D8B" w:rsidRPr="005B482F" w:rsidTr="008E1D8B">
        <w:tc>
          <w:tcPr>
            <w:tcW w:w="2065" w:type="dxa"/>
            <w:tcBorders>
              <w:top w:val="nil"/>
              <w:bottom w:val="single" w:sz="4" w:space="0" w:color="auto"/>
            </w:tcBorders>
            <w:shd w:val="clear" w:color="auto" w:fill="auto"/>
          </w:tcPr>
          <w:p w:rsidR="008E1D8B" w:rsidRPr="005B482F" w:rsidRDefault="008E1D8B" w:rsidP="00D021C5">
            <w:pPr>
              <w:snapToGrid w:val="0"/>
              <w:spacing w:line="200" w:lineRule="atLeast"/>
              <w:ind w:left="218" w:hangingChars="99" w:hanging="218"/>
              <w:jc w:val="both"/>
              <w:rPr>
                <w:rFonts w:eastAsia="標楷體" w:hAnsi="標楷體"/>
                <w:sz w:val="22"/>
                <w:szCs w:val="22"/>
              </w:rPr>
            </w:pPr>
          </w:p>
        </w:tc>
        <w:tc>
          <w:tcPr>
            <w:tcW w:w="3855" w:type="dxa"/>
            <w:shd w:val="clear" w:color="auto" w:fill="auto"/>
          </w:tcPr>
          <w:p w:rsidR="008E1D8B" w:rsidRPr="005B482F" w:rsidRDefault="008E1D8B" w:rsidP="00D021C5">
            <w:pPr>
              <w:snapToGrid w:val="0"/>
              <w:spacing w:line="200" w:lineRule="atLeast"/>
              <w:ind w:left="275" w:hangingChars="125" w:hanging="275"/>
              <w:jc w:val="both"/>
              <w:rPr>
                <w:rFonts w:eastAsia="標楷體" w:hAnsi="標楷體"/>
                <w:sz w:val="22"/>
                <w:szCs w:val="22"/>
              </w:rPr>
            </w:pPr>
            <w:r w:rsidRPr="005B482F">
              <w:rPr>
                <w:rFonts w:eastAsia="標楷體" w:hAnsi="標楷體" w:hint="eastAsia"/>
                <w:sz w:val="22"/>
                <w:szCs w:val="22"/>
              </w:rPr>
              <w:t>(2)</w:t>
            </w:r>
            <w:r w:rsidRPr="005B482F">
              <w:rPr>
                <w:rFonts w:eastAsia="標楷體" w:hAnsi="標楷體" w:hint="eastAsia"/>
                <w:sz w:val="22"/>
                <w:szCs w:val="22"/>
              </w:rPr>
              <w:t>是否檢附相關協商文書資料</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r w:rsidRPr="005B482F">
              <w:rPr>
                <w:rFonts w:eastAsia="標楷體" w:hint="eastAsia"/>
                <w:sz w:val="22"/>
                <w:szCs w:val="22"/>
              </w:rPr>
              <w:t>V</w:t>
            </w:r>
          </w:p>
        </w:tc>
        <w:tc>
          <w:tcPr>
            <w:tcW w:w="570" w:type="dxa"/>
            <w:tcBorders>
              <w:top w:val="single" w:sz="4" w:space="0" w:color="auto"/>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r w:rsidRPr="005B482F">
              <w:rPr>
                <w:rFonts w:eastAsia="標楷體" w:hint="eastAsia"/>
                <w:sz w:val="22"/>
                <w:szCs w:val="22"/>
              </w:rPr>
              <w:t>V</w:t>
            </w:r>
          </w:p>
        </w:tc>
        <w:tc>
          <w:tcPr>
            <w:tcW w:w="567"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p>
        </w:tc>
        <w:tc>
          <w:tcPr>
            <w:tcW w:w="1353" w:type="dxa"/>
            <w:tcBorders>
              <w:left w:val="doub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p>
        </w:tc>
      </w:tr>
      <w:tr w:rsidR="008E1D8B" w:rsidRPr="005B482F" w:rsidTr="008E1D8B">
        <w:tc>
          <w:tcPr>
            <w:tcW w:w="2065" w:type="dxa"/>
            <w:vMerge w:val="restart"/>
            <w:tcBorders>
              <w:top w:val="single" w:sz="4" w:space="0" w:color="auto"/>
            </w:tcBorders>
            <w:shd w:val="clear" w:color="auto" w:fill="auto"/>
          </w:tcPr>
          <w:p w:rsidR="008E1D8B" w:rsidRPr="005B482F" w:rsidRDefault="008E1D8B" w:rsidP="00D021C5">
            <w:pPr>
              <w:snapToGrid w:val="0"/>
              <w:spacing w:line="200" w:lineRule="atLeast"/>
              <w:ind w:left="475" w:hangingChars="216" w:hanging="475"/>
              <w:jc w:val="both"/>
              <w:rPr>
                <w:rFonts w:eastAsia="標楷體" w:hAnsi="標楷體"/>
                <w:bCs/>
                <w:sz w:val="22"/>
                <w:szCs w:val="22"/>
              </w:rPr>
            </w:pPr>
            <w:r w:rsidRPr="005B482F">
              <w:rPr>
                <w:rFonts w:eastAsia="標楷體" w:hint="eastAsia"/>
                <w:bCs/>
                <w:sz w:val="22"/>
                <w:szCs w:val="22"/>
              </w:rPr>
              <w:t>14</w:t>
            </w:r>
            <w:r w:rsidRPr="005B482F">
              <w:rPr>
                <w:rFonts w:eastAsia="標楷體" w:hint="eastAsia"/>
                <w:sz w:val="22"/>
                <w:szCs w:val="22"/>
              </w:rPr>
              <w:t>、</w:t>
            </w:r>
            <w:r w:rsidRPr="005B482F">
              <w:rPr>
                <w:rFonts w:eastAsia="標楷體" w:hAnsi="標楷體" w:hint="eastAsia"/>
                <w:bCs/>
                <w:sz w:val="22"/>
                <w:szCs w:val="22"/>
              </w:rPr>
              <w:t>依碳中和概念優先選列節能減碳指標</w:t>
            </w:r>
          </w:p>
        </w:tc>
        <w:tc>
          <w:tcPr>
            <w:tcW w:w="3855" w:type="dxa"/>
            <w:shd w:val="clear" w:color="auto" w:fill="auto"/>
          </w:tcPr>
          <w:p w:rsidR="008E1D8B" w:rsidRPr="005B482F" w:rsidRDefault="008E1D8B" w:rsidP="00D021C5">
            <w:pPr>
              <w:snapToGrid w:val="0"/>
              <w:spacing w:line="200" w:lineRule="atLeast"/>
              <w:ind w:left="275" w:hangingChars="125" w:hanging="275"/>
              <w:jc w:val="both"/>
              <w:rPr>
                <w:rFonts w:eastAsia="標楷體" w:hAnsi="標楷體"/>
                <w:sz w:val="22"/>
                <w:szCs w:val="22"/>
              </w:rPr>
            </w:pPr>
            <w:r w:rsidRPr="005B482F">
              <w:rPr>
                <w:rFonts w:eastAsia="標楷體" w:hAnsi="標楷體"/>
                <w:bCs/>
                <w:sz w:val="22"/>
                <w:szCs w:val="22"/>
              </w:rPr>
              <w:t>(1)</w:t>
            </w:r>
            <w:r w:rsidRPr="005B482F">
              <w:rPr>
                <w:rFonts w:eastAsia="標楷體" w:hAnsi="標楷體" w:hint="eastAsia"/>
                <w:bCs/>
                <w:sz w:val="22"/>
                <w:szCs w:val="22"/>
              </w:rPr>
              <w:t>是否以二氧化碳之減量為節能減碳指標，並設定減量目標</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r w:rsidRPr="005B482F">
              <w:rPr>
                <w:rFonts w:eastAsia="標楷體" w:hint="eastAsia"/>
                <w:sz w:val="22"/>
                <w:szCs w:val="22"/>
              </w:rPr>
              <w:t>V</w:t>
            </w:r>
          </w:p>
        </w:tc>
        <w:tc>
          <w:tcPr>
            <w:tcW w:w="570" w:type="dxa"/>
            <w:tcBorders>
              <w:top w:val="single" w:sz="4" w:space="0" w:color="auto"/>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r w:rsidRPr="005B482F">
              <w:rPr>
                <w:rFonts w:eastAsia="標楷體" w:hint="eastAsia"/>
                <w:sz w:val="22"/>
                <w:szCs w:val="22"/>
              </w:rPr>
              <w:t>V</w:t>
            </w:r>
          </w:p>
        </w:tc>
        <w:tc>
          <w:tcPr>
            <w:tcW w:w="567"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p>
        </w:tc>
        <w:tc>
          <w:tcPr>
            <w:tcW w:w="1353" w:type="dxa"/>
            <w:tcBorders>
              <w:left w:val="double" w:sz="4" w:space="0" w:color="auto"/>
            </w:tcBorders>
            <w:shd w:val="clear" w:color="auto" w:fill="auto"/>
          </w:tcPr>
          <w:p w:rsidR="008E1D8B" w:rsidRPr="005B482F" w:rsidRDefault="008E1D8B" w:rsidP="00D021C5">
            <w:pPr>
              <w:snapToGrid w:val="0"/>
              <w:spacing w:line="200" w:lineRule="atLeast"/>
              <w:ind w:left="7" w:hanging="7"/>
              <w:jc w:val="both"/>
              <w:rPr>
                <w:rFonts w:eastAsia="標楷體" w:hAnsi="標楷體"/>
                <w:sz w:val="22"/>
                <w:szCs w:val="22"/>
              </w:rPr>
            </w:pPr>
            <w:r w:rsidRPr="005B482F">
              <w:rPr>
                <w:rFonts w:eastAsia="標楷體" w:hAnsi="標楷體" w:hint="eastAsia"/>
                <w:sz w:val="22"/>
                <w:szCs w:val="22"/>
              </w:rPr>
              <w:t>二氧化碳減量納入本方案績效指標</w:t>
            </w:r>
          </w:p>
        </w:tc>
      </w:tr>
      <w:tr w:rsidR="008E1D8B" w:rsidRPr="005B482F" w:rsidTr="008E1D8B">
        <w:tc>
          <w:tcPr>
            <w:tcW w:w="2065" w:type="dxa"/>
            <w:vMerge/>
            <w:shd w:val="clear" w:color="auto" w:fill="auto"/>
          </w:tcPr>
          <w:p w:rsidR="008E1D8B" w:rsidRPr="005B482F" w:rsidRDefault="008E1D8B" w:rsidP="00D021C5">
            <w:pPr>
              <w:snapToGrid w:val="0"/>
              <w:spacing w:line="200" w:lineRule="atLeast"/>
              <w:ind w:left="218" w:hangingChars="99" w:hanging="218"/>
              <w:jc w:val="both"/>
              <w:rPr>
                <w:rFonts w:eastAsia="標楷體"/>
                <w:sz w:val="22"/>
                <w:szCs w:val="22"/>
              </w:rPr>
            </w:pPr>
          </w:p>
        </w:tc>
        <w:tc>
          <w:tcPr>
            <w:tcW w:w="3855" w:type="dxa"/>
            <w:shd w:val="clear" w:color="auto" w:fill="auto"/>
          </w:tcPr>
          <w:p w:rsidR="008E1D8B" w:rsidRPr="005B482F" w:rsidRDefault="008E1D8B" w:rsidP="00D021C5">
            <w:pPr>
              <w:snapToGrid w:val="0"/>
              <w:spacing w:line="200" w:lineRule="atLeast"/>
              <w:ind w:left="275" w:hangingChars="125" w:hanging="275"/>
              <w:jc w:val="both"/>
              <w:rPr>
                <w:rFonts w:eastAsia="標楷體" w:hAnsi="標楷體"/>
                <w:sz w:val="22"/>
                <w:szCs w:val="22"/>
              </w:rPr>
            </w:pPr>
            <w:r w:rsidRPr="005B482F">
              <w:rPr>
                <w:rFonts w:eastAsia="標楷體" w:hAnsi="標楷體"/>
                <w:bCs/>
                <w:sz w:val="22"/>
                <w:szCs w:val="22"/>
              </w:rPr>
              <w:t>(2)</w:t>
            </w:r>
            <w:r w:rsidRPr="005B482F">
              <w:rPr>
                <w:rFonts w:eastAsia="標楷體" w:hAnsi="標楷體" w:hint="eastAsia"/>
                <w:bCs/>
                <w:sz w:val="22"/>
                <w:szCs w:val="22"/>
              </w:rPr>
              <w:t>是否</w:t>
            </w:r>
            <w:r w:rsidR="007F2C92">
              <w:rPr>
                <w:rFonts w:eastAsia="標楷體" w:hAnsi="標楷體" w:hint="eastAsia"/>
                <w:bCs/>
                <w:sz w:val="22"/>
                <w:szCs w:val="22"/>
              </w:rPr>
              <w:t>規劃</w:t>
            </w:r>
            <w:r w:rsidRPr="005B482F">
              <w:rPr>
                <w:rFonts w:eastAsia="標楷體" w:hAnsi="標楷體" w:hint="eastAsia"/>
                <w:bCs/>
                <w:sz w:val="22"/>
                <w:szCs w:val="22"/>
              </w:rPr>
              <w:t>採用綠建築或其他節能減碳措施</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r w:rsidRPr="005B482F">
              <w:rPr>
                <w:rFonts w:eastAsia="標楷體" w:hint="eastAsia"/>
                <w:sz w:val="22"/>
                <w:szCs w:val="22"/>
              </w:rPr>
              <w:t>V</w:t>
            </w:r>
          </w:p>
        </w:tc>
        <w:tc>
          <w:tcPr>
            <w:tcW w:w="570" w:type="dxa"/>
            <w:tcBorders>
              <w:top w:val="single" w:sz="4" w:space="0" w:color="auto"/>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r w:rsidRPr="005B482F">
              <w:rPr>
                <w:rFonts w:eastAsia="標楷體" w:hint="eastAsia"/>
                <w:sz w:val="22"/>
                <w:szCs w:val="22"/>
              </w:rPr>
              <w:t>V</w:t>
            </w:r>
          </w:p>
        </w:tc>
        <w:tc>
          <w:tcPr>
            <w:tcW w:w="567"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p>
        </w:tc>
        <w:tc>
          <w:tcPr>
            <w:tcW w:w="1353" w:type="dxa"/>
            <w:tcBorders>
              <w:left w:val="double" w:sz="4" w:space="0" w:color="auto"/>
            </w:tcBorders>
            <w:shd w:val="clear" w:color="auto" w:fill="auto"/>
          </w:tcPr>
          <w:p w:rsidR="008E1D8B" w:rsidRPr="005B482F" w:rsidRDefault="008E1D8B" w:rsidP="00D021C5">
            <w:pPr>
              <w:snapToGrid w:val="0"/>
              <w:spacing w:line="200" w:lineRule="atLeast"/>
              <w:rPr>
                <w:rFonts w:eastAsia="標楷體" w:hAnsi="標楷體"/>
                <w:sz w:val="22"/>
                <w:szCs w:val="22"/>
              </w:rPr>
            </w:pPr>
            <w:r w:rsidRPr="005B482F">
              <w:rPr>
                <w:rFonts w:eastAsia="標楷體" w:hAnsi="標楷體" w:hint="eastAsia"/>
                <w:sz w:val="22"/>
                <w:szCs w:val="22"/>
              </w:rPr>
              <w:t>委方案為推動全國綠建築之重要政策依據</w:t>
            </w:r>
          </w:p>
        </w:tc>
      </w:tr>
      <w:tr w:rsidR="008E1D8B" w:rsidRPr="005B482F" w:rsidTr="008E1D8B">
        <w:tc>
          <w:tcPr>
            <w:tcW w:w="2065" w:type="dxa"/>
            <w:vMerge/>
            <w:shd w:val="clear" w:color="auto" w:fill="auto"/>
          </w:tcPr>
          <w:p w:rsidR="008E1D8B" w:rsidRPr="005B482F" w:rsidRDefault="008E1D8B" w:rsidP="00D021C5">
            <w:pPr>
              <w:snapToGrid w:val="0"/>
              <w:spacing w:line="200" w:lineRule="atLeast"/>
              <w:ind w:left="218" w:hangingChars="99" w:hanging="218"/>
              <w:jc w:val="both"/>
              <w:rPr>
                <w:rFonts w:eastAsia="標楷體"/>
                <w:sz w:val="22"/>
                <w:szCs w:val="22"/>
              </w:rPr>
            </w:pPr>
          </w:p>
        </w:tc>
        <w:tc>
          <w:tcPr>
            <w:tcW w:w="3855" w:type="dxa"/>
            <w:shd w:val="clear" w:color="auto" w:fill="auto"/>
          </w:tcPr>
          <w:p w:rsidR="008E1D8B" w:rsidRPr="005B482F" w:rsidRDefault="008E1D8B" w:rsidP="00D021C5">
            <w:pPr>
              <w:snapToGrid w:val="0"/>
              <w:spacing w:line="200" w:lineRule="atLeast"/>
              <w:ind w:left="275" w:hangingChars="125" w:hanging="275"/>
              <w:jc w:val="both"/>
              <w:rPr>
                <w:rFonts w:eastAsia="標楷體" w:hAnsi="標楷體"/>
                <w:sz w:val="22"/>
                <w:szCs w:val="22"/>
              </w:rPr>
            </w:pPr>
            <w:r w:rsidRPr="005B482F">
              <w:rPr>
                <w:rFonts w:eastAsia="標楷體" w:hAnsi="標楷體" w:hint="eastAsia"/>
                <w:bCs/>
                <w:sz w:val="22"/>
                <w:szCs w:val="22"/>
              </w:rPr>
              <w:t>(3)</w:t>
            </w:r>
            <w:r w:rsidRPr="005B482F">
              <w:rPr>
                <w:rFonts w:eastAsia="標楷體" w:hAnsi="標楷體" w:hint="eastAsia"/>
                <w:sz w:val="22"/>
                <w:szCs w:val="22"/>
              </w:rPr>
              <w:t>是否檢附相關說明文件</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r w:rsidRPr="005B482F">
              <w:rPr>
                <w:rFonts w:eastAsia="標楷體" w:hint="eastAsia"/>
                <w:sz w:val="22"/>
                <w:szCs w:val="22"/>
              </w:rPr>
              <w:t>V</w:t>
            </w:r>
          </w:p>
        </w:tc>
        <w:tc>
          <w:tcPr>
            <w:tcW w:w="570" w:type="dxa"/>
            <w:tcBorders>
              <w:top w:val="single" w:sz="4" w:space="0" w:color="auto"/>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r w:rsidRPr="005B482F">
              <w:rPr>
                <w:rFonts w:eastAsia="標楷體" w:hint="eastAsia"/>
                <w:sz w:val="22"/>
                <w:szCs w:val="22"/>
              </w:rPr>
              <w:t>V</w:t>
            </w:r>
          </w:p>
        </w:tc>
        <w:tc>
          <w:tcPr>
            <w:tcW w:w="567"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p>
        </w:tc>
        <w:tc>
          <w:tcPr>
            <w:tcW w:w="1353" w:type="dxa"/>
            <w:tcBorders>
              <w:left w:val="double" w:sz="4" w:space="0" w:color="auto"/>
            </w:tcBorders>
            <w:shd w:val="clear" w:color="auto" w:fill="auto"/>
          </w:tcPr>
          <w:p w:rsidR="008E1D8B" w:rsidRPr="005B482F" w:rsidRDefault="008E1D8B" w:rsidP="00D021C5">
            <w:pPr>
              <w:snapToGrid w:val="0"/>
              <w:spacing w:line="200" w:lineRule="atLeast"/>
              <w:rPr>
                <w:rFonts w:eastAsia="標楷體" w:hAnsi="標楷體"/>
                <w:sz w:val="22"/>
                <w:szCs w:val="22"/>
              </w:rPr>
            </w:pPr>
            <w:r w:rsidRPr="005B482F">
              <w:rPr>
                <w:rFonts w:eastAsia="標楷體" w:hAnsi="標楷體" w:hint="eastAsia"/>
                <w:sz w:val="22"/>
                <w:szCs w:val="22"/>
              </w:rPr>
              <w:t>本方案附有前階段「智慧綠建築推動方案」之減碳量檢討說明</w:t>
            </w:r>
          </w:p>
        </w:tc>
      </w:tr>
      <w:tr w:rsidR="008E1D8B" w:rsidRPr="005B482F" w:rsidTr="008E1D8B">
        <w:tc>
          <w:tcPr>
            <w:tcW w:w="2065" w:type="dxa"/>
            <w:shd w:val="clear" w:color="auto" w:fill="auto"/>
          </w:tcPr>
          <w:p w:rsidR="008E1D8B" w:rsidRPr="005B482F" w:rsidRDefault="008E1D8B" w:rsidP="00D021C5">
            <w:pPr>
              <w:snapToGrid w:val="0"/>
              <w:spacing w:line="200" w:lineRule="atLeast"/>
              <w:ind w:left="475" w:hangingChars="216" w:hanging="475"/>
              <w:jc w:val="both"/>
              <w:rPr>
                <w:rFonts w:eastAsia="標楷體"/>
                <w:sz w:val="22"/>
                <w:szCs w:val="22"/>
              </w:rPr>
            </w:pPr>
            <w:r w:rsidRPr="005B482F">
              <w:rPr>
                <w:kern w:val="0"/>
                <w:sz w:val="22"/>
                <w:szCs w:val="22"/>
              </w:rPr>
              <w:t>15</w:t>
            </w:r>
            <w:r w:rsidRPr="005B482F">
              <w:rPr>
                <w:rFonts w:hint="eastAsia"/>
                <w:kern w:val="0"/>
                <w:sz w:val="22"/>
                <w:szCs w:val="22"/>
              </w:rPr>
              <w:t>、</w:t>
            </w:r>
            <w:r w:rsidRPr="005B482F">
              <w:rPr>
                <w:rFonts w:ascii="標楷體" w:eastAsia="標楷體" w:cs="標楷體" w:hint="eastAsia"/>
                <w:kern w:val="0"/>
                <w:sz w:val="22"/>
                <w:szCs w:val="22"/>
              </w:rPr>
              <w:t>資通安全防護</w:t>
            </w:r>
            <w:r w:rsidR="007F2C92">
              <w:rPr>
                <w:rFonts w:ascii="標楷體" w:eastAsia="標楷體" w:cs="標楷體" w:hint="eastAsia"/>
                <w:kern w:val="0"/>
                <w:sz w:val="22"/>
                <w:szCs w:val="22"/>
              </w:rPr>
              <w:t>規劃</w:t>
            </w:r>
          </w:p>
        </w:tc>
        <w:tc>
          <w:tcPr>
            <w:tcW w:w="3855" w:type="dxa"/>
            <w:shd w:val="clear" w:color="auto" w:fill="auto"/>
          </w:tcPr>
          <w:p w:rsidR="008E1D8B" w:rsidRPr="005B482F" w:rsidRDefault="008E1D8B" w:rsidP="00D021C5">
            <w:pPr>
              <w:autoSpaceDE w:val="0"/>
              <w:autoSpaceDN w:val="0"/>
              <w:adjustRightInd w:val="0"/>
              <w:rPr>
                <w:rFonts w:ascii="標楷體" w:eastAsia="標楷體" w:cs="標楷體"/>
                <w:kern w:val="0"/>
                <w:sz w:val="22"/>
                <w:szCs w:val="22"/>
              </w:rPr>
            </w:pPr>
            <w:r w:rsidRPr="005B482F">
              <w:rPr>
                <w:rFonts w:ascii="標楷體" w:eastAsia="標楷體" w:cs="標楷體" w:hint="eastAsia"/>
                <w:kern w:val="0"/>
                <w:sz w:val="22"/>
                <w:szCs w:val="22"/>
              </w:rPr>
              <w:t>資訊系統是否辦理資通安全防護</w:t>
            </w:r>
            <w:r w:rsidR="007F2C92">
              <w:rPr>
                <w:rFonts w:ascii="標楷體" w:eastAsia="標楷體" w:cs="標楷體" w:hint="eastAsia"/>
                <w:kern w:val="0"/>
                <w:sz w:val="22"/>
                <w:szCs w:val="22"/>
              </w:rPr>
              <w:t>規劃</w:t>
            </w:r>
          </w:p>
        </w:tc>
        <w:tc>
          <w:tcPr>
            <w:tcW w:w="709" w:type="dxa"/>
            <w:tcBorders>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p>
        </w:tc>
        <w:tc>
          <w:tcPr>
            <w:tcW w:w="570" w:type="dxa"/>
            <w:tcBorders>
              <w:top w:val="single" w:sz="4" w:space="0" w:color="auto"/>
              <w:left w:val="single" w:sz="4" w:space="0" w:color="auto"/>
              <w:bottom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r w:rsidRPr="005B482F">
              <w:rPr>
                <w:rFonts w:eastAsia="標楷體" w:hint="eastAsia"/>
                <w:sz w:val="22"/>
                <w:szCs w:val="22"/>
              </w:rPr>
              <w:t>V</w:t>
            </w:r>
          </w:p>
        </w:tc>
        <w:tc>
          <w:tcPr>
            <w:tcW w:w="709" w:type="dxa"/>
            <w:tcBorders>
              <w:left w:val="double" w:sz="4" w:space="0" w:color="auto"/>
              <w:right w:val="sing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p>
        </w:tc>
        <w:tc>
          <w:tcPr>
            <w:tcW w:w="567" w:type="dxa"/>
            <w:tcBorders>
              <w:left w:val="single" w:sz="4" w:space="0" w:color="auto"/>
              <w:right w:val="double" w:sz="4" w:space="0" w:color="auto"/>
            </w:tcBorders>
            <w:shd w:val="clear" w:color="auto" w:fill="auto"/>
          </w:tcPr>
          <w:p w:rsidR="008E1D8B" w:rsidRPr="005B482F" w:rsidRDefault="008E1D8B" w:rsidP="00D021C5">
            <w:pPr>
              <w:snapToGrid w:val="0"/>
              <w:spacing w:line="200" w:lineRule="atLeast"/>
              <w:ind w:left="222" w:hanging="222"/>
              <w:rPr>
                <w:rFonts w:eastAsia="標楷體" w:hAnsi="標楷體"/>
                <w:sz w:val="22"/>
                <w:szCs w:val="22"/>
              </w:rPr>
            </w:pPr>
            <w:r w:rsidRPr="005B482F">
              <w:rPr>
                <w:rFonts w:eastAsia="標楷體" w:hint="eastAsia"/>
                <w:sz w:val="22"/>
                <w:szCs w:val="22"/>
              </w:rPr>
              <w:t>V</w:t>
            </w:r>
          </w:p>
        </w:tc>
        <w:tc>
          <w:tcPr>
            <w:tcW w:w="1353" w:type="dxa"/>
            <w:tcBorders>
              <w:left w:val="double" w:sz="4" w:space="0" w:color="auto"/>
            </w:tcBorders>
            <w:shd w:val="clear" w:color="auto" w:fill="auto"/>
          </w:tcPr>
          <w:p w:rsidR="008E1D8B" w:rsidRPr="005B482F" w:rsidRDefault="008E1D8B" w:rsidP="00D021C5">
            <w:pPr>
              <w:snapToGrid w:val="0"/>
              <w:spacing w:line="200" w:lineRule="atLeast"/>
              <w:ind w:left="7" w:hanging="7"/>
              <w:jc w:val="both"/>
              <w:rPr>
                <w:rFonts w:eastAsia="標楷體" w:hAnsi="標楷體"/>
                <w:sz w:val="22"/>
                <w:szCs w:val="22"/>
              </w:rPr>
            </w:pPr>
            <w:r w:rsidRPr="005B482F">
              <w:rPr>
                <w:rFonts w:eastAsia="標楷體" w:hAnsi="標楷體" w:hint="eastAsia"/>
                <w:sz w:val="22"/>
                <w:szCs w:val="22"/>
              </w:rPr>
              <w:t>本方案不涉</w:t>
            </w:r>
            <w:r w:rsidRPr="005B482F">
              <w:rPr>
                <w:rFonts w:ascii="標楷體" w:eastAsia="標楷體" w:cs="標楷體" w:hint="eastAsia"/>
                <w:kern w:val="0"/>
                <w:sz w:val="22"/>
                <w:szCs w:val="22"/>
              </w:rPr>
              <w:t>資訊系統</w:t>
            </w:r>
          </w:p>
        </w:tc>
      </w:tr>
    </w:tbl>
    <w:p w:rsidR="008E1D8B" w:rsidRPr="005B482F" w:rsidRDefault="008E1D8B" w:rsidP="000C6C11">
      <w:pPr>
        <w:spacing w:beforeLines="50" w:before="180"/>
        <w:rPr>
          <w:rFonts w:ascii="標楷體" w:eastAsia="標楷體" w:hAnsi="標楷體"/>
          <w:sz w:val="22"/>
          <w:szCs w:val="22"/>
        </w:rPr>
      </w:pPr>
      <w:r w:rsidRPr="005B482F">
        <w:rPr>
          <w:rFonts w:ascii="標楷體" w:eastAsia="標楷體" w:hAnsi="標楷體" w:hint="eastAsia"/>
          <w:sz w:val="22"/>
          <w:szCs w:val="22"/>
        </w:rPr>
        <w:t>主辦機關核章：承辦人　　　　　       單位主管　　　　    　　首長</w:t>
      </w:r>
    </w:p>
    <w:p w:rsidR="008E1D8B" w:rsidRPr="005B482F" w:rsidRDefault="008E1D8B" w:rsidP="008E1D8B">
      <w:pPr>
        <w:rPr>
          <w:rFonts w:ascii="標楷體" w:eastAsia="標楷體" w:hAnsi="標楷體"/>
          <w:sz w:val="22"/>
          <w:szCs w:val="22"/>
        </w:rPr>
      </w:pPr>
    </w:p>
    <w:p w:rsidR="00F57920" w:rsidRPr="005B482F" w:rsidRDefault="00F57920" w:rsidP="008E1D8B">
      <w:pPr>
        <w:rPr>
          <w:rFonts w:ascii="標楷體" w:eastAsia="標楷體" w:hAnsi="標楷體"/>
          <w:sz w:val="22"/>
          <w:szCs w:val="22"/>
        </w:rPr>
      </w:pPr>
    </w:p>
    <w:p w:rsidR="008E1D8B" w:rsidRPr="005B482F" w:rsidRDefault="008E1D8B" w:rsidP="008E1D8B">
      <w:pPr>
        <w:rPr>
          <w:rFonts w:ascii="標楷體" w:eastAsia="標楷體" w:hAnsi="標楷體"/>
          <w:sz w:val="22"/>
          <w:szCs w:val="22"/>
        </w:rPr>
      </w:pPr>
      <w:r w:rsidRPr="005B482F">
        <w:rPr>
          <w:rFonts w:ascii="標楷體" w:eastAsia="標楷體" w:hAnsi="標楷體" w:hint="eastAsia"/>
          <w:sz w:val="22"/>
          <w:szCs w:val="22"/>
        </w:rPr>
        <w:t xml:space="preserve">主管部會核章：研考主管　　　     　　會計主管　　　　　      </w:t>
      </w:r>
      <w:r w:rsidR="00F57920" w:rsidRPr="005B482F">
        <w:rPr>
          <w:rFonts w:ascii="標楷體" w:eastAsia="標楷體" w:hAnsi="標楷體" w:hint="eastAsia"/>
          <w:sz w:val="22"/>
          <w:szCs w:val="22"/>
        </w:rPr>
        <w:t>首長</w:t>
      </w:r>
    </w:p>
    <w:p w:rsidR="008E1D8B" w:rsidRPr="005B482F" w:rsidRDefault="008E1D8B" w:rsidP="008E1D8B">
      <w:pPr>
        <w:rPr>
          <w:rFonts w:ascii="標楷體" w:eastAsia="標楷體" w:hAnsi="標楷體"/>
          <w:sz w:val="22"/>
          <w:szCs w:val="22"/>
        </w:rPr>
      </w:pPr>
    </w:p>
    <w:p w:rsidR="008E1D8B" w:rsidRPr="005B482F" w:rsidRDefault="008E1D8B" w:rsidP="00675D21">
      <w:pPr>
        <w:spacing w:line="420" w:lineRule="exact"/>
        <w:rPr>
          <w:rFonts w:ascii="標楷體" w:eastAsia="標楷體" w:hAnsi="標楷體"/>
          <w:bCs/>
          <w:sz w:val="28"/>
          <w:szCs w:val="28"/>
        </w:rPr>
      </w:pPr>
    </w:p>
    <w:p w:rsidR="008E1D8B" w:rsidRPr="005B482F" w:rsidRDefault="008E1D8B" w:rsidP="00675D21">
      <w:pPr>
        <w:spacing w:line="420" w:lineRule="exact"/>
        <w:rPr>
          <w:rFonts w:ascii="標楷體" w:eastAsia="標楷體" w:hAnsi="標楷體"/>
          <w:bCs/>
          <w:sz w:val="28"/>
          <w:szCs w:val="28"/>
        </w:rPr>
      </w:pPr>
    </w:p>
    <w:p w:rsidR="008E1D8B" w:rsidRPr="005B482F" w:rsidRDefault="008E1D8B" w:rsidP="00675D21">
      <w:pPr>
        <w:spacing w:line="420" w:lineRule="exact"/>
        <w:rPr>
          <w:rFonts w:ascii="標楷體" w:eastAsia="標楷體" w:hAnsi="標楷體"/>
          <w:bCs/>
          <w:sz w:val="28"/>
          <w:szCs w:val="28"/>
        </w:rPr>
      </w:pPr>
    </w:p>
    <w:p w:rsidR="008E1D8B" w:rsidRPr="005B482F" w:rsidRDefault="008E1D8B" w:rsidP="00675D21">
      <w:pPr>
        <w:spacing w:line="420" w:lineRule="exact"/>
        <w:rPr>
          <w:rFonts w:ascii="標楷體" w:eastAsia="標楷體" w:hAnsi="標楷體"/>
          <w:bCs/>
          <w:sz w:val="28"/>
          <w:szCs w:val="28"/>
        </w:rPr>
      </w:pPr>
    </w:p>
    <w:p w:rsidR="004114BC" w:rsidRPr="005B482F" w:rsidRDefault="004114BC" w:rsidP="00675D21">
      <w:pPr>
        <w:spacing w:line="420" w:lineRule="exact"/>
        <w:rPr>
          <w:rFonts w:ascii="標楷體" w:eastAsia="標楷體" w:hAnsi="標楷體"/>
          <w:bCs/>
          <w:sz w:val="28"/>
          <w:szCs w:val="28"/>
        </w:rPr>
      </w:pPr>
    </w:p>
    <w:p w:rsidR="004114BC" w:rsidRPr="005B482F" w:rsidRDefault="004114BC" w:rsidP="00675D21">
      <w:pPr>
        <w:spacing w:line="420" w:lineRule="exact"/>
        <w:rPr>
          <w:rFonts w:ascii="標楷體" w:eastAsia="標楷體" w:hAnsi="標楷體"/>
          <w:bCs/>
          <w:sz w:val="28"/>
          <w:szCs w:val="28"/>
        </w:rPr>
      </w:pPr>
    </w:p>
    <w:p w:rsidR="008E1D8B" w:rsidRDefault="008E1D8B" w:rsidP="00675D21">
      <w:pPr>
        <w:spacing w:line="420" w:lineRule="exact"/>
        <w:rPr>
          <w:rFonts w:ascii="標楷體" w:eastAsia="標楷體" w:hAnsi="標楷體"/>
          <w:bCs/>
          <w:sz w:val="28"/>
          <w:szCs w:val="28"/>
        </w:rPr>
      </w:pPr>
    </w:p>
    <w:p w:rsidR="00784B58" w:rsidRDefault="00784B58" w:rsidP="00675D21">
      <w:pPr>
        <w:spacing w:line="420" w:lineRule="exact"/>
        <w:rPr>
          <w:rFonts w:ascii="標楷體" w:eastAsia="標楷體" w:hAnsi="標楷體"/>
          <w:bCs/>
          <w:sz w:val="28"/>
          <w:szCs w:val="28"/>
        </w:rPr>
      </w:pPr>
    </w:p>
    <w:p w:rsidR="00784B58" w:rsidRPr="005B482F" w:rsidRDefault="00784B58" w:rsidP="00675D21">
      <w:pPr>
        <w:spacing w:line="420" w:lineRule="exact"/>
        <w:rPr>
          <w:rFonts w:ascii="標楷體" w:eastAsia="標楷體" w:hAnsi="標楷體"/>
          <w:bCs/>
          <w:sz w:val="28"/>
          <w:szCs w:val="28"/>
        </w:rPr>
      </w:pPr>
    </w:p>
    <w:p w:rsidR="00C619F0" w:rsidRPr="005B482F" w:rsidRDefault="00C619F0" w:rsidP="00675D21">
      <w:pPr>
        <w:spacing w:line="420" w:lineRule="exact"/>
        <w:rPr>
          <w:rFonts w:ascii="標楷體" w:eastAsia="標楷體" w:hAnsi="標楷體"/>
          <w:bCs/>
          <w:sz w:val="28"/>
          <w:szCs w:val="28"/>
        </w:rPr>
      </w:pPr>
    </w:p>
    <w:p w:rsidR="00C619F0" w:rsidRPr="005B482F" w:rsidRDefault="00C619F0" w:rsidP="00675D21">
      <w:pPr>
        <w:spacing w:line="420" w:lineRule="exact"/>
        <w:rPr>
          <w:rFonts w:ascii="標楷體" w:eastAsia="標楷體" w:hAnsi="標楷體"/>
          <w:bCs/>
          <w:sz w:val="28"/>
          <w:szCs w:val="28"/>
        </w:rPr>
      </w:pPr>
    </w:p>
    <w:p w:rsidR="00C619F0" w:rsidRPr="008968B4" w:rsidRDefault="000C6C11" w:rsidP="00626955">
      <w:pPr>
        <w:pStyle w:val="1"/>
        <w:ind w:left="66"/>
        <w:rPr>
          <w:rFonts w:ascii="標楷體" w:hAnsi="標楷體"/>
          <w:bCs w:val="0"/>
          <w:sz w:val="28"/>
          <w:szCs w:val="28"/>
        </w:rPr>
      </w:pPr>
      <w:r>
        <w:rPr>
          <w:b w:val="0"/>
          <w:noProof/>
        </w:rPr>
        <w:lastRenderedPageBreak/>
        <mc:AlternateContent>
          <mc:Choice Requires="wps">
            <w:drawing>
              <wp:anchor distT="0" distB="0" distL="114300" distR="114300" simplePos="0" relativeHeight="251663360" behindDoc="0" locked="0" layoutInCell="1" allowOverlap="1">
                <wp:simplePos x="0" y="0"/>
                <wp:positionH relativeFrom="column">
                  <wp:posOffset>5143500</wp:posOffset>
                </wp:positionH>
                <wp:positionV relativeFrom="paragraph">
                  <wp:posOffset>-152400</wp:posOffset>
                </wp:positionV>
                <wp:extent cx="628650" cy="238125"/>
                <wp:effectExtent l="0" t="0" r="19050" b="28575"/>
                <wp:wrapNone/>
                <wp:docPr id="10"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38125"/>
                        </a:xfrm>
                        <a:prstGeom prst="rect">
                          <a:avLst/>
                        </a:prstGeom>
                        <a:solidFill>
                          <a:srgbClr val="FFFFFF"/>
                        </a:solidFill>
                        <a:ln w="9525">
                          <a:solidFill>
                            <a:srgbClr val="000000"/>
                          </a:solidFill>
                          <a:miter lim="800000"/>
                          <a:headEnd/>
                          <a:tailEnd/>
                        </a:ln>
                      </wps:spPr>
                      <wps:txbx>
                        <w:txbxContent>
                          <w:p w:rsidR="00B81C2B" w:rsidRPr="00116438" w:rsidRDefault="00B81C2B" w:rsidP="00675D21">
                            <w:pPr>
                              <w:jc w:val="center"/>
                              <w:rPr>
                                <w:rFonts w:eastAsia="標楷體"/>
                                <w:color w:val="000000"/>
                              </w:rPr>
                            </w:pPr>
                            <w:r w:rsidRPr="00116438">
                              <w:rPr>
                                <w:rFonts w:eastAsia="標楷體"/>
                                <w:color w:val="000000"/>
                              </w:rPr>
                              <w:t>附</w:t>
                            </w:r>
                            <w:r>
                              <w:rPr>
                                <w:rFonts w:eastAsia="標楷體" w:hint="eastAsia"/>
                                <w:color w:val="000000"/>
                              </w:rPr>
                              <w:t>件</w:t>
                            </w:r>
                            <w:r>
                              <w:rPr>
                                <w:rFonts w:eastAsia="標楷體" w:hint="eastAsia"/>
                                <w:color w:val="000000"/>
                              </w:rPr>
                              <w:t>2</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2" style="position:absolute;left:0;text-align:left;margin-left:405pt;margin-top:-12pt;width:49.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">
                <v:textbox inset=".5mm,0,.5mm,0">
                  <w:txbxContent>
                    <w:p w:rsidR="00B81C2B" w:rsidRPr="00116438" w:rsidRDefault="00B81C2B" w:rsidP="00675D21">
                      <w:pPr>
                        <w:jc w:val="center"/>
                        <w:rPr>
                          <w:rFonts w:eastAsia="標楷體"/>
                          <w:color w:val="000000"/>
                        </w:rPr>
                      </w:pPr>
                      <w:r w:rsidRPr="00116438">
                        <w:rPr>
                          <w:rFonts w:eastAsia="標楷體"/>
                          <w:color w:val="000000"/>
                        </w:rPr>
                        <w:t>附</w:t>
                      </w:r>
                      <w:r>
                        <w:rPr>
                          <w:rFonts w:eastAsia="標楷體" w:hint="eastAsia"/>
                          <w:color w:val="000000"/>
                        </w:rPr>
                        <w:t>件</w:t>
                      </w:r>
                      <w:r>
                        <w:rPr>
                          <w:rFonts w:eastAsia="標楷體" w:hint="eastAsia"/>
                          <w:color w:val="000000"/>
                        </w:rPr>
                        <w:t>2</w:t>
                      </w:r>
                    </w:p>
                  </w:txbxContent>
                </v:textbox>
              </v:rect>
            </w:pict>
          </mc:Fallback>
        </mc:AlternateContent>
      </w:r>
      <w:bookmarkStart w:id="121" w:name="_Toc421266219"/>
      <w:r w:rsidR="00640119" w:rsidRPr="005B482F">
        <w:rPr>
          <w:rFonts w:hint="eastAsia"/>
        </w:rPr>
        <w:t>附件</w:t>
      </w:r>
      <w:r w:rsidR="00A925FF">
        <w:rPr>
          <w:rFonts w:hint="eastAsia"/>
        </w:rPr>
        <w:t>2</w:t>
      </w:r>
      <w:r w:rsidR="00640119" w:rsidRPr="005B482F">
        <w:rPr>
          <w:rFonts w:hint="eastAsia"/>
        </w:rPr>
        <w:t>、</w:t>
      </w:r>
      <w:r w:rsidR="00640119" w:rsidRPr="005B482F">
        <w:t>中長程個案計畫性別影響評估檢視表</w:t>
      </w:r>
      <w:bookmarkEnd w:id="121"/>
    </w:p>
    <w:p w:rsidR="00675D21" w:rsidRPr="008968B4" w:rsidRDefault="00675D21" w:rsidP="00675D21">
      <w:pPr>
        <w:kinsoku w:val="0"/>
        <w:spacing w:after="120" w:line="360" w:lineRule="exact"/>
        <w:ind w:leftChars="-300" w:left="337" w:hangingChars="440" w:hanging="1057"/>
        <w:rPr>
          <w:rFonts w:ascii="標楷體" w:eastAsia="標楷體" w:hAnsi="標楷體"/>
          <w:b/>
          <w:bdr w:val="single" w:sz="4" w:space="0" w:color="auto"/>
        </w:rPr>
      </w:pPr>
      <w:r w:rsidRPr="008968B4">
        <w:rPr>
          <w:rFonts w:ascii="標楷體" w:eastAsia="標楷體" w:hAnsi="標楷體"/>
          <w:b/>
        </w:rPr>
        <w:t>【第一部分】：本部分由機關人員填寫</w:t>
      </w:r>
    </w:p>
    <w:tbl>
      <w:tblPr>
        <w:tblW w:w="1072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2"/>
        <w:gridCol w:w="649"/>
        <w:gridCol w:w="346"/>
        <w:gridCol w:w="271"/>
        <w:gridCol w:w="220"/>
        <w:gridCol w:w="226"/>
        <w:gridCol w:w="151"/>
        <w:gridCol w:w="56"/>
        <w:gridCol w:w="13"/>
        <w:gridCol w:w="1076"/>
        <w:gridCol w:w="539"/>
        <w:gridCol w:w="1301"/>
        <w:gridCol w:w="43"/>
        <w:gridCol w:w="1641"/>
        <w:gridCol w:w="2209"/>
      </w:tblGrid>
      <w:tr w:rsidR="00675D21" w:rsidRPr="008968B4" w:rsidTr="00D021C5">
        <w:trPr>
          <w:trHeight w:val="453"/>
        </w:trPr>
        <w:tc>
          <w:tcPr>
            <w:tcW w:w="10723" w:type="dxa"/>
            <w:gridSpan w:val="15"/>
            <w:tcBorders>
              <w:top w:val="thinThickSmallGap" w:sz="24" w:space="0" w:color="auto"/>
              <w:bottom w:val="single" w:sz="4" w:space="0" w:color="auto"/>
            </w:tcBorders>
            <w:vAlign w:val="center"/>
          </w:tcPr>
          <w:p w:rsidR="00675D21" w:rsidRPr="008968B4" w:rsidRDefault="00675D21" w:rsidP="00311168">
            <w:pPr>
              <w:spacing w:line="240" w:lineRule="atLeast"/>
              <w:jc w:val="center"/>
              <w:rPr>
                <w:rFonts w:ascii="標楷體" w:eastAsia="標楷體" w:hAnsi="標楷體"/>
                <w:b/>
              </w:rPr>
            </w:pPr>
            <w:r w:rsidRPr="008968B4">
              <w:rPr>
                <w:rFonts w:ascii="標楷體" w:eastAsia="標楷體" w:hAnsi="標楷體"/>
                <w:b/>
              </w:rPr>
              <w:t xml:space="preserve">填表日期： </w:t>
            </w:r>
            <w:r w:rsidRPr="008968B4">
              <w:rPr>
                <w:rFonts w:ascii="標楷體" w:eastAsia="標楷體" w:hAnsi="標楷體" w:hint="eastAsia"/>
                <w:b/>
              </w:rPr>
              <w:t>10</w:t>
            </w:r>
            <w:r w:rsidR="0084241A">
              <w:rPr>
                <w:rFonts w:ascii="標楷體" w:eastAsia="標楷體" w:hAnsi="標楷體" w:hint="eastAsia"/>
                <w:b/>
              </w:rPr>
              <w:t>4</w:t>
            </w:r>
            <w:r w:rsidRPr="008968B4">
              <w:rPr>
                <w:rFonts w:ascii="標楷體" w:eastAsia="標楷體" w:hAnsi="標楷體"/>
                <w:b/>
                <w:bCs/>
              </w:rPr>
              <w:t xml:space="preserve">  年</w:t>
            </w:r>
            <w:r w:rsidRPr="008968B4">
              <w:rPr>
                <w:rFonts w:ascii="標楷體" w:eastAsia="標楷體" w:hAnsi="標楷體" w:hint="eastAsia"/>
                <w:b/>
                <w:bCs/>
              </w:rPr>
              <w:t xml:space="preserve"> </w:t>
            </w:r>
            <w:r w:rsidR="0084241A">
              <w:rPr>
                <w:rFonts w:ascii="標楷體" w:eastAsia="標楷體" w:hAnsi="標楷體" w:hint="eastAsia"/>
                <w:b/>
                <w:bCs/>
              </w:rPr>
              <w:t>5</w:t>
            </w:r>
            <w:r w:rsidRPr="008968B4">
              <w:rPr>
                <w:rFonts w:ascii="標楷體" w:eastAsia="標楷體" w:hAnsi="標楷體"/>
                <w:b/>
                <w:bCs/>
              </w:rPr>
              <w:t>月</w:t>
            </w:r>
            <w:r w:rsidR="00311168">
              <w:rPr>
                <w:rFonts w:ascii="標楷體" w:eastAsia="標楷體" w:hAnsi="標楷體" w:hint="eastAsia"/>
                <w:b/>
                <w:bCs/>
              </w:rPr>
              <w:t xml:space="preserve">   </w:t>
            </w:r>
            <w:r w:rsidRPr="008968B4">
              <w:rPr>
                <w:rFonts w:ascii="標楷體" w:eastAsia="標楷體" w:hAnsi="標楷體"/>
                <w:b/>
                <w:bCs/>
              </w:rPr>
              <w:t>日</w:t>
            </w:r>
          </w:p>
        </w:tc>
      </w:tr>
      <w:tr w:rsidR="00675D21" w:rsidRPr="008968B4" w:rsidTr="00D021C5">
        <w:trPr>
          <w:trHeight w:val="633"/>
        </w:trPr>
        <w:tc>
          <w:tcPr>
            <w:tcW w:w="3694" w:type="dxa"/>
            <w:gridSpan w:val="6"/>
            <w:tcBorders>
              <w:top w:val="single" w:sz="4" w:space="0" w:color="auto"/>
              <w:left w:val="single" w:sz="4" w:space="0" w:color="auto"/>
              <w:bottom w:val="nil"/>
              <w:right w:val="nil"/>
            </w:tcBorders>
          </w:tcPr>
          <w:p w:rsidR="00675D21" w:rsidRPr="008968B4" w:rsidRDefault="00675D21" w:rsidP="00D021C5">
            <w:pPr>
              <w:spacing w:line="400" w:lineRule="exact"/>
              <w:ind w:leftChars="-28" w:left="-67"/>
              <w:jc w:val="both"/>
              <w:rPr>
                <w:rFonts w:ascii="標楷體" w:eastAsia="標楷體" w:hAnsi="標楷體"/>
                <w:b/>
              </w:rPr>
            </w:pPr>
            <w:r w:rsidRPr="008968B4">
              <w:rPr>
                <w:rFonts w:ascii="標楷體" w:eastAsia="標楷體" w:hAnsi="標楷體"/>
                <w:b/>
              </w:rPr>
              <w:t>填表人姓名：</w:t>
            </w:r>
            <w:r w:rsidRPr="008968B4">
              <w:rPr>
                <w:rFonts w:ascii="標楷體" w:eastAsia="標楷體" w:hAnsi="標楷體" w:hint="eastAsia"/>
                <w:b/>
              </w:rPr>
              <w:t>陳伯勳</w:t>
            </w:r>
            <w:r w:rsidRPr="008968B4">
              <w:rPr>
                <w:rFonts w:ascii="標楷體" w:eastAsia="標楷體" w:hAnsi="標楷體"/>
                <w:b/>
              </w:rPr>
              <w:t xml:space="preserve">                               </w:t>
            </w:r>
            <w:r w:rsidRPr="008968B4">
              <w:rPr>
                <w:rFonts w:ascii="標楷體" w:eastAsia="標楷體" w:hAnsi="標楷體"/>
              </w:rPr>
              <w:t xml:space="preserve">                                                  </w:t>
            </w:r>
          </w:p>
        </w:tc>
        <w:tc>
          <w:tcPr>
            <w:tcW w:w="7029" w:type="dxa"/>
            <w:gridSpan w:val="9"/>
            <w:vMerge w:val="restart"/>
            <w:tcBorders>
              <w:top w:val="single" w:sz="4" w:space="0" w:color="auto"/>
              <w:left w:val="nil"/>
              <w:right w:val="single" w:sz="4" w:space="0" w:color="auto"/>
            </w:tcBorders>
          </w:tcPr>
          <w:p w:rsidR="00675D21" w:rsidRPr="008968B4" w:rsidRDefault="00675D21" w:rsidP="00D021C5">
            <w:pPr>
              <w:spacing w:line="400" w:lineRule="exact"/>
              <w:ind w:leftChars="-28" w:left="-67"/>
              <w:jc w:val="both"/>
              <w:rPr>
                <w:rFonts w:ascii="標楷體" w:eastAsia="標楷體" w:hAnsi="標楷體"/>
                <w:b/>
              </w:rPr>
            </w:pPr>
            <w:r w:rsidRPr="008968B4">
              <w:rPr>
                <w:rFonts w:ascii="標楷體" w:eastAsia="標楷體" w:hAnsi="標楷體"/>
                <w:b/>
              </w:rPr>
              <w:t>職稱：</w:t>
            </w:r>
            <w:r w:rsidRPr="008968B4">
              <w:rPr>
                <w:rFonts w:ascii="標楷體" w:eastAsia="標楷體" w:hAnsi="標楷體" w:hint="eastAsia"/>
                <w:b/>
              </w:rPr>
              <w:t>簡任研究員</w:t>
            </w:r>
            <w:r w:rsidRPr="008968B4">
              <w:rPr>
                <w:rFonts w:ascii="標楷體" w:eastAsia="標楷體" w:hAnsi="標楷體"/>
                <w:b/>
              </w:rPr>
              <w:t xml:space="preserve">　　　 身</w:t>
            </w:r>
            <w:r w:rsidRPr="008968B4">
              <w:rPr>
                <w:rFonts w:ascii="標楷體" w:eastAsia="標楷體" w:hAnsi="標楷體" w:hint="eastAsia"/>
                <w:b/>
              </w:rPr>
              <w:t>份</w:t>
            </w:r>
            <w:r w:rsidRPr="008968B4">
              <w:rPr>
                <w:rFonts w:ascii="標楷體" w:eastAsia="標楷體" w:hAnsi="標楷體"/>
                <w:b/>
              </w:rPr>
              <w:t>：</w:t>
            </w:r>
            <w:r w:rsidRPr="008968B4">
              <w:rPr>
                <w:rFonts w:ascii="標楷體" w:eastAsia="標楷體" w:hAnsi="標楷體" w:hint="eastAsia"/>
              </w:rPr>
              <w:t>■</w:t>
            </w:r>
            <w:r w:rsidRPr="008968B4">
              <w:rPr>
                <w:rFonts w:ascii="標楷體" w:eastAsia="標楷體" w:hAnsi="標楷體"/>
              </w:rPr>
              <w:t>業務單位人員</w:t>
            </w:r>
            <w:r w:rsidRPr="008968B4">
              <w:rPr>
                <w:rFonts w:ascii="標楷體" w:eastAsia="標楷體" w:hAnsi="標楷體"/>
                <w:b/>
              </w:rPr>
              <w:t xml:space="preserve">　</w:t>
            </w:r>
          </w:p>
          <w:p w:rsidR="00675D21" w:rsidRPr="008968B4" w:rsidRDefault="00675D21" w:rsidP="00D021C5">
            <w:pPr>
              <w:spacing w:line="400" w:lineRule="exact"/>
              <w:ind w:leftChars="-28" w:left="-67"/>
              <w:jc w:val="both"/>
              <w:rPr>
                <w:rFonts w:ascii="標楷體" w:eastAsia="標楷體" w:hAnsi="標楷體"/>
              </w:rPr>
            </w:pPr>
            <w:r w:rsidRPr="008968B4">
              <w:rPr>
                <w:rFonts w:ascii="標楷體" w:eastAsia="標楷體" w:hAnsi="標楷體"/>
                <w:b/>
              </w:rPr>
              <w:t>e-mail：</w:t>
            </w:r>
            <w:hyperlink r:id="rId48" w:history="1">
              <w:r w:rsidRPr="008968B4">
                <w:rPr>
                  <w:rStyle w:val="af1"/>
                  <w:rFonts w:ascii="標楷體" w:eastAsia="標楷體" w:hAnsi="標楷體"/>
                  <w:b/>
                  <w:color w:val="auto"/>
                </w:rPr>
                <w:t>0501@</w:t>
              </w:r>
              <w:r w:rsidRPr="008968B4">
                <w:rPr>
                  <w:rStyle w:val="af1"/>
                  <w:rFonts w:ascii="標楷體" w:eastAsia="標楷體" w:hAnsi="標楷體" w:hint="eastAsia"/>
                  <w:b/>
                  <w:color w:val="auto"/>
                </w:rPr>
                <w:t>abri.gov.tw</w:t>
              </w:r>
            </w:hyperlink>
            <w:r w:rsidRPr="008968B4">
              <w:rPr>
                <w:rFonts w:ascii="標楷體" w:eastAsia="標楷體" w:hAnsi="標楷體" w:hint="eastAsia"/>
                <w:b/>
              </w:rPr>
              <w:t xml:space="preserve"> </w:t>
            </w:r>
            <w:r w:rsidRPr="008968B4">
              <w:rPr>
                <w:rFonts w:ascii="標楷體" w:eastAsia="標楷體" w:hAnsi="標楷體"/>
              </w:rPr>
              <w:t xml:space="preserve">      □非業務單位人員，</w:t>
            </w:r>
          </w:p>
          <w:p w:rsidR="00675D21" w:rsidRPr="008968B4" w:rsidRDefault="00675D21" w:rsidP="00D021C5">
            <w:pPr>
              <w:spacing w:line="400" w:lineRule="exact"/>
              <w:ind w:firstLineChars="1400" w:firstLine="3360"/>
              <w:jc w:val="both"/>
              <w:rPr>
                <w:rFonts w:ascii="標楷體" w:eastAsia="標楷體" w:hAnsi="標楷體"/>
                <w:b/>
              </w:rPr>
            </w:pPr>
            <w:r w:rsidRPr="008968B4">
              <w:rPr>
                <w:rFonts w:ascii="標楷體" w:eastAsia="標楷體" w:hAnsi="標楷體" w:hint="eastAsia"/>
              </w:rPr>
              <w:t>（</w:t>
            </w:r>
            <w:r w:rsidRPr="008968B4">
              <w:rPr>
                <w:rFonts w:ascii="標楷體" w:eastAsia="標楷體" w:hAnsi="標楷體"/>
              </w:rPr>
              <w:t>請說明：________________</w:t>
            </w:r>
            <w:r w:rsidRPr="008968B4">
              <w:rPr>
                <w:rFonts w:ascii="標楷體" w:eastAsia="標楷體" w:hAnsi="標楷體" w:hint="eastAsia"/>
              </w:rPr>
              <w:t xml:space="preserve">   ）</w:t>
            </w:r>
          </w:p>
        </w:tc>
      </w:tr>
      <w:tr w:rsidR="00675D21" w:rsidRPr="008968B4" w:rsidTr="00D021C5">
        <w:trPr>
          <w:trHeight w:val="542"/>
        </w:trPr>
        <w:tc>
          <w:tcPr>
            <w:tcW w:w="3694" w:type="dxa"/>
            <w:gridSpan w:val="6"/>
            <w:tcBorders>
              <w:top w:val="nil"/>
              <w:left w:val="single" w:sz="4" w:space="0" w:color="auto"/>
              <w:bottom w:val="single" w:sz="4" w:space="0" w:color="auto"/>
              <w:right w:val="nil"/>
            </w:tcBorders>
          </w:tcPr>
          <w:p w:rsidR="00675D21" w:rsidRPr="008968B4" w:rsidRDefault="00675D21" w:rsidP="00D021C5">
            <w:pPr>
              <w:spacing w:line="400" w:lineRule="exact"/>
              <w:ind w:leftChars="-28" w:left="-67"/>
              <w:jc w:val="both"/>
              <w:rPr>
                <w:rFonts w:ascii="標楷體" w:eastAsia="標楷體" w:hAnsi="標楷體"/>
                <w:b/>
              </w:rPr>
            </w:pPr>
            <w:r w:rsidRPr="008968B4">
              <w:rPr>
                <w:rFonts w:ascii="標楷體" w:eastAsia="標楷體" w:hAnsi="標楷體"/>
                <w:b/>
              </w:rPr>
              <w:t>電話：</w:t>
            </w:r>
            <w:r w:rsidRPr="008968B4">
              <w:rPr>
                <w:rFonts w:ascii="標楷體" w:eastAsia="標楷體" w:hAnsi="標楷體" w:hint="eastAsia"/>
                <w:b/>
              </w:rPr>
              <w:t>89127890分機280</w:t>
            </w:r>
          </w:p>
        </w:tc>
        <w:tc>
          <w:tcPr>
            <w:tcW w:w="7029" w:type="dxa"/>
            <w:gridSpan w:val="9"/>
            <w:vMerge/>
            <w:tcBorders>
              <w:left w:val="nil"/>
              <w:bottom w:val="single" w:sz="4" w:space="0" w:color="auto"/>
              <w:right w:val="single" w:sz="4" w:space="0" w:color="auto"/>
            </w:tcBorders>
          </w:tcPr>
          <w:p w:rsidR="00675D21" w:rsidRPr="008968B4" w:rsidRDefault="00675D21" w:rsidP="00D021C5">
            <w:pPr>
              <w:spacing w:line="400" w:lineRule="exact"/>
              <w:ind w:leftChars="-28" w:left="-67"/>
              <w:jc w:val="both"/>
              <w:rPr>
                <w:rFonts w:ascii="標楷體" w:eastAsia="標楷體" w:hAnsi="標楷體"/>
                <w:b/>
              </w:rPr>
            </w:pPr>
          </w:p>
        </w:tc>
      </w:tr>
      <w:tr w:rsidR="00675D21" w:rsidRPr="008968B4" w:rsidTr="00D021C5">
        <w:trPr>
          <w:trHeight w:val="2268"/>
        </w:trPr>
        <w:tc>
          <w:tcPr>
            <w:tcW w:w="10723" w:type="dxa"/>
            <w:gridSpan w:val="15"/>
            <w:tcBorders>
              <w:top w:val="single" w:sz="4" w:space="0" w:color="auto"/>
              <w:bottom w:val="thickThinSmallGap" w:sz="24" w:space="0" w:color="auto"/>
            </w:tcBorders>
          </w:tcPr>
          <w:p w:rsidR="00675D21" w:rsidRPr="008968B4" w:rsidRDefault="00675D21" w:rsidP="00D021C5">
            <w:pPr>
              <w:spacing w:line="240" w:lineRule="atLeast"/>
              <w:jc w:val="center"/>
              <w:rPr>
                <w:rFonts w:ascii="標楷體" w:eastAsia="標楷體" w:hAnsi="標楷體"/>
                <w:b/>
              </w:rPr>
            </w:pPr>
            <w:r w:rsidRPr="008968B4">
              <w:rPr>
                <w:rFonts w:ascii="標楷體" w:eastAsia="標楷體" w:hAnsi="標楷體"/>
                <w:b/>
              </w:rPr>
              <w:t>填  表  説  明</w:t>
            </w:r>
          </w:p>
          <w:p w:rsidR="00675D21" w:rsidRPr="008968B4" w:rsidRDefault="00675D21" w:rsidP="00D021C5">
            <w:pPr>
              <w:adjustRightInd w:val="0"/>
              <w:spacing w:line="300" w:lineRule="atLeast"/>
              <w:ind w:leftChars="1" w:left="461" w:rightChars="40" w:right="96" w:hangingChars="191" w:hanging="459"/>
              <w:jc w:val="both"/>
              <w:rPr>
                <w:rFonts w:ascii="標楷體" w:eastAsia="標楷體" w:hAnsi="標楷體"/>
                <w:b/>
              </w:rPr>
            </w:pPr>
            <w:r w:rsidRPr="008968B4">
              <w:rPr>
                <w:rFonts w:ascii="標楷體" w:eastAsia="標楷體" w:hAnsi="標楷體"/>
                <w:b/>
              </w:rPr>
              <w:t>一、行政院所屬各機關之中長程個案計畫除因物價調整而需修正計畫經費，或僅計畫期程變更外，皆應填具本表。</w:t>
            </w:r>
          </w:p>
          <w:p w:rsidR="00675D21" w:rsidRPr="008968B4" w:rsidRDefault="00675D21" w:rsidP="00D021C5">
            <w:pPr>
              <w:adjustRightInd w:val="0"/>
              <w:spacing w:line="300" w:lineRule="atLeast"/>
              <w:ind w:leftChars="1" w:left="461" w:rightChars="40" w:right="96" w:hangingChars="191" w:hanging="459"/>
              <w:jc w:val="both"/>
              <w:rPr>
                <w:rFonts w:ascii="標楷體" w:eastAsia="標楷體" w:hAnsi="標楷體"/>
                <w:b/>
              </w:rPr>
            </w:pPr>
            <w:r w:rsidRPr="008968B4">
              <w:rPr>
                <w:rFonts w:ascii="標楷體" w:eastAsia="標楷體" w:hAnsi="標楷體" w:hint="eastAsia"/>
                <w:b/>
              </w:rPr>
              <w:t>二、「主管機關」欄請填列中央二級主管機關，「主辦機關」欄請填列擬案機關（單位）。</w:t>
            </w:r>
          </w:p>
          <w:p w:rsidR="00675D21" w:rsidRPr="008968B4" w:rsidRDefault="00675D21" w:rsidP="00D021C5">
            <w:pPr>
              <w:adjustRightInd w:val="0"/>
              <w:spacing w:line="300" w:lineRule="atLeast"/>
              <w:ind w:leftChars="1" w:left="461" w:rightChars="40" w:right="96" w:hangingChars="191" w:hanging="459"/>
              <w:jc w:val="both"/>
              <w:rPr>
                <w:rFonts w:ascii="標楷體" w:eastAsia="標楷體" w:hAnsi="標楷體"/>
                <w:b/>
              </w:rPr>
            </w:pPr>
            <w:r w:rsidRPr="008968B4">
              <w:rPr>
                <w:rFonts w:ascii="標楷體" w:eastAsia="標楷體" w:hAnsi="標楷體" w:hint="eastAsia"/>
                <w:b/>
              </w:rPr>
              <w:t>三</w:t>
            </w:r>
            <w:r w:rsidRPr="008968B4">
              <w:rPr>
                <w:rFonts w:ascii="標楷體" w:eastAsia="標楷體" w:hAnsi="標楷體"/>
                <w:b/>
              </w:rPr>
              <w:t>、建議各單位於計畫研擬初期，即徵詢性別平等專家學者</w:t>
            </w:r>
            <w:r w:rsidRPr="008968B4">
              <w:rPr>
                <w:rFonts w:ascii="標楷體" w:eastAsia="標楷體" w:hAnsi="標楷體" w:hint="eastAsia"/>
                <w:b/>
              </w:rPr>
              <w:t>或各部會性別平等專案小組之</w:t>
            </w:r>
            <w:r w:rsidRPr="008968B4">
              <w:rPr>
                <w:rFonts w:ascii="標楷體" w:eastAsia="標楷體" w:hAnsi="標楷體"/>
                <w:b/>
              </w:rPr>
              <w:t>意見；計畫研擬完成後，應併同本表送請民間性別平等專家學者進行程序參與，參酌其意見修正計畫內容，並填寫「</w:t>
            </w:r>
            <w:r w:rsidRPr="008968B4">
              <w:rPr>
                <w:rFonts w:ascii="標楷體" w:eastAsia="標楷體" w:hAnsi="標楷體" w:hint="eastAsia"/>
                <w:b/>
              </w:rPr>
              <w:t>拾、</w:t>
            </w:r>
            <w:r w:rsidRPr="008968B4">
              <w:rPr>
                <w:rFonts w:ascii="標楷體" w:eastAsia="標楷體" w:hAnsi="標楷體"/>
                <w:b/>
              </w:rPr>
              <w:t>評估結果」後通知程序參與者。</w:t>
            </w:r>
          </w:p>
        </w:tc>
      </w:tr>
      <w:tr w:rsidR="00675D21" w:rsidRPr="008968B4" w:rsidTr="00D021C5">
        <w:trPr>
          <w:trHeight w:val="480"/>
        </w:trPr>
        <w:tc>
          <w:tcPr>
            <w:tcW w:w="1982" w:type="dxa"/>
            <w:tcBorders>
              <w:top w:val="thickThinSmallGap" w:sz="24" w:space="0" w:color="auto"/>
            </w:tcBorders>
            <w:vAlign w:val="center"/>
          </w:tcPr>
          <w:p w:rsidR="00675D21" w:rsidRPr="008968B4" w:rsidRDefault="00675D21" w:rsidP="00D021C5">
            <w:pPr>
              <w:adjustRightInd w:val="0"/>
              <w:snapToGrid w:val="0"/>
              <w:spacing w:line="360" w:lineRule="atLeast"/>
              <w:ind w:leftChars="-45" w:left="-108"/>
              <w:jc w:val="both"/>
              <w:rPr>
                <w:rFonts w:ascii="標楷體" w:eastAsia="標楷體" w:hAnsi="標楷體"/>
                <w:b/>
              </w:rPr>
            </w:pPr>
            <w:r w:rsidRPr="008968B4">
              <w:rPr>
                <w:rFonts w:ascii="標楷體" w:eastAsia="標楷體" w:hAnsi="標楷體"/>
                <w:b/>
              </w:rPr>
              <w:t>壹、計畫名稱</w:t>
            </w:r>
          </w:p>
        </w:tc>
        <w:tc>
          <w:tcPr>
            <w:tcW w:w="8741" w:type="dxa"/>
            <w:gridSpan w:val="14"/>
            <w:vAlign w:val="center"/>
          </w:tcPr>
          <w:p w:rsidR="00675D21" w:rsidRPr="008968B4" w:rsidRDefault="0090269C" w:rsidP="00DF27AE">
            <w:pPr>
              <w:spacing w:before="120" w:after="120" w:line="360" w:lineRule="exact"/>
              <w:jc w:val="both"/>
              <w:rPr>
                <w:rFonts w:ascii="標楷體" w:eastAsia="標楷體" w:hAnsi="標楷體"/>
                <w:b/>
              </w:rPr>
            </w:pPr>
            <w:r>
              <w:rPr>
                <w:rFonts w:ascii="標楷體" w:eastAsia="標楷體" w:hAnsi="標楷體" w:hint="eastAsia"/>
                <w:b/>
              </w:rPr>
              <w:t>永續</w:t>
            </w:r>
            <w:r w:rsidRPr="008968B4">
              <w:rPr>
                <w:rFonts w:ascii="標楷體" w:eastAsia="標楷體" w:hAnsi="標楷體" w:hint="eastAsia"/>
                <w:b/>
              </w:rPr>
              <w:t>智慧</w:t>
            </w:r>
            <w:r>
              <w:rPr>
                <w:rFonts w:ascii="標楷體" w:eastAsia="標楷體" w:hAnsi="標楷體" w:hint="eastAsia"/>
                <w:b/>
              </w:rPr>
              <w:t>城市</w:t>
            </w:r>
            <w:r w:rsidR="00524335">
              <w:rPr>
                <w:rFonts w:ascii="標楷體" w:eastAsia="標楷體" w:hAnsi="標楷體" w:hint="eastAsia"/>
                <w:b/>
              </w:rPr>
              <w:t>-</w:t>
            </w:r>
            <w:r w:rsidR="00524335" w:rsidRPr="008968B4">
              <w:rPr>
                <w:rFonts w:ascii="標楷體" w:eastAsia="標楷體" w:hAnsi="標楷體" w:hint="eastAsia"/>
                <w:b/>
              </w:rPr>
              <w:t>智慧綠建築與社區</w:t>
            </w:r>
            <w:r w:rsidRPr="008968B4">
              <w:rPr>
                <w:rFonts w:ascii="標楷體" w:eastAsia="標楷體" w:hAnsi="標楷體" w:hint="eastAsia"/>
                <w:b/>
              </w:rPr>
              <w:t>推動方案</w:t>
            </w:r>
            <w:r>
              <w:rPr>
                <w:rFonts w:ascii="標楷體" w:eastAsia="標楷體" w:hAnsi="標楷體" w:hint="eastAsia"/>
                <w:b/>
              </w:rPr>
              <w:t>（原報</w:t>
            </w:r>
            <w:r w:rsidR="00A9049D">
              <w:rPr>
                <w:rFonts w:ascii="標楷體" w:eastAsia="標楷體" w:hAnsi="標楷體" w:hint="eastAsia"/>
                <w:b/>
              </w:rPr>
              <w:t>核</w:t>
            </w:r>
            <w:r>
              <w:rPr>
                <w:rFonts w:ascii="標楷體" w:eastAsia="標楷體" w:hAnsi="標楷體" w:hint="eastAsia"/>
                <w:b/>
              </w:rPr>
              <w:t>名稱：</w:t>
            </w:r>
            <w:r w:rsidR="00675D21" w:rsidRPr="008968B4">
              <w:rPr>
                <w:rFonts w:ascii="標楷體" w:eastAsia="標楷體" w:hAnsi="標楷體" w:hint="eastAsia"/>
                <w:b/>
              </w:rPr>
              <w:t>智慧綠建築與社區推動方案</w:t>
            </w:r>
            <w:r w:rsidR="00DF27AE" w:rsidRPr="008968B4">
              <w:rPr>
                <w:rFonts w:ascii="標楷體" w:eastAsia="標楷體" w:hAnsi="標楷體" w:hint="eastAsia"/>
                <w:b/>
              </w:rPr>
              <w:t>(草案)</w:t>
            </w:r>
            <w:r>
              <w:rPr>
                <w:rFonts w:ascii="標楷體" w:eastAsia="標楷體" w:hAnsi="標楷體" w:hint="eastAsia"/>
                <w:b/>
              </w:rPr>
              <w:t>）</w:t>
            </w:r>
          </w:p>
        </w:tc>
      </w:tr>
      <w:tr w:rsidR="00675D21" w:rsidRPr="008968B4" w:rsidTr="00D021C5">
        <w:tc>
          <w:tcPr>
            <w:tcW w:w="1982" w:type="dxa"/>
            <w:vAlign w:val="center"/>
          </w:tcPr>
          <w:p w:rsidR="00675D21" w:rsidRPr="008968B4" w:rsidRDefault="00675D21" w:rsidP="00D021C5">
            <w:pPr>
              <w:adjustRightInd w:val="0"/>
              <w:snapToGrid w:val="0"/>
              <w:spacing w:line="360" w:lineRule="atLeast"/>
              <w:ind w:leftChars="-45" w:left="-108"/>
              <w:jc w:val="both"/>
              <w:rPr>
                <w:rFonts w:ascii="標楷體" w:eastAsia="標楷體" w:hAnsi="標楷體"/>
                <w:b/>
              </w:rPr>
            </w:pPr>
            <w:r w:rsidRPr="008968B4">
              <w:rPr>
                <w:rFonts w:ascii="標楷體" w:eastAsia="標楷體" w:hAnsi="標楷體"/>
                <w:b/>
              </w:rPr>
              <w:t>貳、主管機關</w:t>
            </w:r>
          </w:p>
        </w:tc>
        <w:tc>
          <w:tcPr>
            <w:tcW w:w="3008" w:type="dxa"/>
            <w:gridSpan w:val="9"/>
            <w:vAlign w:val="center"/>
          </w:tcPr>
          <w:p w:rsidR="00675D21" w:rsidRPr="008968B4" w:rsidRDefault="00675D21" w:rsidP="00D021C5">
            <w:pPr>
              <w:spacing w:before="120" w:after="120" w:line="360" w:lineRule="exact"/>
              <w:jc w:val="both"/>
              <w:rPr>
                <w:rFonts w:ascii="標楷體" w:eastAsia="標楷體" w:hAnsi="標楷體"/>
                <w:b/>
              </w:rPr>
            </w:pPr>
            <w:r w:rsidRPr="008968B4">
              <w:rPr>
                <w:rFonts w:ascii="標楷體" w:eastAsia="標楷體" w:hAnsi="標楷體" w:hint="eastAsia"/>
                <w:b/>
              </w:rPr>
              <w:t>內政部</w:t>
            </w:r>
          </w:p>
        </w:tc>
        <w:tc>
          <w:tcPr>
            <w:tcW w:w="1883" w:type="dxa"/>
            <w:gridSpan w:val="3"/>
            <w:vAlign w:val="center"/>
          </w:tcPr>
          <w:p w:rsidR="00675D21" w:rsidRPr="008968B4" w:rsidRDefault="00675D21" w:rsidP="00D021C5">
            <w:pPr>
              <w:spacing w:before="120" w:after="120" w:line="360" w:lineRule="exact"/>
              <w:ind w:leftChars="-45" w:left="-108" w:rightChars="-45" w:right="-108"/>
              <w:jc w:val="both"/>
              <w:rPr>
                <w:rFonts w:ascii="標楷體" w:eastAsia="標楷體" w:hAnsi="標楷體"/>
                <w:b/>
              </w:rPr>
            </w:pPr>
            <w:r w:rsidRPr="008968B4">
              <w:rPr>
                <w:rFonts w:ascii="標楷體" w:eastAsia="標楷體" w:hAnsi="標楷體"/>
                <w:b/>
              </w:rPr>
              <w:t>主辦機關</w:t>
            </w:r>
            <w:r w:rsidRPr="008968B4">
              <w:rPr>
                <w:rFonts w:ascii="標楷體" w:eastAsia="標楷體" w:hAnsi="標楷體" w:hint="eastAsia"/>
                <w:b/>
              </w:rPr>
              <w:t>（單位）</w:t>
            </w:r>
          </w:p>
        </w:tc>
        <w:tc>
          <w:tcPr>
            <w:tcW w:w="3850" w:type="dxa"/>
            <w:gridSpan w:val="2"/>
            <w:vAlign w:val="center"/>
          </w:tcPr>
          <w:p w:rsidR="00675D21" w:rsidRPr="008968B4" w:rsidRDefault="00675D21" w:rsidP="00D021C5">
            <w:pPr>
              <w:adjustRightInd w:val="0"/>
              <w:snapToGrid w:val="0"/>
              <w:spacing w:line="240" w:lineRule="atLeast"/>
              <w:jc w:val="both"/>
              <w:rPr>
                <w:rFonts w:ascii="標楷體" w:eastAsia="標楷體" w:hAnsi="標楷體"/>
                <w:b/>
              </w:rPr>
            </w:pPr>
            <w:r w:rsidRPr="008968B4">
              <w:rPr>
                <w:rFonts w:ascii="標楷體" w:eastAsia="標楷體" w:hAnsi="標楷體" w:hint="eastAsia"/>
                <w:b/>
              </w:rPr>
              <w:t>內政部建築研究所</w:t>
            </w:r>
          </w:p>
        </w:tc>
      </w:tr>
      <w:tr w:rsidR="00675D21" w:rsidRPr="008968B4" w:rsidTr="00D021C5">
        <w:trPr>
          <w:trHeight w:val="491"/>
        </w:trPr>
        <w:tc>
          <w:tcPr>
            <w:tcW w:w="6873" w:type="dxa"/>
            <w:gridSpan w:val="13"/>
            <w:vAlign w:val="center"/>
          </w:tcPr>
          <w:p w:rsidR="00675D21" w:rsidRPr="008968B4" w:rsidRDefault="00675D21" w:rsidP="00D021C5">
            <w:pPr>
              <w:adjustRightInd w:val="0"/>
              <w:snapToGrid w:val="0"/>
              <w:spacing w:line="360" w:lineRule="atLeast"/>
              <w:ind w:leftChars="-45" w:left="-108"/>
              <w:jc w:val="both"/>
              <w:rPr>
                <w:rFonts w:ascii="標楷體" w:eastAsia="標楷體" w:hAnsi="標楷體"/>
                <w:b/>
              </w:rPr>
            </w:pPr>
            <w:r w:rsidRPr="008968B4">
              <w:rPr>
                <w:rFonts w:ascii="標楷體" w:eastAsia="標楷體" w:hAnsi="標楷體"/>
                <w:b/>
              </w:rPr>
              <w:t>參、計畫內容涉及領域：</w:t>
            </w:r>
          </w:p>
        </w:tc>
        <w:tc>
          <w:tcPr>
            <w:tcW w:w="3850" w:type="dxa"/>
            <w:gridSpan w:val="2"/>
            <w:vAlign w:val="center"/>
          </w:tcPr>
          <w:p w:rsidR="00675D21" w:rsidRPr="008968B4" w:rsidRDefault="00675D21" w:rsidP="00D021C5">
            <w:pPr>
              <w:adjustRightInd w:val="0"/>
              <w:snapToGrid w:val="0"/>
              <w:spacing w:line="240" w:lineRule="atLeast"/>
              <w:jc w:val="center"/>
              <w:rPr>
                <w:rFonts w:ascii="標楷體" w:eastAsia="標楷體" w:hAnsi="標楷體"/>
                <w:b/>
              </w:rPr>
            </w:pPr>
            <w:r w:rsidRPr="008968B4">
              <w:rPr>
                <w:rFonts w:ascii="標楷體" w:eastAsia="標楷體" w:hAnsi="標楷體"/>
                <w:b/>
              </w:rPr>
              <w:t>勾選（可複選）</w:t>
            </w:r>
          </w:p>
        </w:tc>
      </w:tr>
      <w:tr w:rsidR="00675D21" w:rsidRPr="008968B4" w:rsidTr="00D021C5">
        <w:trPr>
          <w:trHeight w:val="369"/>
        </w:trPr>
        <w:tc>
          <w:tcPr>
            <w:tcW w:w="6873" w:type="dxa"/>
            <w:gridSpan w:val="13"/>
            <w:vAlign w:val="center"/>
          </w:tcPr>
          <w:p w:rsidR="00675D21" w:rsidRPr="008968B4" w:rsidRDefault="00675D21" w:rsidP="00D021C5">
            <w:pPr>
              <w:adjustRightInd w:val="0"/>
              <w:snapToGrid w:val="0"/>
              <w:spacing w:line="240" w:lineRule="atLeast"/>
              <w:jc w:val="both"/>
              <w:rPr>
                <w:rFonts w:ascii="標楷體" w:eastAsia="標楷體" w:hAnsi="標楷體"/>
                <w:b/>
              </w:rPr>
            </w:pPr>
            <w:r w:rsidRPr="008968B4">
              <w:rPr>
                <w:rFonts w:ascii="標楷體" w:eastAsia="標楷體" w:hAnsi="標楷體"/>
              </w:rPr>
              <w:t>3-1 權力、決策、影響力領域</w:t>
            </w:r>
          </w:p>
        </w:tc>
        <w:tc>
          <w:tcPr>
            <w:tcW w:w="3850" w:type="dxa"/>
            <w:gridSpan w:val="2"/>
            <w:vAlign w:val="center"/>
          </w:tcPr>
          <w:p w:rsidR="00675D21" w:rsidRPr="008968B4" w:rsidRDefault="00675D21" w:rsidP="00D021C5">
            <w:pPr>
              <w:adjustRightInd w:val="0"/>
              <w:snapToGrid w:val="0"/>
              <w:spacing w:line="240" w:lineRule="atLeast"/>
              <w:jc w:val="both"/>
              <w:rPr>
                <w:rFonts w:ascii="標楷體" w:eastAsia="標楷體" w:hAnsi="標楷體"/>
                <w:b/>
              </w:rPr>
            </w:pPr>
          </w:p>
        </w:tc>
      </w:tr>
      <w:tr w:rsidR="00675D21" w:rsidRPr="008968B4" w:rsidTr="00D021C5">
        <w:trPr>
          <w:trHeight w:val="369"/>
        </w:trPr>
        <w:tc>
          <w:tcPr>
            <w:tcW w:w="6873" w:type="dxa"/>
            <w:gridSpan w:val="13"/>
            <w:vAlign w:val="center"/>
          </w:tcPr>
          <w:p w:rsidR="00675D21" w:rsidRPr="008968B4" w:rsidRDefault="00675D21" w:rsidP="00D021C5">
            <w:pPr>
              <w:adjustRightInd w:val="0"/>
              <w:snapToGrid w:val="0"/>
              <w:spacing w:line="240" w:lineRule="atLeast"/>
              <w:jc w:val="both"/>
              <w:rPr>
                <w:rFonts w:ascii="標楷體" w:eastAsia="標楷體" w:hAnsi="標楷體"/>
                <w:b/>
              </w:rPr>
            </w:pPr>
            <w:r w:rsidRPr="008968B4">
              <w:rPr>
                <w:rFonts w:ascii="標楷體" w:eastAsia="標楷體" w:hAnsi="標楷體"/>
              </w:rPr>
              <w:t>3-2 就業、經濟、福利領域</w:t>
            </w:r>
          </w:p>
        </w:tc>
        <w:tc>
          <w:tcPr>
            <w:tcW w:w="3850" w:type="dxa"/>
            <w:gridSpan w:val="2"/>
            <w:vAlign w:val="center"/>
          </w:tcPr>
          <w:p w:rsidR="00675D21" w:rsidRPr="008968B4" w:rsidRDefault="00675D21" w:rsidP="00D021C5">
            <w:pPr>
              <w:adjustRightInd w:val="0"/>
              <w:snapToGrid w:val="0"/>
              <w:spacing w:line="240" w:lineRule="atLeast"/>
              <w:jc w:val="both"/>
              <w:rPr>
                <w:rFonts w:ascii="標楷體" w:eastAsia="標楷體" w:hAnsi="標楷體"/>
                <w:b/>
              </w:rPr>
            </w:pPr>
          </w:p>
        </w:tc>
      </w:tr>
      <w:tr w:rsidR="00675D21" w:rsidRPr="008968B4" w:rsidTr="00D021C5">
        <w:trPr>
          <w:trHeight w:val="369"/>
        </w:trPr>
        <w:tc>
          <w:tcPr>
            <w:tcW w:w="6873" w:type="dxa"/>
            <w:gridSpan w:val="13"/>
            <w:vAlign w:val="center"/>
          </w:tcPr>
          <w:p w:rsidR="00675D21" w:rsidRPr="008968B4" w:rsidRDefault="00675D21" w:rsidP="00D021C5">
            <w:pPr>
              <w:adjustRightInd w:val="0"/>
              <w:snapToGrid w:val="0"/>
              <w:spacing w:line="240" w:lineRule="atLeast"/>
              <w:jc w:val="both"/>
              <w:rPr>
                <w:rFonts w:ascii="標楷體" w:eastAsia="標楷體" w:hAnsi="標楷體"/>
                <w:b/>
              </w:rPr>
            </w:pPr>
            <w:r w:rsidRPr="008968B4">
              <w:rPr>
                <w:rFonts w:ascii="標楷體" w:eastAsia="標楷體" w:hAnsi="標楷體"/>
              </w:rPr>
              <w:t>3-3 人口、婚姻、家庭領域</w:t>
            </w:r>
          </w:p>
        </w:tc>
        <w:tc>
          <w:tcPr>
            <w:tcW w:w="3850" w:type="dxa"/>
            <w:gridSpan w:val="2"/>
            <w:vAlign w:val="center"/>
          </w:tcPr>
          <w:p w:rsidR="00675D21" w:rsidRPr="008968B4" w:rsidRDefault="00675D21" w:rsidP="00D021C5">
            <w:pPr>
              <w:adjustRightInd w:val="0"/>
              <w:snapToGrid w:val="0"/>
              <w:spacing w:line="240" w:lineRule="atLeast"/>
              <w:jc w:val="both"/>
              <w:rPr>
                <w:rFonts w:ascii="標楷體" w:eastAsia="標楷體" w:hAnsi="標楷體"/>
                <w:b/>
              </w:rPr>
            </w:pPr>
          </w:p>
        </w:tc>
      </w:tr>
      <w:tr w:rsidR="00675D21" w:rsidRPr="008968B4" w:rsidTr="00D021C5">
        <w:trPr>
          <w:trHeight w:val="369"/>
        </w:trPr>
        <w:tc>
          <w:tcPr>
            <w:tcW w:w="6873" w:type="dxa"/>
            <w:gridSpan w:val="13"/>
            <w:vAlign w:val="center"/>
          </w:tcPr>
          <w:p w:rsidR="00675D21" w:rsidRPr="008968B4" w:rsidRDefault="00675D21" w:rsidP="00D021C5">
            <w:pPr>
              <w:adjustRightInd w:val="0"/>
              <w:snapToGrid w:val="0"/>
              <w:spacing w:line="240" w:lineRule="atLeast"/>
              <w:jc w:val="both"/>
              <w:rPr>
                <w:rFonts w:ascii="標楷體" w:eastAsia="標楷體" w:hAnsi="標楷體"/>
                <w:b/>
              </w:rPr>
            </w:pPr>
            <w:r w:rsidRPr="008968B4">
              <w:rPr>
                <w:rFonts w:ascii="標楷體" w:eastAsia="標楷體" w:hAnsi="標楷體"/>
              </w:rPr>
              <w:t>3-4 教育、文化、媒體領域</w:t>
            </w:r>
          </w:p>
        </w:tc>
        <w:tc>
          <w:tcPr>
            <w:tcW w:w="3850" w:type="dxa"/>
            <w:gridSpan w:val="2"/>
            <w:vAlign w:val="center"/>
          </w:tcPr>
          <w:p w:rsidR="00675D21" w:rsidRPr="008968B4" w:rsidRDefault="00675D21" w:rsidP="00D021C5">
            <w:pPr>
              <w:adjustRightInd w:val="0"/>
              <w:snapToGrid w:val="0"/>
              <w:spacing w:line="240" w:lineRule="atLeast"/>
              <w:jc w:val="both"/>
              <w:rPr>
                <w:rFonts w:ascii="標楷體" w:eastAsia="標楷體" w:hAnsi="標楷體"/>
                <w:b/>
              </w:rPr>
            </w:pPr>
          </w:p>
        </w:tc>
      </w:tr>
      <w:tr w:rsidR="00675D21" w:rsidRPr="008968B4" w:rsidTr="00D021C5">
        <w:trPr>
          <w:trHeight w:val="369"/>
        </w:trPr>
        <w:tc>
          <w:tcPr>
            <w:tcW w:w="6873" w:type="dxa"/>
            <w:gridSpan w:val="13"/>
            <w:vAlign w:val="center"/>
          </w:tcPr>
          <w:p w:rsidR="00675D21" w:rsidRPr="008968B4" w:rsidRDefault="00675D21" w:rsidP="00D021C5">
            <w:pPr>
              <w:adjustRightInd w:val="0"/>
              <w:snapToGrid w:val="0"/>
              <w:spacing w:line="240" w:lineRule="atLeast"/>
              <w:jc w:val="both"/>
              <w:rPr>
                <w:rFonts w:ascii="標楷體" w:eastAsia="標楷體" w:hAnsi="標楷體"/>
                <w:b/>
              </w:rPr>
            </w:pPr>
            <w:r w:rsidRPr="008968B4">
              <w:rPr>
                <w:rFonts w:ascii="標楷體" w:eastAsia="標楷體" w:hAnsi="標楷體"/>
              </w:rPr>
              <w:t>3-5</w:t>
            </w:r>
            <w:r w:rsidRPr="008968B4">
              <w:rPr>
                <w:rFonts w:ascii="標楷體" w:eastAsia="標楷體" w:hAnsi="標楷體" w:hint="eastAsia"/>
              </w:rPr>
              <w:t xml:space="preserve"> </w:t>
            </w:r>
            <w:r w:rsidRPr="008968B4">
              <w:rPr>
                <w:rFonts w:ascii="標楷體" w:eastAsia="標楷體" w:hAnsi="標楷體"/>
              </w:rPr>
              <w:t>人身安全、司法領域</w:t>
            </w:r>
          </w:p>
        </w:tc>
        <w:tc>
          <w:tcPr>
            <w:tcW w:w="3850" w:type="dxa"/>
            <w:gridSpan w:val="2"/>
            <w:vAlign w:val="center"/>
          </w:tcPr>
          <w:p w:rsidR="00675D21" w:rsidRPr="008968B4" w:rsidRDefault="00675D21" w:rsidP="00D021C5">
            <w:pPr>
              <w:adjustRightInd w:val="0"/>
              <w:snapToGrid w:val="0"/>
              <w:spacing w:line="240" w:lineRule="atLeast"/>
              <w:jc w:val="both"/>
              <w:rPr>
                <w:rFonts w:ascii="標楷體" w:eastAsia="標楷體" w:hAnsi="標楷體"/>
                <w:b/>
              </w:rPr>
            </w:pPr>
          </w:p>
        </w:tc>
      </w:tr>
      <w:tr w:rsidR="00675D21" w:rsidRPr="008968B4" w:rsidTr="00D021C5">
        <w:trPr>
          <w:trHeight w:val="369"/>
        </w:trPr>
        <w:tc>
          <w:tcPr>
            <w:tcW w:w="6873" w:type="dxa"/>
            <w:gridSpan w:val="13"/>
            <w:vAlign w:val="center"/>
          </w:tcPr>
          <w:p w:rsidR="00675D21" w:rsidRPr="008968B4" w:rsidRDefault="00675D21" w:rsidP="00D021C5">
            <w:pPr>
              <w:adjustRightInd w:val="0"/>
              <w:snapToGrid w:val="0"/>
              <w:spacing w:line="240" w:lineRule="atLeast"/>
              <w:jc w:val="both"/>
              <w:rPr>
                <w:rFonts w:ascii="標楷體" w:eastAsia="標楷體" w:hAnsi="標楷體"/>
                <w:b/>
              </w:rPr>
            </w:pPr>
            <w:r w:rsidRPr="008968B4">
              <w:rPr>
                <w:rFonts w:ascii="標楷體" w:eastAsia="標楷體" w:hAnsi="標楷體"/>
              </w:rPr>
              <w:t>3-6</w:t>
            </w:r>
            <w:r w:rsidRPr="008968B4">
              <w:rPr>
                <w:rFonts w:ascii="標楷體" w:eastAsia="標楷體" w:hAnsi="標楷體" w:hint="eastAsia"/>
              </w:rPr>
              <w:t xml:space="preserve"> </w:t>
            </w:r>
            <w:r w:rsidRPr="008968B4">
              <w:rPr>
                <w:rFonts w:ascii="標楷體" w:eastAsia="標楷體" w:hAnsi="標楷體"/>
              </w:rPr>
              <w:t>健康、醫療、照顧領域</w:t>
            </w:r>
          </w:p>
        </w:tc>
        <w:tc>
          <w:tcPr>
            <w:tcW w:w="3850" w:type="dxa"/>
            <w:gridSpan w:val="2"/>
            <w:vAlign w:val="center"/>
          </w:tcPr>
          <w:p w:rsidR="00675D21" w:rsidRPr="008968B4" w:rsidRDefault="00675D21" w:rsidP="00D021C5">
            <w:pPr>
              <w:adjustRightInd w:val="0"/>
              <w:snapToGrid w:val="0"/>
              <w:spacing w:line="240" w:lineRule="atLeast"/>
              <w:jc w:val="both"/>
              <w:rPr>
                <w:rFonts w:ascii="標楷體" w:eastAsia="標楷體" w:hAnsi="標楷體"/>
                <w:b/>
              </w:rPr>
            </w:pPr>
          </w:p>
        </w:tc>
      </w:tr>
      <w:tr w:rsidR="00675D21" w:rsidRPr="008968B4" w:rsidTr="00D021C5">
        <w:trPr>
          <w:trHeight w:val="369"/>
        </w:trPr>
        <w:tc>
          <w:tcPr>
            <w:tcW w:w="6873" w:type="dxa"/>
            <w:gridSpan w:val="13"/>
            <w:vAlign w:val="center"/>
          </w:tcPr>
          <w:p w:rsidR="00675D21" w:rsidRPr="008968B4" w:rsidRDefault="00675D21" w:rsidP="00D021C5">
            <w:pPr>
              <w:adjustRightInd w:val="0"/>
              <w:snapToGrid w:val="0"/>
              <w:spacing w:line="240" w:lineRule="atLeast"/>
              <w:jc w:val="both"/>
              <w:rPr>
                <w:rFonts w:ascii="標楷體" w:eastAsia="標楷體" w:hAnsi="標楷體"/>
                <w:b/>
              </w:rPr>
            </w:pPr>
            <w:r w:rsidRPr="008968B4">
              <w:rPr>
                <w:rFonts w:ascii="標楷體" w:eastAsia="標楷體" w:hAnsi="標楷體"/>
              </w:rPr>
              <w:t>3-7</w:t>
            </w:r>
            <w:r w:rsidRPr="008968B4">
              <w:rPr>
                <w:rFonts w:ascii="標楷體" w:eastAsia="標楷體" w:hAnsi="標楷體" w:hint="eastAsia"/>
              </w:rPr>
              <w:t xml:space="preserve"> </w:t>
            </w:r>
            <w:r w:rsidRPr="008968B4">
              <w:rPr>
                <w:rFonts w:ascii="標楷體" w:eastAsia="標楷體" w:hAnsi="標楷體"/>
              </w:rPr>
              <w:t>環境、能源、科技領域</w:t>
            </w:r>
          </w:p>
        </w:tc>
        <w:tc>
          <w:tcPr>
            <w:tcW w:w="3850" w:type="dxa"/>
            <w:gridSpan w:val="2"/>
            <w:vAlign w:val="center"/>
          </w:tcPr>
          <w:p w:rsidR="00675D21" w:rsidRPr="008968B4" w:rsidRDefault="00675D21" w:rsidP="00D021C5">
            <w:pPr>
              <w:adjustRightInd w:val="0"/>
              <w:snapToGrid w:val="0"/>
              <w:spacing w:line="240" w:lineRule="atLeast"/>
              <w:jc w:val="both"/>
              <w:rPr>
                <w:rFonts w:ascii="標楷體" w:eastAsia="標楷體" w:hAnsi="標楷體"/>
                <w:b/>
              </w:rPr>
            </w:pPr>
            <w:r w:rsidRPr="008968B4">
              <w:rPr>
                <w:rFonts w:ascii="標楷體" w:eastAsia="標楷體" w:hAnsi="標楷體" w:hint="eastAsia"/>
                <w:b/>
              </w:rPr>
              <w:t>V</w:t>
            </w:r>
          </w:p>
        </w:tc>
      </w:tr>
      <w:tr w:rsidR="00675D21" w:rsidRPr="008968B4" w:rsidTr="00D021C5">
        <w:trPr>
          <w:trHeight w:val="369"/>
        </w:trPr>
        <w:tc>
          <w:tcPr>
            <w:tcW w:w="6873" w:type="dxa"/>
            <w:gridSpan w:val="13"/>
            <w:tcBorders>
              <w:bottom w:val="thickThinSmallGap" w:sz="24" w:space="0" w:color="auto"/>
            </w:tcBorders>
            <w:vAlign w:val="center"/>
          </w:tcPr>
          <w:p w:rsidR="00675D21" w:rsidRPr="008968B4" w:rsidRDefault="00675D21" w:rsidP="00D021C5">
            <w:pPr>
              <w:adjustRightInd w:val="0"/>
              <w:snapToGrid w:val="0"/>
              <w:spacing w:line="240" w:lineRule="atLeast"/>
              <w:jc w:val="both"/>
              <w:rPr>
                <w:rFonts w:ascii="標楷體" w:eastAsia="標楷體" w:hAnsi="標楷體"/>
              </w:rPr>
            </w:pPr>
            <w:r w:rsidRPr="008968B4">
              <w:rPr>
                <w:rFonts w:ascii="標楷體" w:eastAsia="標楷體" w:hAnsi="標楷體"/>
              </w:rPr>
              <w:t>3-8</w:t>
            </w:r>
            <w:r w:rsidRPr="008968B4">
              <w:rPr>
                <w:rFonts w:ascii="標楷體" w:eastAsia="標楷體" w:hAnsi="標楷體" w:hint="eastAsia"/>
              </w:rPr>
              <w:t xml:space="preserve"> </w:t>
            </w:r>
            <w:r w:rsidRPr="008968B4">
              <w:rPr>
                <w:rFonts w:ascii="標楷體" w:eastAsia="標楷體" w:hAnsi="標楷體"/>
              </w:rPr>
              <w:t>其他（勾選「其他」欄位者，請簡述計畫涉及領域）</w:t>
            </w:r>
          </w:p>
        </w:tc>
        <w:tc>
          <w:tcPr>
            <w:tcW w:w="3850" w:type="dxa"/>
            <w:gridSpan w:val="2"/>
            <w:tcBorders>
              <w:bottom w:val="thickThinSmallGap" w:sz="24" w:space="0" w:color="auto"/>
            </w:tcBorders>
            <w:vAlign w:val="center"/>
          </w:tcPr>
          <w:p w:rsidR="00675D21" w:rsidRPr="008968B4" w:rsidRDefault="00675D21" w:rsidP="00D021C5">
            <w:pPr>
              <w:adjustRightInd w:val="0"/>
              <w:snapToGrid w:val="0"/>
              <w:spacing w:line="240" w:lineRule="atLeast"/>
              <w:jc w:val="both"/>
              <w:rPr>
                <w:rFonts w:ascii="標楷體" w:eastAsia="標楷體" w:hAnsi="標楷體"/>
                <w:b/>
              </w:rPr>
            </w:pPr>
          </w:p>
        </w:tc>
      </w:tr>
      <w:tr w:rsidR="00675D21" w:rsidRPr="008968B4" w:rsidTr="00D021C5">
        <w:trPr>
          <w:trHeight w:val="480"/>
        </w:trPr>
        <w:tc>
          <w:tcPr>
            <w:tcW w:w="10723" w:type="dxa"/>
            <w:gridSpan w:val="15"/>
            <w:tcBorders>
              <w:top w:val="thickThinSmallGap" w:sz="24" w:space="0" w:color="auto"/>
            </w:tcBorders>
            <w:vAlign w:val="center"/>
          </w:tcPr>
          <w:p w:rsidR="00675D21" w:rsidRPr="008968B4" w:rsidRDefault="00675D21" w:rsidP="00D021C5">
            <w:pPr>
              <w:adjustRightInd w:val="0"/>
              <w:snapToGrid w:val="0"/>
              <w:spacing w:line="360" w:lineRule="atLeast"/>
              <w:ind w:leftChars="-45" w:left="-108"/>
              <w:jc w:val="both"/>
              <w:rPr>
                <w:rFonts w:ascii="標楷體" w:eastAsia="標楷體" w:hAnsi="標楷體"/>
              </w:rPr>
            </w:pPr>
            <w:r w:rsidRPr="008968B4">
              <w:rPr>
                <w:rFonts w:ascii="標楷體" w:eastAsia="標楷體" w:hAnsi="標楷體"/>
                <w:b/>
              </w:rPr>
              <w:t>肆、問題與需求評估</w:t>
            </w:r>
          </w:p>
        </w:tc>
      </w:tr>
      <w:tr w:rsidR="00675D21" w:rsidRPr="008968B4" w:rsidTr="00D021C5">
        <w:trPr>
          <w:cantSplit/>
          <w:trHeight w:val="302"/>
        </w:trPr>
        <w:tc>
          <w:tcPr>
            <w:tcW w:w="3468" w:type="dxa"/>
            <w:gridSpan w:val="5"/>
            <w:shd w:val="clear" w:color="auto" w:fill="auto"/>
            <w:vAlign w:val="center"/>
          </w:tcPr>
          <w:p w:rsidR="00675D21" w:rsidRPr="008968B4" w:rsidRDefault="00675D21" w:rsidP="00D021C5">
            <w:pPr>
              <w:adjustRightInd w:val="0"/>
              <w:snapToGrid w:val="0"/>
              <w:spacing w:line="240" w:lineRule="atLeast"/>
              <w:ind w:leftChars="-15" w:left="346" w:hangingChars="159" w:hanging="382"/>
              <w:jc w:val="center"/>
              <w:rPr>
                <w:rFonts w:ascii="標楷體" w:eastAsia="標楷體" w:hAnsi="標楷體"/>
                <w:b/>
              </w:rPr>
            </w:pPr>
            <w:r w:rsidRPr="008968B4">
              <w:rPr>
                <w:rFonts w:ascii="標楷體" w:eastAsia="標楷體" w:hAnsi="標楷體"/>
                <w:b/>
                <w:bCs/>
              </w:rPr>
              <w:t>項　目</w:t>
            </w:r>
          </w:p>
        </w:tc>
        <w:tc>
          <w:tcPr>
            <w:tcW w:w="5046" w:type="dxa"/>
            <w:gridSpan w:val="9"/>
            <w:shd w:val="clear" w:color="auto" w:fill="auto"/>
            <w:vAlign w:val="center"/>
          </w:tcPr>
          <w:p w:rsidR="00675D21" w:rsidRPr="008968B4" w:rsidRDefault="00675D21" w:rsidP="00D021C5">
            <w:pPr>
              <w:adjustRightInd w:val="0"/>
              <w:snapToGrid w:val="0"/>
              <w:spacing w:line="240" w:lineRule="atLeast"/>
              <w:ind w:leftChars="-44" w:left="72" w:rightChars="-45" w:right="-108" w:hangingChars="74" w:hanging="178"/>
              <w:jc w:val="center"/>
              <w:rPr>
                <w:rFonts w:ascii="標楷體" w:eastAsia="標楷體" w:hAnsi="標楷體"/>
              </w:rPr>
            </w:pPr>
            <w:r w:rsidRPr="008968B4">
              <w:rPr>
                <w:rFonts w:ascii="標楷體" w:eastAsia="標楷體" w:hAnsi="標楷體"/>
                <w:b/>
                <w:bCs/>
              </w:rPr>
              <w:t>說　明</w:t>
            </w:r>
          </w:p>
        </w:tc>
        <w:tc>
          <w:tcPr>
            <w:tcW w:w="2209" w:type="dxa"/>
            <w:shd w:val="clear" w:color="auto" w:fill="auto"/>
            <w:vAlign w:val="center"/>
          </w:tcPr>
          <w:p w:rsidR="00675D21" w:rsidRPr="008968B4" w:rsidRDefault="00675D21" w:rsidP="00D021C5">
            <w:pPr>
              <w:adjustRightInd w:val="0"/>
              <w:snapToGrid w:val="0"/>
              <w:spacing w:line="240" w:lineRule="atLeast"/>
              <w:ind w:leftChars="-44" w:left="-106" w:rightChars="-45" w:right="-108"/>
              <w:jc w:val="center"/>
              <w:rPr>
                <w:rFonts w:ascii="標楷體" w:eastAsia="標楷體" w:hAnsi="標楷體"/>
              </w:rPr>
            </w:pPr>
            <w:r w:rsidRPr="008968B4">
              <w:rPr>
                <w:rFonts w:ascii="標楷體" w:eastAsia="標楷體" w:hAnsi="標楷體"/>
                <w:b/>
                <w:bCs/>
              </w:rPr>
              <w:t>備　註</w:t>
            </w:r>
          </w:p>
        </w:tc>
      </w:tr>
      <w:tr w:rsidR="00675D21" w:rsidRPr="008968B4" w:rsidTr="00D021C5">
        <w:trPr>
          <w:cantSplit/>
          <w:trHeight w:val="302"/>
        </w:trPr>
        <w:tc>
          <w:tcPr>
            <w:tcW w:w="3468" w:type="dxa"/>
            <w:gridSpan w:val="5"/>
            <w:shd w:val="clear" w:color="auto" w:fill="auto"/>
            <w:vAlign w:val="center"/>
          </w:tcPr>
          <w:p w:rsidR="00675D21" w:rsidRPr="008968B4" w:rsidRDefault="00675D21" w:rsidP="00D021C5">
            <w:pPr>
              <w:spacing w:before="60" w:after="60" w:line="300" w:lineRule="exact"/>
              <w:ind w:left="435" w:hangingChars="181" w:hanging="435"/>
              <w:jc w:val="both"/>
              <w:rPr>
                <w:rFonts w:ascii="標楷體" w:eastAsia="標楷體" w:hAnsi="標楷體"/>
                <w:b/>
              </w:rPr>
            </w:pPr>
            <w:r w:rsidRPr="008968B4">
              <w:rPr>
                <w:rFonts w:ascii="標楷體" w:eastAsia="標楷體" w:hAnsi="標楷體"/>
                <w:b/>
              </w:rPr>
              <w:lastRenderedPageBreak/>
              <w:t>4-1計畫之現況問題與需求概述</w:t>
            </w:r>
          </w:p>
        </w:tc>
        <w:tc>
          <w:tcPr>
            <w:tcW w:w="5046" w:type="dxa"/>
            <w:gridSpan w:val="9"/>
            <w:shd w:val="clear" w:color="auto" w:fill="auto"/>
            <w:vAlign w:val="center"/>
          </w:tcPr>
          <w:p w:rsidR="00675D21" w:rsidRPr="008968B4" w:rsidRDefault="00675D21" w:rsidP="00D021C5">
            <w:pPr>
              <w:adjustRightInd w:val="0"/>
              <w:snapToGrid w:val="0"/>
              <w:spacing w:line="360" w:lineRule="atLeast"/>
              <w:ind w:leftChars="-44" w:left="256" w:rightChars="-45" w:right="-108" w:hangingChars="151" w:hanging="362"/>
              <w:jc w:val="both"/>
              <w:rPr>
                <w:rFonts w:ascii="標楷體" w:eastAsia="標楷體" w:hAnsi="標楷體"/>
              </w:rPr>
            </w:pPr>
            <w:r w:rsidRPr="008968B4">
              <w:rPr>
                <w:rFonts w:ascii="標楷體" w:eastAsia="標楷體" w:hAnsi="標楷體" w:hint="eastAsia"/>
              </w:rPr>
              <w:t>一、</w:t>
            </w:r>
            <w:r w:rsidRPr="008968B4">
              <w:rPr>
                <w:rFonts w:ascii="標楷體" w:eastAsia="標楷體" w:hAnsi="標楷體"/>
              </w:rPr>
              <w:t>台灣人口密度高居全球第二，且7成以上人口集中都市，都市土地過度開發，綠地面積偏低</w:t>
            </w:r>
            <w:r w:rsidRPr="008968B4">
              <w:rPr>
                <w:rFonts w:ascii="標楷體" w:eastAsia="標楷體" w:hAnsi="標楷體" w:hint="eastAsia"/>
              </w:rPr>
              <w:t>，亟需謀求改善</w:t>
            </w:r>
            <w:r w:rsidRPr="008968B4">
              <w:rPr>
                <w:rFonts w:ascii="標楷體" w:eastAsia="標楷體" w:hAnsi="標楷體"/>
              </w:rPr>
              <w:t>。</w:t>
            </w:r>
            <w:r w:rsidRPr="008968B4">
              <w:rPr>
                <w:rFonts w:ascii="標楷體" w:eastAsia="標楷體" w:hAnsi="標楷體" w:hint="eastAsia"/>
              </w:rPr>
              <w:t>此外，</w:t>
            </w:r>
            <w:r w:rsidRPr="008968B4">
              <w:rPr>
                <w:rFonts w:ascii="標楷體" w:eastAsia="標楷體" w:hAnsi="標楷體"/>
              </w:rPr>
              <w:t>台灣</w:t>
            </w:r>
            <w:r w:rsidRPr="008968B4">
              <w:rPr>
                <w:rFonts w:ascii="標楷體" w:eastAsia="標楷體" w:hAnsi="標楷體" w:hint="eastAsia"/>
              </w:rPr>
              <w:t>也因全球暖化現象，年均溫度上升速度超過全球2倍，造成夏季酷熱現象，夏季瞬間最高用電量屢創新高，且台灣在</w:t>
            </w:r>
            <w:r w:rsidRPr="008968B4">
              <w:rPr>
                <w:rFonts w:ascii="標楷體" w:eastAsia="標楷體" w:hAnsi="標楷體"/>
              </w:rPr>
              <w:t>都市</w:t>
            </w:r>
            <w:r w:rsidRPr="008968B4">
              <w:rPr>
                <w:rFonts w:ascii="標楷體" w:eastAsia="標楷體" w:hAnsi="標楷體" w:hint="eastAsia"/>
              </w:rPr>
              <w:t>密集發展下</w:t>
            </w:r>
            <w:r w:rsidRPr="008968B4">
              <w:rPr>
                <w:rFonts w:ascii="標楷體" w:eastAsia="標楷體" w:hAnsi="標楷體"/>
              </w:rPr>
              <w:t>，</w:t>
            </w:r>
            <w:r w:rsidRPr="008968B4">
              <w:rPr>
                <w:rFonts w:ascii="標楷體" w:eastAsia="標楷體" w:hAnsi="標楷體" w:hint="eastAsia"/>
              </w:rPr>
              <w:t>都市土地透水及保水性差，於極端氣候破紀錄超大豪雨考驗下，極易因暴雨驟來宣洩不及，而造成淹水災害。</w:t>
            </w:r>
          </w:p>
          <w:p w:rsidR="00675D21" w:rsidRPr="008968B4" w:rsidRDefault="00675D21" w:rsidP="00D021C5">
            <w:pPr>
              <w:adjustRightInd w:val="0"/>
              <w:snapToGrid w:val="0"/>
              <w:spacing w:line="360" w:lineRule="atLeast"/>
              <w:ind w:leftChars="-44" w:left="256" w:rightChars="-45" w:right="-108" w:hangingChars="151" w:hanging="362"/>
              <w:jc w:val="both"/>
              <w:rPr>
                <w:rFonts w:ascii="標楷體" w:eastAsia="標楷體" w:hAnsi="標楷體"/>
              </w:rPr>
            </w:pPr>
            <w:r w:rsidRPr="008968B4">
              <w:rPr>
                <w:rFonts w:ascii="標楷體" w:eastAsia="標楷體" w:hAnsi="標楷體" w:hint="eastAsia"/>
              </w:rPr>
              <w:t>二、未來台灣人口超高齡化與少子化現象更趨嚴重，勢必因此衝擊勞動就業市場及加劇扶養負擔與增加照護需求，以上趨勢</w:t>
            </w:r>
            <w:r w:rsidRPr="008968B4">
              <w:rPr>
                <w:rFonts w:ascii="標楷體" w:eastAsia="標楷體" w:hAnsi="標楷體"/>
              </w:rPr>
              <w:t>對</w:t>
            </w:r>
            <w:r w:rsidRPr="008968B4">
              <w:rPr>
                <w:rFonts w:ascii="標楷體" w:eastAsia="標楷體" w:hAnsi="標楷體" w:hint="eastAsia"/>
              </w:rPr>
              <w:t>國家永續發展與生活品質甚至生存環境，均將造成嚴重衝擊</w:t>
            </w:r>
            <w:r w:rsidRPr="008968B4">
              <w:rPr>
                <w:rFonts w:ascii="標楷體" w:eastAsia="標楷體" w:hAnsi="標楷體"/>
              </w:rPr>
              <w:t>，</w:t>
            </w:r>
            <w:r w:rsidRPr="008968B4">
              <w:rPr>
                <w:rFonts w:ascii="標楷體" w:eastAsia="標楷體" w:hAnsi="標楷體" w:hint="eastAsia"/>
              </w:rPr>
              <w:t>實為</w:t>
            </w:r>
            <w:r w:rsidRPr="008968B4">
              <w:rPr>
                <w:rFonts w:ascii="標楷體" w:eastAsia="標楷體" w:hAnsi="標楷體"/>
              </w:rPr>
              <w:t>未來</w:t>
            </w:r>
            <w:r w:rsidRPr="008968B4">
              <w:rPr>
                <w:rFonts w:ascii="標楷體" w:eastAsia="標楷體" w:hAnsi="標楷體" w:hint="eastAsia"/>
              </w:rPr>
              <w:t>政府須面對之</w:t>
            </w:r>
            <w:r w:rsidRPr="008968B4">
              <w:rPr>
                <w:rFonts w:ascii="標楷體" w:eastAsia="標楷體" w:hAnsi="標楷體"/>
              </w:rPr>
              <w:t>重要</w:t>
            </w:r>
            <w:r w:rsidRPr="008968B4">
              <w:rPr>
                <w:rFonts w:ascii="標楷體" w:eastAsia="標楷體" w:hAnsi="標楷體" w:hint="eastAsia"/>
              </w:rPr>
              <w:t>因應</w:t>
            </w:r>
            <w:r w:rsidRPr="008968B4">
              <w:rPr>
                <w:rFonts w:ascii="標楷體" w:eastAsia="標楷體" w:hAnsi="標楷體"/>
              </w:rPr>
              <w:t>課題。</w:t>
            </w:r>
          </w:p>
          <w:p w:rsidR="00675D21" w:rsidRPr="008968B4" w:rsidRDefault="00675D21" w:rsidP="00D021C5">
            <w:pPr>
              <w:adjustRightInd w:val="0"/>
              <w:snapToGrid w:val="0"/>
              <w:spacing w:line="360" w:lineRule="atLeast"/>
              <w:ind w:leftChars="-44" w:left="256" w:rightChars="-45" w:right="-108" w:hangingChars="151" w:hanging="362"/>
              <w:jc w:val="both"/>
              <w:rPr>
                <w:rFonts w:ascii="標楷體" w:eastAsia="標楷體" w:hAnsi="標楷體"/>
              </w:rPr>
            </w:pPr>
            <w:r w:rsidRPr="008968B4">
              <w:rPr>
                <w:rFonts w:ascii="標楷體" w:eastAsia="標楷體" w:hAnsi="標楷體" w:hint="eastAsia"/>
              </w:rPr>
              <w:t>三、因應全球環境變化與科技發展，近年來各國積極推動</w:t>
            </w:r>
            <w:r w:rsidR="005D254B">
              <w:rPr>
                <w:rFonts w:ascii="標楷體" w:eastAsia="標楷體" w:hAnsi="標楷體" w:hint="eastAsia"/>
              </w:rPr>
              <w:t>永續智慧社區</w:t>
            </w:r>
            <w:r w:rsidRPr="008968B4">
              <w:rPr>
                <w:rFonts w:ascii="標楷體" w:eastAsia="標楷體" w:hAnsi="標楷體" w:hint="eastAsia"/>
              </w:rPr>
              <w:t>及智慧綠城市，我國ICT產業已具良好基礎，如能在此轉換臨界點，能及時開始推動</w:t>
            </w:r>
            <w:r w:rsidR="005D254B">
              <w:rPr>
                <w:rFonts w:ascii="標楷體" w:eastAsia="標楷體" w:hAnsi="標楷體" w:hint="eastAsia"/>
              </w:rPr>
              <w:t>永續智慧社區</w:t>
            </w:r>
            <w:r w:rsidRPr="008968B4">
              <w:rPr>
                <w:rFonts w:ascii="標楷體" w:eastAsia="標楷體" w:hAnsi="標楷體" w:hint="eastAsia"/>
              </w:rPr>
              <w:t>實證，未來應可藉由技術整合，提升智慧綠色產業全球競爭能力。</w:t>
            </w:r>
          </w:p>
        </w:tc>
        <w:tc>
          <w:tcPr>
            <w:tcW w:w="2209" w:type="dxa"/>
            <w:vAlign w:val="center"/>
          </w:tcPr>
          <w:p w:rsidR="00675D21" w:rsidRPr="008968B4" w:rsidRDefault="00675D21" w:rsidP="00D021C5">
            <w:pPr>
              <w:adjustRightInd w:val="0"/>
              <w:snapToGrid w:val="0"/>
              <w:spacing w:line="240" w:lineRule="atLeast"/>
              <w:ind w:leftChars="-20" w:left="-48" w:rightChars="-15" w:right="-36"/>
              <w:jc w:val="both"/>
              <w:rPr>
                <w:rFonts w:ascii="標楷體" w:eastAsia="標楷體" w:hAnsi="標楷體"/>
              </w:rPr>
            </w:pPr>
            <w:r w:rsidRPr="008968B4">
              <w:rPr>
                <w:rFonts w:ascii="標楷體" w:eastAsia="標楷體" w:hAnsi="標楷體"/>
              </w:rPr>
              <w:t>簡要說明計畫之現況問題與需求。</w:t>
            </w:r>
          </w:p>
        </w:tc>
      </w:tr>
      <w:tr w:rsidR="00675D21" w:rsidRPr="008968B4" w:rsidTr="00D021C5">
        <w:trPr>
          <w:cantSplit/>
          <w:trHeight w:val="1626"/>
        </w:trPr>
        <w:tc>
          <w:tcPr>
            <w:tcW w:w="3468" w:type="dxa"/>
            <w:gridSpan w:val="5"/>
            <w:shd w:val="clear" w:color="auto" w:fill="auto"/>
            <w:vAlign w:val="center"/>
          </w:tcPr>
          <w:p w:rsidR="00675D21" w:rsidRPr="008968B4" w:rsidRDefault="00675D21" w:rsidP="00D021C5">
            <w:pPr>
              <w:spacing w:before="60" w:after="60" w:line="300" w:lineRule="exact"/>
              <w:ind w:left="382" w:hangingChars="159" w:hanging="382"/>
              <w:jc w:val="both"/>
              <w:rPr>
                <w:rFonts w:ascii="標楷體" w:eastAsia="標楷體" w:hAnsi="標楷體"/>
                <w:b/>
              </w:rPr>
            </w:pPr>
            <w:r w:rsidRPr="008968B4">
              <w:rPr>
                <w:rFonts w:ascii="標楷體" w:eastAsia="標楷體" w:hAnsi="標楷體"/>
                <w:b/>
              </w:rPr>
              <w:t>4-2和本計畫相關之性別統計與性別</w:t>
            </w:r>
            <w:r w:rsidRPr="008968B4">
              <w:rPr>
                <w:rFonts w:ascii="標楷體" w:eastAsia="標楷體" w:hAnsi="標楷體" w:cs="Gautami"/>
                <w:b/>
                <w:bCs/>
              </w:rPr>
              <w:t>分析</w:t>
            </w:r>
          </w:p>
        </w:tc>
        <w:tc>
          <w:tcPr>
            <w:tcW w:w="5046" w:type="dxa"/>
            <w:gridSpan w:val="9"/>
            <w:shd w:val="clear" w:color="auto" w:fill="auto"/>
            <w:vAlign w:val="center"/>
          </w:tcPr>
          <w:p w:rsidR="00675D21" w:rsidRPr="008968B4" w:rsidRDefault="00675D21" w:rsidP="00D021C5">
            <w:pPr>
              <w:adjustRightInd w:val="0"/>
              <w:snapToGrid w:val="0"/>
              <w:spacing w:line="360" w:lineRule="atLeast"/>
              <w:ind w:left="2" w:rightChars="-45" w:right="-108"/>
              <w:jc w:val="both"/>
              <w:rPr>
                <w:rFonts w:ascii="標楷體" w:eastAsia="標楷體" w:hAnsi="標楷體"/>
              </w:rPr>
            </w:pPr>
            <w:r w:rsidRPr="008968B4">
              <w:rPr>
                <w:rFonts w:ascii="標楷體" w:eastAsia="標楷體" w:hAnsi="標楷體" w:hint="eastAsia"/>
              </w:rPr>
              <w:t>與本方案相關統計分析並未因性別不同而有不同。</w:t>
            </w:r>
          </w:p>
        </w:tc>
        <w:tc>
          <w:tcPr>
            <w:tcW w:w="2209" w:type="dxa"/>
            <w:vAlign w:val="center"/>
          </w:tcPr>
          <w:p w:rsidR="00675D21" w:rsidRPr="008968B4" w:rsidRDefault="00675D21" w:rsidP="00D021C5">
            <w:pPr>
              <w:adjustRightInd w:val="0"/>
              <w:snapToGrid w:val="0"/>
              <w:spacing w:line="240" w:lineRule="atLeast"/>
              <w:ind w:leftChars="4" w:left="207" w:rightChars="-10" w:right="-24" w:hangingChars="82" w:hanging="197"/>
              <w:jc w:val="both"/>
              <w:rPr>
                <w:rFonts w:ascii="標楷體" w:eastAsia="標楷體" w:hAnsi="標楷體"/>
              </w:rPr>
            </w:pPr>
            <w:r w:rsidRPr="008968B4">
              <w:rPr>
                <w:rFonts w:ascii="標楷體" w:eastAsia="標楷體" w:hAnsi="標楷體"/>
              </w:rPr>
              <w:t>1.透過相關資料庫、圖書等各種途徑蒐集既有的性別統計與性別分析。</w:t>
            </w:r>
          </w:p>
          <w:p w:rsidR="00675D21" w:rsidRPr="008968B4" w:rsidRDefault="00675D21" w:rsidP="00D021C5">
            <w:pPr>
              <w:adjustRightInd w:val="0"/>
              <w:snapToGrid w:val="0"/>
              <w:spacing w:line="240" w:lineRule="atLeast"/>
              <w:ind w:leftChars="4" w:left="207" w:rightChars="-10" w:right="-24" w:hangingChars="82" w:hanging="197"/>
              <w:jc w:val="both"/>
              <w:rPr>
                <w:rFonts w:ascii="標楷體" w:eastAsia="標楷體" w:hAnsi="標楷體"/>
              </w:rPr>
            </w:pPr>
            <w:r w:rsidRPr="008968B4">
              <w:rPr>
                <w:rFonts w:ascii="標楷體" w:eastAsia="標楷體" w:hAnsi="標楷體"/>
              </w:rPr>
              <w:t>2.性別統計與性別分析應儘量顧及不同性別、性傾向及性別認同者之年齡、族群、地區等面向。</w:t>
            </w:r>
          </w:p>
        </w:tc>
      </w:tr>
      <w:tr w:rsidR="00675D21" w:rsidRPr="008968B4" w:rsidTr="00D021C5">
        <w:trPr>
          <w:cantSplit/>
          <w:trHeight w:val="1408"/>
        </w:trPr>
        <w:tc>
          <w:tcPr>
            <w:tcW w:w="3468" w:type="dxa"/>
            <w:gridSpan w:val="5"/>
            <w:shd w:val="clear" w:color="auto" w:fill="auto"/>
            <w:vAlign w:val="center"/>
          </w:tcPr>
          <w:p w:rsidR="00675D21" w:rsidRPr="008968B4" w:rsidRDefault="00675D21" w:rsidP="00D021C5">
            <w:pPr>
              <w:spacing w:before="60" w:after="60" w:line="300" w:lineRule="exact"/>
              <w:ind w:left="382" w:hangingChars="159" w:hanging="382"/>
              <w:jc w:val="both"/>
              <w:rPr>
                <w:rFonts w:ascii="標楷體" w:eastAsia="標楷體" w:hAnsi="標楷體"/>
                <w:b/>
              </w:rPr>
            </w:pPr>
            <w:r w:rsidRPr="008968B4">
              <w:rPr>
                <w:rFonts w:ascii="標楷體" w:eastAsia="標楷體" w:hAnsi="標楷體"/>
                <w:b/>
              </w:rPr>
              <w:t>4-3建議未來需要強化與本計畫相關的性別統計與性別分析及其方法</w:t>
            </w:r>
          </w:p>
        </w:tc>
        <w:tc>
          <w:tcPr>
            <w:tcW w:w="5046" w:type="dxa"/>
            <w:gridSpan w:val="9"/>
            <w:shd w:val="clear" w:color="auto" w:fill="auto"/>
            <w:vAlign w:val="center"/>
          </w:tcPr>
          <w:p w:rsidR="00675D21" w:rsidRPr="008968B4" w:rsidRDefault="00675D21" w:rsidP="00D021C5">
            <w:pPr>
              <w:adjustRightInd w:val="0"/>
              <w:snapToGrid w:val="0"/>
              <w:spacing w:line="240" w:lineRule="atLeast"/>
              <w:ind w:leftChars="-45" w:left="-108" w:rightChars="-45" w:right="-108"/>
              <w:jc w:val="both"/>
              <w:rPr>
                <w:rFonts w:ascii="標楷體" w:eastAsia="標楷體" w:hAnsi="標楷體"/>
              </w:rPr>
            </w:pPr>
            <w:r w:rsidRPr="008968B4">
              <w:rPr>
                <w:rFonts w:ascii="標楷體" w:eastAsia="標楷體" w:hAnsi="標楷體" w:hint="eastAsia"/>
              </w:rPr>
              <w:t>與本方案相關統計分析並未因性別不同而有不同。</w:t>
            </w:r>
          </w:p>
        </w:tc>
        <w:tc>
          <w:tcPr>
            <w:tcW w:w="2209" w:type="dxa"/>
            <w:vAlign w:val="center"/>
          </w:tcPr>
          <w:p w:rsidR="00675D21" w:rsidRPr="008968B4" w:rsidRDefault="00675D21" w:rsidP="00D021C5">
            <w:pPr>
              <w:adjustRightInd w:val="0"/>
              <w:snapToGrid w:val="0"/>
              <w:spacing w:line="240" w:lineRule="atLeast"/>
              <w:ind w:leftChars="-8" w:left="-9" w:hangingChars="4" w:hanging="10"/>
              <w:jc w:val="both"/>
              <w:rPr>
                <w:rFonts w:ascii="標楷體" w:eastAsia="標楷體" w:hAnsi="標楷體"/>
              </w:rPr>
            </w:pPr>
            <w:r w:rsidRPr="008968B4">
              <w:rPr>
                <w:rFonts w:ascii="標楷體" w:eastAsia="標楷體" w:hAnsi="標楷體"/>
              </w:rPr>
              <w:t>說明需要強化的性別統計類別及方法，包括由業務單位釐清性別統計的定義及範圍，向主計單位建議分析項目或編列經費委託調查，並提出確保執行的方法。</w:t>
            </w:r>
          </w:p>
        </w:tc>
      </w:tr>
      <w:tr w:rsidR="00675D21" w:rsidRPr="008968B4" w:rsidTr="00D021C5">
        <w:trPr>
          <w:trHeight w:val="834"/>
        </w:trPr>
        <w:tc>
          <w:tcPr>
            <w:tcW w:w="3468" w:type="dxa"/>
            <w:gridSpan w:val="5"/>
            <w:vAlign w:val="center"/>
          </w:tcPr>
          <w:p w:rsidR="00675D21" w:rsidRPr="008968B4" w:rsidRDefault="00675D21" w:rsidP="00D021C5">
            <w:pPr>
              <w:spacing w:before="60" w:after="60" w:line="300" w:lineRule="exact"/>
              <w:ind w:left="435" w:hangingChars="181" w:hanging="435"/>
              <w:jc w:val="both"/>
              <w:rPr>
                <w:rFonts w:ascii="標楷體" w:eastAsia="標楷體" w:hAnsi="標楷體"/>
              </w:rPr>
            </w:pPr>
            <w:r w:rsidRPr="008968B4">
              <w:rPr>
                <w:rFonts w:ascii="標楷體" w:eastAsia="標楷體" w:hAnsi="標楷體"/>
                <w:b/>
              </w:rPr>
              <w:lastRenderedPageBreak/>
              <w:t>伍、計畫目標概述（併同敘明性別目標）</w:t>
            </w:r>
          </w:p>
        </w:tc>
        <w:tc>
          <w:tcPr>
            <w:tcW w:w="7255" w:type="dxa"/>
            <w:gridSpan w:val="10"/>
            <w:vAlign w:val="center"/>
          </w:tcPr>
          <w:p w:rsidR="00675D21" w:rsidRPr="008968B4" w:rsidRDefault="00675D21" w:rsidP="000C6C11">
            <w:pPr>
              <w:spacing w:beforeLines="50" w:before="180" w:afterLines="50" w:after="180" w:line="360" w:lineRule="exact"/>
              <w:ind w:leftChars="30" w:left="72" w:rightChars="-45" w:right="-108" w:firstLineChars="2" w:firstLine="5"/>
              <w:jc w:val="both"/>
              <w:rPr>
                <w:rFonts w:ascii="標楷體" w:eastAsia="標楷體" w:hAnsi="標楷體"/>
                <w:b/>
              </w:rPr>
            </w:pPr>
            <w:r w:rsidRPr="008968B4">
              <w:rPr>
                <w:rFonts w:ascii="標楷體" w:eastAsia="標楷體" w:hAnsi="標楷體"/>
                <w:szCs w:val="28"/>
              </w:rPr>
              <w:t>本</w:t>
            </w:r>
            <w:r w:rsidRPr="008968B4">
              <w:rPr>
                <w:rFonts w:ascii="標楷體" w:eastAsia="標楷體" w:hAnsi="標楷體" w:hint="eastAsia"/>
                <w:szCs w:val="28"/>
              </w:rPr>
              <w:t>方案</w:t>
            </w:r>
            <w:r w:rsidRPr="008968B4">
              <w:rPr>
                <w:rFonts w:ascii="標楷體" w:eastAsia="標楷體" w:hAnsi="標楷體"/>
                <w:szCs w:val="28"/>
              </w:rPr>
              <w:t>旨為</w:t>
            </w:r>
            <w:r w:rsidRPr="008968B4">
              <w:rPr>
                <w:rFonts w:ascii="標楷體" w:eastAsia="標楷體" w:hAnsi="標楷體" w:hint="eastAsia"/>
              </w:rPr>
              <w:t>提供智慧綠建築相關產業成長環境，逐步茁壯升級至規模較大之</w:t>
            </w:r>
            <w:r w:rsidR="005D254B">
              <w:rPr>
                <w:rFonts w:ascii="標楷體" w:eastAsia="標楷體" w:hAnsi="標楷體" w:hint="eastAsia"/>
              </w:rPr>
              <w:t>永續智慧社區</w:t>
            </w:r>
            <w:r w:rsidRPr="008968B4">
              <w:rPr>
                <w:rFonts w:ascii="標楷體" w:eastAsia="標楷體" w:hAnsi="標楷體" w:hint="eastAsia"/>
              </w:rPr>
              <w:t>範疇，並銜接我國智慧城市未來之發展與帶動既有智慧綠色產業鏈高度結合，創新產業價值及商機，進而建立健康永續優質的全體生活環境，尚無</w:t>
            </w:r>
            <w:r w:rsidRPr="008968B4">
              <w:rPr>
                <w:rFonts w:ascii="標楷體" w:eastAsia="標楷體" w:hAnsi="標楷體" w:hint="eastAsia"/>
                <w:szCs w:val="28"/>
              </w:rPr>
              <w:t>相關性別目標</w:t>
            </w:r>
            <w:r w:rsidRPr="008968B4">
              <w:rPr>
                <w:rFonts w:ascii="標楷體" w:eastAsia="標楷體" w:hAnsi="標楷體"/>
                <w:szCs w:val="28"/>
              </w:rPr>
              <w:t>。</w:t>
            </w:r>
          </w:p>
        </w:tc>
      </w:tr>
      <w:tr w:rsidR="00675D21" w:rsidRPr="008968B4" w:rsidTr="00D021C5">
        <w:trPr>
          <w:trHeight w:val="1871"/>
        </w:trPr>
        <w:tc>
          <w:tcPr>
            <w:tcW w:w="3468" w:type="dxa"/>
            <w:gridSpan w:val="5"/>
            <w:vAlign w:val="center"/>
          </w:tcPr>
          <w:p w:rsidR="00675D21" w:rsidRPr="008968B4" w:rsidRDefault="00675D21" w:rsidP="00D021C5">
            <w:pPr>
              <w:spacing w:before="60" w:after="60" w:line="300" w:lineRule="exact"/>
              <w:ind w:left="507" w:hangingChars="211" w:hanging="507"/>
              <w:jc w:val="both"/>
              <w:rPr>
                <w:rFonts w:ascii="標楷體" w:eastAsia="標楷體" w:hAnsi="標楷體"/>
                <w:b/>
              </w:rPr>
            </w:pPr>
            <w:r w:rsidRPr="008968B4">
              <w:rPr>
                <w:rFonts w:ascii="標楷體" w:eastAsia="標楷體" w:hAnsi="標楷體"/>
                <w:b/>
              </w:rPr>
              <w:t>陸、性別參與情形或改善方法（計畫於研擬、決策、發展、執行之過程中，不同性別者之參與機制，如計畫相關組織或機制，性別比例是否達1/3）</w:t>
            </w:r>
          </w:p>
        </w:tc>
        <w:tc>
          <w:tcPr>
            <w:tcW w:w="7255" w:type="dxa"/>
            <w:gridSpan w:val="10"/>
            <w:vAlign w:val="center"/>
          </w:tcPr>
          <w:p w:rsidR="00675D21" w:rsidRPr="008968B4" w:rsidRDefault="00675D21" w:rsidP="000C6C11">
            <w:pPr>
              <w:spacing w:beforeLines="50" w:before="180" w:afterLines="50" w:after="180" w:line="360" w:lineRule="exact"/>
              <w:ind w:leftChars="30" w:left="72" w:rightChars="-45" w:right="-108" w:firstLineChars="2" w:firstLine="5"/>
              <w:jc w:val="both"/>
              <w:rPr>
                <w:rFonts w:ascii="標楷體" w:eastAsia="標楷體" w:hAnsi="標楷體"/>
                <w:b/>
              </w:rPr>
            </w:pPr>
            <w:r w:rsidRPr="008968B4">
              <w:rPr>
                <w:rFonts w:ascii="標楷體" w:eastAsia="標楷體" w:hAnsi="標楷體" w:hint="eastAsia"/>
              </w:rPr>
              <w:t>本計畫於研擬階段即徵詢性別平等專家學者意見，以確保納入性別觀點。</w:t>
            </w:r>
          </w:p>
        </w:tc>
      </w:tr>
      <w:tr w:rsidR="00675D21" w:rsidRPr="008968B4" w:rsidTr="00D021C5">
        <w:trPr>
          <w:trHeight w:val="748"/>
        </w:trPr>
        <w:tc>
          <w:tcPr>
            <w:tcW w:w="10723" w:type="dxa"/>
            <w:gridSpan w:val="15"/>
            <w:tcBorders>
              <w:top w:val="thickThinSmallGap" w:sz="24" w:space="0" w:color="auto"/>
            </w:tcBorders>
            <w:vAlign w:val="center"/>
          </w:tcPr>
          <w:p w:rsidR="00675D21" w:rsidRPr="008968B4" w:rsidRDefault="00675D21" w:rsidP="00D021C5">
            <w:pPr>
              <w:adjustRightInd w:val="0"/>
              <w:snapToGrid w:val="0"/>
              <w:spacing w:line="240" w:lineRule="atLeast"/>
              <w:ind w:left="-111" w:rightChars="-45" w:right="-108"/>
              <w:rPr>
                <w:rFonts w:ascii="標楷體" w:eastAsia="標楷體" w:hAnsi="標楷體"/>
                <w:b/>
              </w:rPr>
            </w:pPr>
            <w:r w:rsidRPr="008968B4">
              <w:rPr>
                <w:rFonts w:ascii="標楷體" w:eastAsia="標楷體" w:hAnsi="標楷體"/>
                <w:b/>
              </w:rPr>
              <w:t>柒、受益對象</w:t>
            </w:r>
          </w:p>
          <w:p w:rsidR="00675D21" w:rsidRPr="008968B4" w:rsidRDefault="00675D21" w:rsidP="00D021C5">
            <w:pPr>
              <w:adjustRightInd w:val="0"/>
              <w:snapToGrid w:val="0"/>
              <w:spacing w:line="240" w:lineRule="atLeast"/>
              <w:ind w:left="57" w:rightChars="7" w:right="17" w:hanging="165"/>
              <w:jc w:val="both"/>
              <w:rPr>
                <w:rFonts w:ascii="標楷體" w:eastAsia="標楷體" w:hAnsi="標楷體"/>
              </w:rPr>
            </w:pPr>
            <w:r w:rsidRPr="008968B4">
              <w:rPr>
                <w:rFonts w:ascii="標楷體" w:eastAsia="標楷體" w:hAnsi="標楷體"/>
              </w:rPr>
              <w:t>1.若7-1至7-3任一指標評定「是」者，應繼續填列「捌、評估內容」8-1至8-9及「第二部分－程序參與」；如7-1至7-3皆評定為「否」者，則免填「捌、評估內容」8-1至8-9，逕填寫「第二部分－程序參與」，惟若經程序參與後，</w:t>
            </w:r>
            <w:r w:rsidRPr="008968B4" w:rsidDel="0092397F">
              <w:rPr>
                <w:rFonts w:ascii="標楷體" w:eastAsia="標楷體" w:hAnsi="標楷體"/>
              </w:rPr>
              <w:t xml:space="preserve"> </w:t>
            </w:r>
            <w:r w:rsidRPr="008968B4">
              <w:rPr>
                <w:rFonts w:ascii="標楷體" w:eastAsia="標楷體" w:hAnsi="標楷體" w:hint="eastAsia"/>
              </w:rPr>
              <w:t>10</w:t>
            </w:r>
            <w:r w:rsidRPr="008968B4">
              <w:rPr>
                <w:rFonts w:ascii="標楷體" w:eastAsia="標楷體" w:hAnsi="標楷體"/>
              </w:rPr>
              <w:t>-5「計畫與性別關</w:t>
            </w:r>
            <w:r w:rsidRPr="008968B4">
              <w:rPr>
                <w:rFonts w:ascii="標楷體" w:eastAsia="標楷體" w:hAnsi="標楷體" w:hint="eastAsia"/>
              </w:rPr>
              <w:t>聯</w:t>
            </w:r>
            <w:r w:rsidRPr="008968B4">
              <w:rPr>
                <w:rFonts w:ascii="標楷體" w:eastAsia="標楷體" w:hAnsi="標楷體"/>
              </w:rPr>
              <w:t>之程度」評定為「</w:t>
            </w:r>
            <w:r w:rsidRPr="008968B4">
              <w:rPr>
                <w:rFonts w:ascii="標楷體" w:eastAsia="標楷體" w:hAnsi="標楷體" w:hint="eastAsia"/>
              </w:rPr>
              <w:t>有</w:t>
            </w:r>
            <w:r w:rsidRPr="008968B4">
              <w:rPr>
                <w:rFonts w:ascii="標楷體" w:eastAsia="標楷體" w:hAnsi="標楷體"/>
              </w:rPr>
              <w:t>關」者，則需</w:t>
            </w:r>
            <w:r w:rsidRPr="008968B4">
              <w:rPr>
                <w:rFonts w:ascii="標楷體" w:eastAsia="標楷體" w:hAnsi="標楷體" w:hint="eastAsia"/>
              </w:rPr>
              <w:t>修正第一部分「柒、受益對象」7-1至7-3，並</w:t>
            </w:r>
            <w:r w:rsidRPr="008968B4">
              <w:rPr>
                <w:rFonts w:ascii="標楷體" w:eastAsia="標楷體" w:hAnsi="標楷體"/>
              </w:rPr>
              <w:t>補填列「捌、評估內容」8-1至8-9。</w:t>
            </w:r>
          </w:p>
          <w:p w:rsidR="00675D21" w:rsidRPr="008968B4" w:rsidRDefault="00675D21" w:rsidP="00D021C5">
            <w:pPr>
              <w:adjustRightInd w:val="0"/>
              <w:snapToGrid w:val="0"/>
              <w:spacing w:line="240" w:lineRule="atLeast"/>
              <w:ind w:left="57" w:rightChars="7" w:right="17" w:hanging="165"/>
              <w:rPr>
                <w:rFonts w:ascii="標楷體" w:eastAsia="標楷體" w:hAnsi="標楷體"/>
                <w:b/>
              </w:rPr>
            </w:pPr>
            <w:r w:rsidRPr="008968B4">
              <w:rPr>
                <w:rFonts w:ascii="標楷體" w:eastAsia="標楷體" w:hAnsi="標楷體"/>
              </w:rPr>
              <w:t>2.本項不論評定結果為「是」或「否」，皆需填寫評定原因</w:t>
            </w:r>
            <w:r w:rsidRPr="008968B4">
              <w:rPr>
                <w:rFonts w:ascii="標楷體" w:eastAsia="標楷體" w:hAnsi="標楷體" w:hint="eastAsia"/>
              </w:rPr>
              <w:t>，應有量化或質化說明，不得僅列示「無涉性別」、「與性別無關」或「性別一律平等」</w:t>
            </w:r>
            <w:r w:rsidRPr="008968B4">
              <w:rPr>
                <w:rFonts w:ascii="標楷體" w:eastAsia="標楷體" w:hAnsi="標楷體"/>
              </w:rPr>
              <w:t>。</w:t>
            </w:r>
          </w:p>
        </w:tc>
      </w:tr>
      <w:tr w:rsidR="00675D21" w:rsidRPr="008968B4" w:rsidTr="00D021C5">
        <w:trPr>
          <w:trHeight w:val="313"/>
        </w:trPr>
        <w:tc>
          <w:tcPr>
            <w:tcW w:w="2631" w:type="dxa"/>
            <w:gridSpan w:val="2"/>
            <w:vMerge w:val="restart"/>
            <w:vAlign w:val="center"/>
          </w:tcPr>
          <w:p w:rsidR="00675D21" w:rsidRPr="008968B4" w:rsidRDefault="00675D21" w:rsidP="00D021C5">
            <w:pPr>
              <w:adjustRightInd w:val="0"/>
              <w:snapToGrid w:val="0"/>
              <w:spacing w:line="260" w:lineRule="exact"/>
              <w:jc w:val="center"/>
              <w:rPr>
                <w:rFonts w:ascii="標楷體" w:eastAsia="標楷體" w:hAnsi="標楷體"/>
                <w:b/>
                <w:bCs/>
              </w:rPr>
            </w:pPr>
            <w:r w:rsidRPr="008968B4">
              <w:rPr>
                <w:rFonts w:ascii="標楷體" w:eastAsia="標楷體" w:hAnsi="標楷體"/>
                <w:b/>
                <w:bCs/>
              </w:rPr>
              <w:t>項　目</w:t>
            </w:r>
          </w:p>
        </w:tc>
        <w:tc>
          <w:tcPr>
            <w:tcW w:w="1270" w:type="dxa"/>
            <w:gridSpan w:val="6"/>
            <w:vAlign w:val="center"/>
          </w:tcPr>
          <w:p w:rsidR="00675D21" w:rsidRPr="008968B4" w:rsidRDefault="00675D21" w:rsidP="00D021C5">
            <w:pPr>
              <w:adjustRightInd w:val="0"/>
              <w:snapToGrid w:val="0"/>
              <w:spacing w:line="260" w:lineRule="exact"/>
              <w:ind w:leftChars="-32" w:left="390" w:right="-114" w:hangingChars="212" w:hanging="467"/>
              <w:jc w:val="center"/>
              <w:rPr>
                <w:rFonts w:ascii="標楷體" w:eastAsia="標楷體" w:hAnsi="標楷體"/>
                <w:b/>
                <w:bCs/>
                <w:sz w:val="22"/>
              </w:rPr>
            </w:pPr>
            <w:r w:rsidRPr="008968B4">
              <w:rPr>
                <w:rFonts w:ascii="標楷體" w:eastAsia="標楷體" w:hAnsi="標楷體"/>
                <w:b/>
                <w:bCs/>
                <w:sz w:val="22"/>
              </w:rPr>
              <w:t>評定結果</w:t>
            </w:r>
          </w:p>
          <w:p w:rsidR="00675D21" w:rsidRPr="008968B4" w:rsidRDefault="00675D21" w:rsidP="00D021C5">
            <w:pPr>
              <w:adjustRightInd w:val="0"/>
              <w:snapToGrid w:val="0"/>
              <w:spacing w:line="260" w:lineRule="exact"/>
              <w:ind w:leftChars="-32" w:left="389" w:right="-114" w:hangingChars="212" w:hanging="466"/>
              <w:jc w:val="center"/>
              <w:rPr>
                <w:rFonts w:ascii="標楷體" w:eastAsia="標楷體" w:hAnsi="標楷體"/>
                <w:bCs/>
                <w:sz w:val="22"/>
              </w:rPr>
            </w:pPr>
            <w:r w:rsidRPr="008968B4">
              <w:rPr>
                <w:rFonts w:ascii="標楷體" w:eastAsia="標楷體" w:hAnsi="標楷體"/>
                <w:bCs/>
                <w:sz w:val="22"/>
              </w:rPr>
              <w:t>(請勾選)</w:t>
            </w:r>
          </w:p>
        </w:tc>
        <w:tc>
          <w:tcPr>
            <w:tcW w:w="2929" w:type="dxa"/>
            <w:gridSpan w:val="4"/>
            <w:vMerge w:val="restart"/>
            <w:vAlign w:val="center"/>
          </w:tcPr>
          <w:p w:rsidR="00675D21" w:rsidRPr="008968B4" w:rsidRDefault="00675D21" w:rsidP="00D021C5">
            <w:pPr>
              <w:spacing w:line="260" w:lineRule="exact"/>
              <w:ind w:left="252" w:hangingChars="105" w:hanging="252"/>
              <w:jc w:val="center"/>
              <w:rPr>
                <w:rFonts w:ascii="標楷體" w:eastAsia="標楷體" w:hAnsi="標楷體"/>
                <w:b/>
              </w:rPr>
            </w:pPr>
            <w:r w:rsidRPr="008968B4">
              <w:rPr>
                <w:rFonts w:ascii="標楷體" w:eastAsia="標楷體" w:hAnsi="標楷體"/>
                <w:b/>
              </w:rPr>
              <w:t>評定原因</w:t>
            </w:r>
          </w:p>
        </w:tc>
        <w:tc>
          <w:tcPr>
            <w:tcW w:w="3893" w:type="dxa"/>
            <w:gridSpan w:val="3"/>
            <w:vMerge w:val="restart"/>
            <w:vAlign w:val="center"/>
          </w:tcPr>
          <w:p w:rsidR="00675D21" w:rsidRPr="008968B4" w:rsidRDefault="00675D21" w:rsidP="00D021C5">
            <w:pPr>
              <w:adjustRightInd w:val="0"/>
              <w:snapToGrid w:val="0"/>
              <w:spacing w:line="260" w:lineRule="exact"/>
              <w:jc w:val="center"/>
              <w:rPr>
                <w:rFonts w:ascii="標楷體" w:eastAsia="標楷體" w:hAnsi="標楷體"/>
                <w:b/>
                <w:bCs/>
              </w:rPr>
            </w:pPr>
            <w:r w:rsidRPr="008968B4">
              <w:rPr>
                <w:rFonts w:ascii="標楷體" w:eastAsia="標楷體" w:hAnsi="標楷體"/>
                <w:b/>
                <w:bCs/>
              </w:rPr>
              <w:t>備　註</w:t>
            </w:r>
          </w:p>
        </w:tc>
      </w:tr>
      <w:tr w:rsidR="00675D21" w:rsidRPr="008968B4" w:rsidTr="00D021C5">
        <w:trPr>
          <w:trHeight w:val="312"/>
        </w:trPr>
        <w:tc>
          <w:tcPr>
            <w:tcW w:w="2631" w:type="dxa"/>
            <w:gridSpan w:val="2"/>
            <w:vMerge/>
            <w:vAlign w:val="center"/>
          </w:tcPr>
          <w:p w:rsidR="00675D21" w:rsidRPr="008968B4" w:rsidRDefault="00675D21" w:rsidP="00D021C5">
            <w:pPr>
              <w:adjustRightInd w:val="0"/>
              <w:snapToGrid w:val="0"/>
              <w:spacing w:line="260" w:lineRule="exact"/>
              <w:ind w:left="432" w:hangingChars="180" w:hanging="432"/>
              <w:jc w:val="center"/>
              <w:rPr>
                <w:rFonts w:ascii="標楷體" w:eastAsia="標楷體" w:hAnsi="標楷體"/>
                <w:b/>
              </w:rPr>
            </w:pPr>
          </w:p>
        </w:tc>
        <w:tc>
          <w:tcPr>
            <w:tcW w:w="617" w:type="dxa"/>
            <w:gridSpan w:val="2"/>
            <w:vAlign w:val="center"/>
          </w:tcPr>
          <w:p w:rsidR="00675D21" w:rsidRPr="008968B4" w:rsidRDefault="00675D21" w:rsidP="00D021C5">
            <w:pPr>
              <w:adjustRightInd w:val="0"/>
              <w:snapToGrid w:val="0"/>
              <w:spacing w:line="260" w:lineRule="exact"/>
              <w:ind w:left="432" w:hangingChars="180" w:hanging="432"/>
              <w:jc w:val="center"/>
              <w:rPr>
                <w:rFonts w:ascii="標楷體" w:eastAsia="標楷體" w:hAnsi="標楷體"/>
                <w:b/>
                <w:bCs/>
              </w:rPr>
            </w:pPr>
            <w:r w:rsidRPr="008968B4">
              <w:rPr>
                <w:rFonts w:ascii="標楷體" w:eastAsia="標楷體" w:hAnsi="標楷體"/>
                <w:b/>
                <w:bCs/>
              </w:rPr>
              <w:t>是</w:t>
            </w:r>
          </w:p>
        </w:tc>
        <w:tc>
          <w:tcPr>
            <w:tcW w:w="653" w:type="dxa"/>
            <w:gridSpan w:val="4"/>
            <w:vAlign w:val="center"/>
          </w:tcPr>
          <w:p w:rsidR="00675D21" w:rsidRPr="008968B4" w:rsidRDefault="00675D21" w:rsidP="00D021C5">
            <w:pPr>
              <w:adjustRightInd w:val="0"/>
              <w:snapToGrid w:val="0"/>
              <w:spacing w:line="260" w:lineRule="exact"/>
              <w:ind w:left="432" w:hangingChars="180" w:hanging="432"/>
              <w:jc w:val="center"/>
              <w:rPr>
                <w:rFonts w:ascii="標楷體" w:eastAsia="標楷體" w:hAnsi="標楷體"/>
                <w:b/>
                <w:bCs/>
              </w:rPr>
            </w:pPr>
            <w:r w:rsidRPr="008968B4">
              <w:rPr>
                <w:rFonts w:ascii="標楷體" w:eastAsia="標楷體" w:hAnsi="標楷體"/>
                <w:b/>
                <w:bCs/>
              </w:rPr>
              <w:t>否</w:t>
            </w:r>
          </w:p>
        </w:tc>
        <w:tc>
          <w:tcPr>
            <w:tcW w:w="2929" w:type="dxa"/>
            <w:gridSpan w:val="4"/>
            <w:vMerge/>
            <w:vAlign w:val="center"/>
          </w:tcPr>
          <w:p w:rsidR="00675D21" w:rsidRPr="008968B4" w:rsidRDefault="00675D21" w:rsidP="00D021C5">
            <w:pPr>
              <w:adjustRightInd w:val="0"/>
              <w:snapToGrid w:val="0"/>
              <w:spacing w:line="260" w:lineRule="exact"/>
              <w:ind w:left="432" w:hangingChars="180" w:hanging="432"/>
              <w:jc w:val="both"/>
              <w:rPr>
                <w:rFonts w:ascii="標楷體" w:eastAsia="標楷體" w:hAnsi="標楷體"/>
                <w:b/>
              </w:rPr>
            </w:pPr>
          </w:p>
        </w:tc>
        <w:tc>
          <w:tcPr>
            <w:tcW w:w="3893" w:type="dxa"/>
            <w:gridSpan w:val="3"/>
            <w:vMerge/>
            <w:vAlign w:val="center"/>
          </w:tcPr>
          <w:p w:rsidR="00675D21" w:rsidRPr="008968B4" w:rsidRDefault="00675D21" w:rsidP="00D021C5">
            <w:pPr>
              <w:spacing w:line="260" w:lineRule="exact"/>
              <w:ind w:left="252" w:hangingChars="105" w:hanging="252"/>
              <w:jc w:val="both"/>
              <w:rPr>
                <w:rFonts w:ascii="標楷體" w:eastAsia="標楷體" w:hAnsi="標楷體"/>
                <w:b/>
              </w:rPr>
            </w:pPr>
          </w:p>
        </w:tc>
      </w:tr>
      <w:tr w:rsidR="00675D21" w:rsidRPr="008968B4" w:rsidTr="00D021C5">
        <w:trPr>
          <w:trHeight w:val="1159"/>
        </w:trPr>
        <w:tc>
          <w:tcPr>
            <w:tcW w:w="2631" w:type="dxa"/>
            <w:gridSpan w:val="2"/>
            <w:vAlign w:val="center"/>
          </w:tcPr>
          <w:p w:rsidR="00675D21" w:rsidRPr="008968B4" w:rsidRDefault="00675D21" w:rsidP="00D021C5">
            <w:pPr>
              <w:spacing w:before="60" w:after="60" w:line="300" w:lineRule="exact"/>
              <w:ind w:left="452" w:hangingChars="188" w:hanging="452"/>
              <w:jc w:val="both"/>
              <w:rPr>
                <w:rFonts w:ascii="標楷體" w:eastAsia="標楷體" w:hAnsi="標楷體" w:cs="Gautami"/>
                <w:b/>
              </w:rPr>
            </w:pPr>
            <w:r w:rsidRPr="008968B4">
              <w:rPr>
                <w:rFonts w:ascii="標楷體" w:eastAsia="標楷體" w:hAnsi="標楷體" w:cs="Gautami"/>
                <w:b/>
              </w:rPr>
              <w:t>7-</w:t>
            </w:r>
            <w:r w:rsidRPr="008968B4">
              <w:rPr>
                <w:rFonts w:ascii="標楷體" w:eastAsia="標楷體" w:hAnsi="標楷體" w:cs="Gautami" w:hint="eastAsia"/>
                <w:b/>
              </w:rPr>
              <w:t xml:space="preserve">1 </w:t>
            </w:r>
            <w:r w:rsidRPr="008968B4">
              <w:rPr>
                <w:rFonts w:ascii="標楷體" w:eastAsia="標楷體" w:hAnsi="標楷體" w:cs="Gautami"/>
                <w:b/>
              </w:rPr>
              <w:t>以特定性別、性傾向或性別認同者為受益對象</w:t>
            </w:r>
          </w:p>
        </w:tc>
        <w:tc>
          <w:tcPr>
            <w:tcW w:w="617" w:type="dxa"/>
            <w:gridSpan w:val="2"/>
            <w:vAlign w:val="center"/>
          </w:tcPr>
          <w:p w:rsidR="00675D21" w:rsidRPr="008968B4" w:rsidRDefault="00675D21" w:rsidP="00D021C5">
            <w:pPr>
              <w:spacing w:line="240" w:lineRule="exact"/>
              <w:jc w:val="both"/>
              <w:rPr>
                <w:rFonts w:ascii="標楷體" w:eastAsia="標楷體" w:hAnsi="標楷體" w:cs="Gautami"/>
                <w:sz w:val="22"/>
              </w:rPr>
            </w:pPr>
          </w:p>
        </w:tc>
        <w:tc>
          <w:tcPr>
            <w:tcW w:w="653" w:type="dxa"/>
            <w:gridSpan w:val="4"/>
            <w:vAlign w:val="center"/>
          </w:tcPr>
          <w:p w:rsidR="00675D21" w:rsidRPr="008968B4" w:rsidRDefault="00675D21" w:rsidP="00D021C5">
            <w:pPr>
              <w:adjustRightInd w:val="0"/>
              <w:snapToGrid w:val="0"/>
              <w:jc w:val="both"/>
              <w:rPr>
                <w:rFonts w:ascii="標楷體" w:eastAsia="標楷體" w:hAnsi="標楷體"/>
                <w:b/>
                <w:bCs/>
              </w:rPr>
            </w:pPr>
            <w:r w:rsidRPr="008968B4">
              <w:rPr>
                <w:rFonts w:ascii="標楷體" w:eastAsia="標楷體" w:hAnsi="標楷體" w:hint="eastAsia"/>
                <w:b/>
                <w:bCs/>
                <w:sz w:val="20"/>
                <w:szCs w:val="20"/>
              </w:rPr>
              <w:sym w:font="Wingdings 2" w:char="F050"/>
            </w:r>
          </w:p>
        </w:tc>
        <w:tc>
          <w:tcPr>
            <w:tcW w:w="2929" w:type="dxa"/>
            <w:gridSpan w:val="4"/>
            <w:vAlign w:val="center"/>
          </w:tcPr>
          <w:p w:rsidR="00675D21" w:rsidRPr="008968B4" w:rsidRDefault="00675D21" w:rsidP="00D021C5">
            <w:pPr>
              <w:spacing w:before="60" w:after="60" w:line="300" w:lineRule="exact"/>
              <w:jc w:val="both"/>
              <w:rPr>
                <w:rFonts w:ascii="標楷體" w:eastAsia="標楷體" w:hAnsi="標楷體"/>
              </w:rPr>
            </w:pPr>
            <w:r w:rsidRPr="008968B4">
              <w:rPr>
                <w:rFonts w:ascii="標楷體" w:eastAsia="標楷體" w:hAnsi="標楷體" w:hint="eastAsia"/>
              </w:rPr>
              <w:t>智慧綠建築與社區受益對象為全體國民</w:t>
            </w:r>
          </w:p>
        </w:tc>
        <w:tc>
          <w:tcPr>
            <w:tcW w:w="3893" w:type="dxa"/>
            <w:gridSpan w:val="3"/>
            <w:shd w:val="clear" w:color="auto" w:fill="auto"/>
            <w:vAlign w:val="center"/>
          </w:tcPr>
          <w:p w:rsidR="00675D21" w:rsidRPr="008968B4" w:rsidRDefault="00675D21" w:rsidP="00D021C5">
            <w:pPr>
              <w:adjustRightInd w:val="0"/>
              <w:snapToGrid w:val="0"/>
              <w:spacing w:line="240" w:lineRule="atLeast"/>
              <w:ind w:leftChars="-8" w:left="-9" w:hangingChars="4" w:hanging="10"/>
              <w:jc w:val="both"/>
              <w:rPr>
                <w:rFonts w:ascii="標楷體" w:eastAsia="標楷體" w:hAnsi="標楷體"/>
              </w:rPr>
            </w:pPr>
            <w:r w:rsidRPr="008968B4">
              <w:rPr>
                <w:rFonts w:ascii="標楷體" w:eastAsia="標楷體" w:hAnsi="標楷體"/>
              </w:rPr>
              <w:t>如受益對象以男性或女性為主，或以同性戀、異性戀或雙性戀為主，或個人自認屬於男性或女性者，請評定為「是」。</w:t>
            </w:r>
          </w:p>
        </w:tc>
      </w:tr>
      <w:tr w:rsidR="00675D21" w:rsidRPr="008968B4" w:rsidTr="00D021C5">
        <w:trPr>
          <w:trHeight w:val="2099"/>
        </w:trPr>
        <w:tc>
          <w:tcPr>
            <w:tcW w:w="2631" w:type="dxa"/>
            <w:gridSpan w:val="2"/>
            <w:vAlign w:val="center"/>
          </w:tcPr>
          <w:p w:rsidR="00675D21" w:rsidRPr="008968B4" w:rsidRDefault="00675D21" w:rsidP="00D021C5">
            <w:pPr>
              <w:spacing w:before="60" w:after="60" w:line="300" w:lineRule="exact"/>
              <w:ind w:left="452" w:hangingChars="188" w:hanging="452"/>
              <w:jc w:val="both"/>
              <w:rPr>
                <w:rFonts w:ascii="標楷體" w:eastAsia="標楷體" w:hAnsi="標楷體" w:cs="Gautami"/>
                <w:b/>
              </w:rPr>
            </w:pPr>
            <w:r w:rsidRPr="008968B4">
              <w:rPr>
                <w:rFonts w:ascii="標楷體" w:eastAsia="標楷體" w:hAnsi="標楷體" w:cs="Gautami"/>
                <w:b/>
              </w:rPr>
              <w:t>7-2受</w:t>
            </w:r>
            <w:r w:rsidRPr="008968B4">
              <w:rPr>
                <w:rFonts w:ascii="標楷體" w:eastAsia="標楷體" w:hAnsi="標楷體" w:cs="Gautami"/>
                <w:b/>
                <w:bCs/>
              </w:rPr>
              <w:t>益對象無區別，</w:t>
            </w:r>
            <w:r w:rsidRPr="008968B4">
              <w:rPr>
                <w:rFonts w:ascii="標楷體" w:eastAsia="標楷體" w:hAnsi="標楷體"/>
                <w:b/>
              </w:rPr>
              <w:t>但計畫內容</w:t>
            </w:r>
            <w:r w:rsidRPr="008968B4">
              <w:rPr>
                <w:rFonts w:ascii="標楷體" w:eastAsia="標楷體" w:hAnsi="標楷體" w:cs="Gautami"/>
                <w:b/>
                <w:bCs/>
              </w:rPr>
              <w:t>涉及一般</w:t>
            </w:r>
            <w:r w:rsidRPr="008968B4">
              <w:rPr>
                <w:rFonts w:ascii="標楷體" w:eastAsia="標楷體" w:hAnsi="標楷體" w:cs="Gautami"/>
                <w:b/>
              </w:rPr>
              <w:t>社會</w:t>
            </w:r>
            <w:r w:rsidRPr="008968B4">
              <w:rPr>
                <w:rFonts w:ascii="標楷體" w:eastAsia="標楷體" w:hAnsi="標楷體" w:cs="Gautami"/>
                <w:b/>
                <w:bCs/>
              </w:rPr>
              <w:t>認知既存的性別偏見，或統計資料顯示性別比例差距過大者</w:t>
            </w:r>
          </w:p>
        </w:tc>
        <w:tc>
          <w:tcPr>
            <w:tcW w:w="617" w:type="dxa"/>
            <w:gridSpan w:val="2"/>
            <w:vAlign w:val="center"/>
          </w:tcPr>
          <w:p w:rsidR="00675D21" w:rsidRPr="008968B4" w:rsidRDefault="00675D21" w:rsidP="00D021C5">
            <w:pPr>
              <w:adjustRightInd w:val="0"/>
              <w:snapToGrid w:val="0"/>
              <w:jc w:val="both"/>
              <w:rPr>
                <w:rFonts w:ascii="標楷體" w:eastAsia="標楷體" w:hAnsi="標楷體" w:cs="Gautami"/>
                <w:b/>
                <w:bCs/>
              </w:rPr>
            </w:pPr>
          </w:p>
          <w:p w:rsidR="00675D21" w:rsidRPr="008968B4" w:rsidRDefault="00675D21" w:rsidP="00D021C5">
            <w:pPr>
              <w:adjustRightInd w:val="0"/>
              <w:snapToGrid w:val="0"/>
              <w:jc w:val="both"/>
              <w:rPr>
                <w:rFonts w:ascii="標楷體" w:eastAsia="標楷體" w:hAnsi="標楷體" w:cs="Gautami"/>
                <w:b/>
                <w:bCs/>
              </w:rPr>
            </w:pPr>
          </w:p>
          <w:p w:rsidR="00675D21" w:rsidRPr="008968B4" w:rsidRDefault="00675D21" w:rsidP="00D021C5">
            <w:pPr>
              <w:spacing w:line="240" w:lineRule="exact"/>
              <w:jc w:val="both"/>
              <w:rPr>
                <w:rFonts w:ascii="標楷體" w:eastAsia="標楷體" w:hAnsi="標楷體" w:cs="Gautami"/>
                <w:b/>
                <w:bCs/>
              </w:rPr>
            </w:pPr>
          </w:p>
        </w:tc>
        <w:tc>
          <w:tcPr>
            <w:tcW w:w="653" w:type="dxa"/>
            <w:gridSpan w:val="4"/>
            <w:vAlign w:val="center"/>
          </w:tcPr>
          <w:p w:rsidR="00675D21" w:rsidRPr="008968B4" w:rsidRDefault="00675D21" w:rsidP="00D021C5">
            <w:pPr>
              <w:adjustRightInd w:val="0"/>
              <w:snapToGrid w:val="0"/>
              <w:jc w:val="both"/>
              <w:rPr>
                <w:rFonts w:ascii="標楷體" w:eastAsia="標楷體" w:hAnsi="標楷體"/>
                <w:b/>
                <w:bCs/>
              </w:rPr>
            </w:pPr>
            <w:r w:rsidRPr="008968B4">
              <w:rPr>
                <w:rFonts w:ascii="標楷體" w:eastAsia="標楷體" w:hAnsi="標楷體" w:hint="eastAsia"/>
                <w:b/>
                <w:bCs/>
                <w:sz w:val="20"/>
                <w:szCs w:val="20"/>
              </w:rPr>
              <w:sym w:font="Wingdings 2" w:char="F050"/>
            </w:r>
          </w:p>
        </w:tc>
        <w:tc>
          <w:tcPr>
            <w:tcW w:w="2929" w:type="dxa"/>
            <w:gridSpan w:val="4"/>
            <w:vAlign w:val="center"/>
          </w:tcPr>
          <w:p w:rsidR="00675D21" w:rsidRPr="008968B4" w:rsidRDefault="00675D21" w:rsidP="00D021C5">
            <w:pPr>
              <w:spacing w:before="60" w:after="60" w:line="300" w:lineRule="exact"/>
              <w:jc w:val="both"/>
              <w:rPr>
                <w:rFonts w:ascii="標楷體" w:eastAsia="標楷體" w:hAnsi="標楷體"/>
              </w:rPr>
            </w:pPr>
            <w:r w:rsidRPr="008968B4">
              <w:rPr>
                <w:rFonts w:ascii="標楷體" w:eastAsia="標楷體" w:hAnsi="標楷體" w:hint="eastAsia"/>
              </w:rPr>
              <w:t>本方案未涉及一般社會認知既存的性別偏見，其統計資料為智慧建築、綠建築、綠建材數目、以及節電節水與減碳效益(單位為度數及二氧化碳當量)，並無顯示性別比例差距過大者。</w:t>
            </w:r>
          </w:p>
        </w:tc>
        <w:tc>
          <w:tcPr>
            <w:tcW w:w="3893" w:type="dxa"/>
            <w:gridSpan w:val="3"/>
            <w:shd w:val="clear" w:color="auto" w:fill="auto"/>
            <w:vAlign w:val="center"/>
          </w:tcPr>
          <w:p w:rsidR="00675D21" w:rsidRPr="008968B4" w:rsidRDefault="00675D21" w:rsidP="00D021C5">
            <w:pPr>
              <w:adjustRightInd w:val="0"/>
              <w:snapToGrid w:val="0"/>
              <w:spacing w:line="240" w:lineRule="atLeast"/>
              <w:ind w:leftChars="-8" w:left="-9" w:hangingChars="4" w:hanging="10"/>
              <w:jc w:val="both"/>
              <w:rPr>
                <w:rFonts w:ascii="標楷體" w:eastAsia="標楷體" w:hAnsi="標楷體"/>
              </w:rPr>
            </w:pPr>
            <w:r w:rsidRPr="008968B4">
              <w:rPr>
                <w:rFonts w:ascii="標楷體" w:eastAsia="標楷體" w:hAnsi="標楷體"/>
              </w:rPr>
              <w:t>如受益對象雖未限於特定性別人口群，但計畫內容涉及性別偏見、性別比例差距或隔離等</w:t>
            </w:r>
            <w:r w:rsidRPr="008968B4">
              <w:rPr>
                <w:rFonts w:ascii="標楷體" w:eastAsia="標楷體" w:hAnsi="標楷體" w:hint="eastAsia"/>
              </w:rPr>
              <w:t>之</w:t>
            </w:r>
            <w:r w:rsidRPr="008968B4">
              <w:rPr>
                <w:rFonts w:ascii="標楷體" w:eastAsia="標楷體" w:hAnsi="標楷體"/>
              </w:rPr>
              <w:t>可能性者，請評定為「是」。</w:t>
            </w:r>
          </w:p>
        </w:tc>
      </w:tr>
      <w:tr w:rsidR="00675D21" w:rsidRPr="008968B4" w:rsidTr="00D021C5">
        <w:trPr>
          <w:trHeight w:val="709"/>
        </w:trPr>
        <w:tc>
          <w:tcPr>
            <w:tcW w:w="2631" w:type="dxa"/>
            <w:gridSpan w:val="2"/>
            <w:tcBorders>
              <w:bottom w:val="thickThinSmallGap" w:sz="24" w:space="0" w:color="auto"/>
            </w:tcBorders>
            <w:vAlign w:val="center"/>
          </w:tcPr>
          <w:p w:rsidR="00675D21" w:rsidRPr="008968B4" w:rsidRDefault="00675D21" w:rsidP="00D021C5">
            <w:pPr>
              <w:spacing w:before="60" w:after="60" w:line="300" w:lineRule="exact"/>
              <w:ind w:left="452" w:hangingChars="188" w:hanging="452"/>
              <w:jc w:val="both"/>
              <w:rPr>
                <w:rFonts w:ascii="標楷體" w:eastAsia="標楷體" w:hAnsi="標楷體" w:cs="Gautami"/>
                <w:b/>
              </w:rPr>
            </w:pPr>
            <w:r w:rsidRPr="008968B4">
              <w:rPr>
                <w:rFonts w:ascii="標楷體" w:eastAsia="標楷體" w:hAnsi="標楷體" w:cs="Gautami"/>
                <w:b/>
              </w:rPr>
              <w:t xml:space="preserve">7-3 </w:t>
            </w:r>
            <w:r w:rsidRPr="008968B4">
              <w:rPr>
                <w:rFonts w:ascii="標楷體" w:eastAsia="標楷體" w:hAnsi="標楷體" w:cs="Gautami"/>
                <w:b/>
                <w:bCs/>
              </w:rPr>
              <w:t>公共建設之空間</w:t>
            </w:r>
            <w:r w:rsidR="007F2C92">
              <w:rPr>
                <w:rFonts w:ascii="標楷體" w:eastAsia="標楷體" w:hAnsi="標楷體" w:cs="Gautami"/>
                <w:b/>
                <w:bCs/>
              </w:rPr>
              <w:t>規劃</w:t>
            </w:r>
            <w:r w:rsidRPr="008968B4">
              <w:rPr>
                <w:rFonts w:ascii="標楷體" w:eastAsia="標楷體" w:hAnsi="標楷體" w:cs="Gautami"/>
                <w:b/>
                <w:bCs/>
              </w:rPr>
              <w:t>與</w:t>
            </w:r>
            <w:r w:rsidRPr="008968B4">
              <w:rPr>
                <w:rFonts w:ascii="標楷體" w:eastAsia="標楷體" w:hAnsi="標楷體"/>
                <w:b/>
              </w:rPr>
              <w:t>工程設計</w:t>
            </w:r>
            <w:r w:rsidRPr="008968B4">
              <w:rPr>
                <w:rFonts w:ascii="標楷體" w:eastAsia="標楷體" w:hAnsi="標楷體" w:cs="Gautami"/>
                <w:b/>
                <w:bCs/>
              </w:rPr>
              <w:t>涉及對不同性別、性傾向或性別認同者權益相關者</w:t>
            </w:r>
          </w:p>
        </w:tc>
        <w:tc>
          <w:tcPr>
            <w:tcW w:w="617" w:type="dxa"/>
            <w:gridSpan w:val="2"/>
            <w:tcBorders>
              <w:bottom w:val="thickThinSmallGap" w:sz="24" w:space="0" w:color="auto"/>
            </w:tcBorders>
            <w:vAlign w:val="center"/>
          </w:tcPr>
          <w:p w:rsidR="00675D21" w:rsidRPr="008968B4" w:rsidRDefault="00675D21" w:rsidP="00D021C5">
            <w:pPr>
              <w:spacing w:line="240" w:lineRule="exact"/>
              <w:jc w:val="both"/>
              <w:rPr>
                <w:rFonts w:ascii="標楷體" w:eastAsia="標楷體" w:hAnsi="標楷體" w:cs="Gautami"/>
                <w:sz w:val="22"/>
              </w:rPr>
            </w:pPr>
          </w:p>
          <w:p w:rsidR="00675D21" w:rsidRPr="008968B4" w:rsidRDefault="00675D21" w:rsidP="00D021C5">
            <w:pPr>
              <w:spacing w:line="240" w:lineRule="exact"/>
              <w:jc w:val="both"/>
              <w:rPr>
                <w:rFonts w:ascii="標楷體" w:eastAsia="標楷體" w:hAnsi="標楷體" w:cs="Gautami"/>
                <w:sz w:val="22"/>
              </w:rPr>
            </w:pPr>
          </w:p>
          <w:p w:rsidR="00675D21" w:rsidRPr="008968B4" w:rsidRDefault="00675D21" w:rsidP="00D021C5">
            <w:pPr>
              <w:spacing w:line="240" w:lineRule="exact"/>
              <w:jc w:val="both"/>
              <w:rPr>
                <w:rFonts w:ascii="標楷體" w:eastAsia="標楷體" w:hAnsi="標楷體" w:cs="Gautami"/>
                <w:sz w:val="22"/>
              </w:rPr>
            </w:pPr>
          </w:p>
        </w:tc>
        <w:tc>
          <w:tcPr>
            <w:tcW w:w="653" w:type="dxa"/>
            <w:gridSpan w:val="4"/>
            <w:tcBorders>
              <w:bottom w:val="thickThinSmallGap" w:sz="24" w:space="0" w:color="auto"/>
            </w:tcBorders>
            <w:vAlign w:val="center"/>
          </w:tcPr>
          <w:p w:rsidR="00675D21" w:rsidRPr="008968B4" w:rsidRDefault="00675D21" w:rsidP="00D021C5">
            <w:pPr>
              <w:adjustRightInd w:val="0"/>
              <w:snapToGrid w:val="0"/>
              <w:jc w:val="both"/>
              <w:rPr>
                <w:rFonts w:ascii="標楷體" w:eastAsia="標楷體" w:hAnsi="標楷體"/>
                <w:b/>
                <w:bCs/>
              </w:rPr>
            </w:pPr>
            <w:r w:rsidRPr="008968B4">
              <w:rPr>
                <w:rFonts w:ascii="標楷體" w:eastAsia="標楷體" w:hAnsi="標楷體" w:hint="eastAsia"/>
                <w:b/>
                <w:bCs/>
                <w:sz w:val="20"/>
                <w:szCs w:val="20"/>
              </w:rPr>
              <w:sym w:font="Wingdings 2" w:char="F050"/>
            </w:r>
          </w:p>
        </w:tc>
        <w:tc>
          <w:tcPr>
            <w:tcW w:w="2929" w:type="dxa"/>
            <w:gridSpan w:val="4"/>
            <w:tcBorders>
              <w:bottom w:val="thickThinSmallGap" w:sz="24" w:space="0" w:color="auto"/>
            </w:tcBorders>
            <w:vAlign w:val="center"/>
          </w:tcPr>
          <w:p w:rsidR="00675D21" w:rsidRPr="008968B4" w:rsidRDefault="00675D21" w:rsidP="00D021C5">
            <w:pPr>
              <w:spacing w:before="60" w:after="60" w:line="300" w:lineRule="exact"/>
              <w:jc w:val="both"/>
              <w:rPr>
                <w:rFonts w:ascii="標楷體" w:eastAsia="標楷體" w:hAnsi="標楷體"/>
              </w:rPr>
            </w:pPr>
            <w:r w:rsidRPr="008968B4">
              <w:rPr>
                <w:rFonts w:ascii="標楷體" w:eastAsia="標楷體" w:hAnsi="標楷體" w:hint="eastAsia"/>
              </w:rPr>
              <w:t>本方案相關之空間</w:t>
            </w:r>
            <w:r w:rsidR="007F2C92">
              <w:rPr>
                <w:rFonts w:ascii="標楷體" w:eastAsia="標楷體" w:hAnsi="標楷體" w:hint="eastAsia"/>
              </w:rPr>
              <w:t>規劃</w:t>
            </w:r>
            <w:r w:rsidRPr="008968B4">
              <w:rPr>
                <w:rFonts w:ascii="標楷體" w:eastAsia="標楷體" w:hAnsi="標楷體" w:hint="eastAsia"/>
              </w:rPr>
              <w:t>與工程設計係以符合臺灣亞熱帶氣候條件之永續智慧綠建築與節能減碳、生態環境、創新建築應用技術開發、智慧綠建築教育與應用推廣等為主要導向，相關設計項目生態、節能、減廢、安全健康及便利舒適等，均將不同性別、性傾向及性別認同者</w:t>
            </w:r>
            <w:r w:rsidRPr="008968B4">
              <w:rPr>
                <w:rFonts w:ascii="標楷體" w:eastAsia="標楷體" w:hAnsi="標楷體" w:hint="eastAsia"/>
              </w:rPr>
              <w:lastRenderedPageBreak/>
              <w:t>列入本方案受益對象。</w:t>
            </w:r>
          </w:p>
        </w:tc>
        <w:tc>
          <w:tcPr>
            <w:tcW w:w="3893" w:type="dxa"/>
            <w:gridSpan w:val="3"/>
            <w:tcBorders>
              <w:bottom w:val="thickThinSmallGap" w:sz="24" w:space="0" w:color="auto"/>
            </w:tcBorders>
            <w:shd w:val="clear" w:color="auto" w:fill="auto"/>
            <w:vAlign w:val="center"/>
          </w:tcPr>
          <w:p w:rsidR="00675D21" w:rsidRPr="008968B4" w:rsidRDefault="00675D21" w:rsidP="00D021C5">
            <w:pPr>
              <w:adjustRightInd w:val="0"/>
              <w:snapToGrid w:val="0"/>
              <w:spacing w:line="240" w:lineRule="atLeast"/>
              <w:ind w:leftChars="-8" w:left="-9" w:hangingChars="4" w:hanging="10"/>
              <w:jc w:val="both"/>
              <w:rPr>
                <w:rFonts w:ascii="標楷體" w:eastAsia="標楷體" w:hAnsi="標楷體"/>
                <w:b/>
              </w:rPr>
            </w:pPr>
            <w:r w:rsidRPr="008968B4">
              <w:rPr>
                <w:rFonts w:ascii="標楷體" w:eastAsia="標楷體" w:hAnsi="標楷體"/>
              </w:rPr>
              <w:lastRenderedPageBreak/>
              <w:t>如公共建設之空間</w:t>
            </w:r>
            <w:r w:rsidR="007F2C92">
              <w:rPr>
                <w:rFonts w:ascii="標楷體" w:eastAsia="標楷體" w:hAnsi="標楷體"/>
              </w:rPr>
              <w:t>規劃</w:t>
            </w:r>
            <w:r w:rsidRPr="008968B4">
              <w:rPr>
                <w:rFonts w:ascii="標楷體" w:eastAsia="標楷體" w:hAnsi="標楷體"/>
              </w:rPr>
              <w:t>與工程設計涉及不同性別、性傾向或性別認同者使用便利及合理性、區位安全性，或消除空間死角，或考慮特殊使用需求者之可能性者，請評定為「是」。</w:t>
            </w:r>
          </w:p>
        </w:tc>
      </w:tr>
      <w:tr w:rsidR="00675D21" w:rsidRPr="008968B4" w:rsidTr="00D021C5">
        <w:trPr>
          <w:trHeight w:val="1135"/>
          <w:tblHeader/>
        </w:trPr>
        <w:tc>
          <w:tcPr>
            <w:tcW w:w="10723" w:type="dxa"/>
            <w:gridSpan w:val="15"/>
            <w:tcBorders>
              <w:top w:val="thickThinSmallGap" w:sz="24" w:space="0" w:color="auto"/>
            </w:tcBorders>
            <w:vAlign w:val="center"/>
          </w:tcPr>
          <w:p w:rsidR="00675D21" w:rsidRPr="008968B4" w:rsidRDefault="00675D21" w:rsidP="00D021C5">
            <w:pPr>
              <w:adjustRightInd w:val="0"/>
              <w:snapToGrid w:val="0"/>
              <w:spacing w:line="240" w:lineRule="atLeast"/>
              <w:ind w:leftChars="-46" w:left="-110"/>
              <w:jc w:val="both"/>
              <w:rPr>
                <w:rFonts w:ascii="標楷體" w:eastAsia="標楷體" w:hAnsi="標楷體"/>
                <w:b/>
              </w:rPr>
            </w:pPr>
            <w:r w:rsidRPr="008968B4">
              <w:rPr>
                <w:rFonts w:ascii="標楷體" w:eastAsia="標楷體" w:hAnsi="標楷體"/>
                <w:b/>
              </w:rPr>
              <w:lastRenderedPageBreak/>
              <w:t>捌、評估內容</w:t>
            </w:r>
          </w:p>
          <w:p w:rsidR="00675D21" w:rsidRPr="008968B4" w:rsidRDefault="00675D21" w:rsidP="00D021C5">
            <w:pPr>
              <w:adjustRightInd w:val="0"/>
              <w:snapToGrid w:val="0"/>
              <w:spacing w:line="240" w:lineRule="atLeast"/>
              <w:ind w:leftChars="-46" w:left="-110"/>
              <w:jc w:val="both"/>
              <w:rPr>
                <w:rFonts w:ascii="標楷體" w:eastAsia="標楷體" w:hAnsi="標楷體"/>
                <w:b/>
              </w:rPr>
            </w:pPr>
            <w:r w:rsidRPr="008968B4">
              <w:rPr>
                <w:rFonts w:ascii="標楷體" w:eastAsia="標楷體" w:hAnsi="標楷體"/>
                <w:b/>
              </w:rPr>
              <w:t>（一）資源</w:t>
            </w:r>
            <w:r w:rsidRPr="008968B4">
              <w:rPr>
                <w:rFonts w:ascii="標楷體" w:eastAsia="標楷體" w:hAnsi="標楷體" w:hint="eastAsia"/>
                <w:b/>
              </w:rPr>
              <w:t>與過程</w:t>
            </w:r>
          </w:p>
        </w:tc>
      </w:tr>
      <w:tr w:rsidR="00675D21" w:rsidRPr="008968B4" w:rsidTr="00D021C5">
        <w:trPr>
          <w:cantSplit/>
          <w:trHeight w:val="302"/>
        </w:trPr>
        <w:tc>
          <w:tcPr>
            <w:tcW w:w="3914" w:type="dxa"/>
            <w:gridSpan w:val="9"/>
            <w:shd w:val="clear" w:color="auto" w:fill="auto"/>
          </w:tcPr>
          <w:p w:rsidR="00675D21" w:rsidRPr="008968B4" w:rsidRDefault="00675D21" w:rsidP="00D021C5">
            <w:pPr>
              <w:adjustRightInd w:val="0"/>
              <w:snapToGrid w:val="0"/>
              <w:spacing w:line="240" w:lineRule="atLeast"/>
              <w:ind w:leftChars="-15" w:left="346" w:hangingChars="159" w:hanging="382"/>
              <w:jc w:val="center"/>
              <w:rPr>
                <w:rFonts w:ascii="標楷體" w:eastAsia="標楷體" w:hAnsi="標楷體"/>
                <w:b/>
              </w:rPr>
            </w:pPr>
            <w:r w:rsidRPr="008968B4">
              <w:rPr>
                <w:rFonts w:ascii="標楷體" w:eastAsia="標楷體" w:hAnsi="標楷體"/>
                <w:b/>
                <w:bCs/>
              </w:rPr>
              <w:t>項　目</w:t>
            </w:r>
          </w:p>
        </w:tc>
        <w:tc>
          <w:tcPr>
            <w:tcW w:w="2916" w:type="dxa"/>
            <w:gridSpan w:val="3"/>
            <w:shd w:val="clear" w:color="auto" w:fill="auto"/>
          </w:tcPr>
          <w:p w:rsidR="00675D21" w:rsidRPr="008968B4" w:rsidRDefault="00675D21" w:rsidP="00D021C5">
            <w:pPr>
              <w:adjustRightInd w:val="0"/>
              <w:snapToGrid w:val="0"/>
              <w:spacing w:line="240" w:lineRule="atLeast"/>
              <w:ind w:leftChars="-44" w:left="72" w:rightChars="-45" w:right="-108" w:hangingChars="74" w:hanging="178"/>
              <w:jc w:val="center"/>
              <w:rPr>
                <w:rFonts w:ascii="標楷體" w:eastAsia="標楷體" w:hAnsi="標楷體"/>
              </w:rPr>
            </w:pPr>
            <w:r w:rsidRPr="008968B4">
              <w:rPr>
                <w:rFonts w:ascii="標楷體" w:eastAsia="標楷體" w:hAnsi="標楷體"/>
                <w:b/>
                <w:bCs/>
              </w:rPr>
              <w:t>說　明</w:t>
            </w:r>
          </w:p>
        </w:tc>
        <w:tc>
          <w:tcPr>
            <w:tcW w:w="3893" w:type="dxa"/>
            <w:gridSpan w:val="3"/>
            <w:shd w:val="clear" w:color="auto" w:fill="auto"/>
          </w:tcPr>
          <w:p w:rsidR="00675D21" w:rsidRPr="008968B4" w:rsidRDefault="00675D21" w:rsidP="00D021C5">
            <w:pPr>
              <w:adjustRightInd w:val="0"/>
              <w:snapToGrid w:val="0"/>
              <w:spacing w:line="240" w:lineRule="atLeast"/>
              <w:ind w:leftChars="-44" w:left="72" w:rightChars="-45" w:right="-108" w:hangingChars="74" w:hanging="178"/>
              <w:jc w:val="center"/>
              <w:rPr>
                <w:rFonts w:ascii="標楷體" w:eastAsia="標楷體" w:hAnsi="標楷體"/>
              </w:rPr>
            </w:pPr>
            <w:r w:rsidRPr="008968B4">
              <w:rPr>
                <w:rFonts w:ascii="標楷體" w:eastAsia="標楷體" w:hAnsi="標楷體"/>
                <w:b/>
                <w:bCs/>
              </w:rPr>
              <w:t>備　註</w:t>
            </w:r>
          </w:p>
        </w:tc>
      </w:tr>
      <w:tr w:rsidR="00675D21" w:rsidRPr="008968B4" w:rsidTr="00D021C5">
        <w:trPr>
          <w:cantSplit/>
          <w:trHeight w:val="302"/>
        </w:trPr>
        <w:tc>
          <w:tcPr>
            <w:tcW w:w="3914" w:type="dxa"/>
            <w:gridSpan w:val="9"/>
            <w:shd w:val="clear" w:color="auto" w:fill="auto"/>
            <w:vAlign w:val="center"/>
          </w:tcPr>
          <w:p w:rsidR="00675D21" w:rsidRPr="008968B4" w:rsidRDefault="00675D21" w:rsidP="00D021C5">
            <w:pPr>
              <w:adjustRightInd w:val="0"/>
              <w:snapToGrid w:val="0"/>
              <w:spacing w:line="240" w:lineRule="atLeast"/>
              <w:ind w:leftChars="33" w:left="535" w:hangingChars="190" w:hanging="456"/>
              <w:jc w:val="both"/>
              <w:rPr>
                <w:rFonts w:ascii="標楷體" w:eastAsia="標楷體" w:hAnsi="標楷體"/>
              </w:rPr>
            </w:pPr>
            <w:r w:rsidRPr="008968B4">
              <w:rPr>
                <w:rFonts w:ascii="標楷體" w:eastAsia="標楷體" w:hAnsi="標楷體"/>
                <w:b/>
              </w:rPr>
              <w:t>8-1經費配置</w:t>
            </w:r>
            <w:r w:rsidRPr="008968B4">
              <w:rPr>
                <w:rFonts w:ascii="標楷體" w:eastAsia="標楷體" w:hAnsi="標楷體"/>
              </w:rPr>
              <w:t>：計畫如何</w:t>
            </w:r>
            <w:r w:rsidRPr="008968B4">
              <w:rPr>
                <w:rFonts w:ascii="標楷體" w:eastAsia="標楷體" w:hAnsi="標楷體" w:hint="eastAsia"/>
              </w:rPr>
              <w:t>編列或</w:t>
            </w:r>
            <w:r w:rsidRPr="008968B4">
              <w:rPr>
                <w:rFonts w:ascii="標楷體" w:eastAsia="標楷體" w:hAnsi="標楷體"/>
              </w:rPr>
              <w:t>調整預算配置，以回應性別需求與達成性別目標</w:t>
            </w:r>
          </w:p>
        </w:tc>
        <w:tc>
          <w:tcPr>
            <w:tcW w:w="2916" w:type="dxa"/>
            <w:gridSpan w:val="3"/>
            <w:shd w:val="clear" w:color="auto" w:fill="auto"/>
            <w:vAlign w:val="center"/>
          </w:tcPr>
          <w:p w:rsidR="00675D21" w:rsidRPr="008968B4" w:rsidRDefault="00675D21" w:rsidP="00D021C5">
            <w:pPr>
              <w:adjustRightInd w:val="0"/>
              <w:snapToGrid w:val="0"/>
              <w:spacing w:line="240" w:lineRule="atLeast"/>
              <w:ind w:leftChars="-44" w:left="72" w:rightChars="-45" w:right="-108" w:hangingChars="74" w:hanging="178"/>
              <w:jc w:val="both"/>
              <w:rPr>
                <w:rFonts w:ascii="標楷體" w:eastAsia="標楷體" w:hAnsi="標楷體"/>
              </w:rPr>
            </w:pPr>
          </w:p>
        </w:tc>
        <w:tc>
          <w:tcPr>
            <w:tcW w:w="3893" w:type="dxa"/>
            <w:gridSpan w:val="3"/>
            <w:shd w:val="clear" w:color="auto" w:fill="auto"/>
            <w:vAlign w:val="center"/>
          </w:tcPr>
          <w:p w:rsidR="00675D21" w:rsidRPr="008968B4" w:rsidRDefault="00675D21" w:rsidP="00D021C5">
            <w:pPr>
              <w:adjustRightInd w:val="0"/>
              <w:snapToGrid w:val="0"/>
              <w:spacing w:line="240" w:lineRule="atLeast"/>
              <w:ind w:leftChars="-8" w:left="-9" w:hangingChars="4" w:hanging="10"/>
              <w:jc w:val="both"/>
              <w:rPr>
                <w:rFonts w:ascii="標楷體" w:eastAsia="標楷體" w:hAnsi="標楷體"/>
              </w:rPr>
            </w:pPr>
            <w:r w:rsidRPr="008968B4">
              <w:rPr>
                <w:rFonts w:ascii="標楷體" w:eastAsia="標楷體" w:hAnsi="標楷體"/>
              </w:rPr>
              <w:t>說明該計畫所編列經費如何針對性別差異，回應性別需求。</w:t>
            </w:r>
          </w:p>
        </w:tc>
      </w:tr>
      <w:tr w:rsidR="00675D21" w:rsidRPr="008968B4" w:rsidTr="00D021C5">
        <w:trPr>
          <w:cantSplit/>
          <w:trHeight w:val="611"/>
        </w:trPr>
        <w:tc>
          <w:tcPr>
            <w:tcW w:w="3914" w:type="dxa"/>
            <w:gridSpan w:val="9"/>
            <w:shd w:val="clear" w:color="auto" w:fill="auto"/>
            <w:vAlign w:val="center"/>
          </w:tcPr>
          <w:p w:rsidR="00675D21" w:rsidRPr="008968B4" w:rsidRDefault="00675D21" w:rsidP="00D021C5">
            <w:pPr>
              <w:adjustRightInd w:val="0"/>
              <w:snapToGrid w:val="0"/>
              <w:spacing w:line="240" w:lineRule="atLeast"/>
              <w:ind w:leftChars="33" w:left="535" w:hangingChars="190" w:hanging="456"/>
              <w:jc w:val="both"/>
              <w:rPr>
                <w:rFonts w:ascii="標楷體" w:eastAsia="標楷體" w:hAnsi="標楷體"/>
              </w:rPr>
            </w:pPr>
            <w:r w:rsidRPr="008968B4">
              <w:rPr>
                <w:rFonts w:ascii="標楷體" w:eastAsia="標楷體" w:hAnsi="標楷體"/>
                <w:b/>
              </w:rPr>
              <w:t>8-2執行策略</w:t>
            </w:r>
            <w:r w:rsidRPr="008968B4">
              <w:rPr>
                <w:rFonts w:ascii="標楷體" w:eastAsia="標楷體" w:hAnsi="標楷體"/>
              </w:rPr>
              <w:t>：計畫如何縮小不同性別、性傾向或性別認同者差異之迫切性與需求性</w:t>
            </w:r>
          </w:p>
        </w:tc>
        <w:tc>
          <w:tcPr>
            <w:tcW w:w="2916" w:type="dxa"/>
            <w:gridSpan w:val="3"/>
            <w:shd w:val="clear" w:color="auto" w:fill="auto"/>
            <w:vAlign w:val="center"/>
          </w:tcPr>
          <w:p w:rsidR="00675D21" w:rsidRPr="008968B4" w:rsidRDefault="00675D21" w:rsidP="00D021C5">
            <w:pPr>
              <w:adjustRightInd w:val="0"/>
              <w:snapToGrid w:val="0"/>
              <w:spacing w:line="240" w:lineRule="atLeast"/>
              <w:ind w:leftChars="-45" w:left="72" w:rightChars="-45" w:right="-108" w:hangingChars="75" w:hanging="180"/>
              <w:jc w:val="both"/>
              <w:rPr>
                <w:rFonts w:ascii="標楷體" w:eastAsia="標楷體" w:hAnsi="標楷體"/>
              </w:rPr>
            </w:pPr>
          </w:p>
        </w:tc>
        <w:tc>
          <w:tcPr>
            <w:tcW w:w="3893" w:type="dxa"/>
            <w:gridSpan w:val="3"/>
            <w:shd w:val="clear" w:color="auto" w:fill="auto"/>
            <w:vAlign w:val="center"/>
          </w:tcPr>
          <w:p w:rsidR="00675D21" w:rsidRPr="008968B4" w:rsidRDefault="00675D21" w:rsidP="00D021C5">
            <w:pPr>
              <w:adjustRightInd w:val="0"/>
              <w:snapToGrid w:val="0"/>
              <w:spacing w:line="240" w:lineRule="atLeast"/>
              <w:ind w:leftChars="-8" w:left="-9" w:hangingChars="4" w:hanging="10"/>
              <w:jc w:val="both"/>
              <w:rPr>
                <w:rFonts w:ascii="標楷體" w:eastAsia="標楷體" w:hAnsi="標楷體"/>
              </w:rPr>
            </w:pPr>
            <w:r w:rsidRPr="008968B4">
              <w:rPr>
                <w:rFonts w:ascii="標楷體" w:eastAsia="標楷體" w:hAnsi="標楷體"/>
              </w:rPr>
              <w:t>計畫如何設計執行策略，以回應性別需求與達成性別目標。</w:t>
            </w:r>
          </w:p>
        </w:tc>
      </w:tr>
      <w:tr w:rsidR="00675D21" w:rsidRPr="008968B4" w:rsidTr="00D021C5">
        <w:trPr>
          <w:cantSplit/>
          <w:trHeight w:val="720"/>
        </w:trPr>
        <w:tc>
          <w:tcPr>
            <w:tcW w:w="3914" w:type="dxa"/>
            <w:gridSpan w:val="9"/>
            <w:shd w:val="clear" w:color="auto" w:fill="auto"/>
            <w:vAlign w:val="center"/>
          </w:tcPr>
          <w:p w:rsidR="00675D21" w:rsidRPr="008968B4" w:rsidRDefault="00675D21" w:rsidP="00D021C5">
            <w:pPr>
              <w:adjustRightInd w:val="0"/>
              <w:snapToGrid w:val="0"/>
              <w:spacing w:line="240" w:lineRule="atLeast"/>
              <w:ind w:leftChars="33" w:left="535" w:hangingChars="190" w:hanging="456"/>
              <w:jc w:val="both"/>
              <w:rPr>
                <w:rFonts w:ascii="標楷體" w:eastAsia="標楷體" w:hAnsi="標楷體"/>
              </w:rPr>
            </w:pPr>
            <w:r w:rsidRPr="008968B4">
              <w:rPr>
                <w:rFonts w:ascii="標楷體" w:eastAsia="標楷體" w:hAnsi="標楷體"/>
                <w:b/>
              </w:rPr>
              <w:t>8-3宣導傳播</w:t>
            </w:r>
            <w:r w:rsidRPr="008968B4">
              <w:rPr>
                <w:rFonts w:ascii="標楷體" w:eastAsia="標楷體" w:hAnsi="標楷體"/>
              </w:rPr>
              <w:t>：計畫宣導方式如何顧及弱勢性別資訊獲取能力或使用習慣之差異</w:t>
            </w:r>
          </w:p>
        </w:tc>
        <w:tc>
          <w:tcPr>
            <w:tcW w:w="2916" w:type="dxa"/>
            <w:gridSpan w:val="3"/>
            <w:shd w:val="clear" w:color="auto" w:fill="auto"/>
            <w:vAlign w:val="center"/>
          </w:tcPr>
          <w:p w:rsidR="00675D21" w:rsidRPr="008968B4" w:rsidRDefault="00675D21" w:rsidP="00D021C5">
            <w:pPr>
              <w:adjustRightInd w:val="0"/>
              <w:snapToGrid w:val="0"/>
              <w:spacing w:line="240" w:lineRule="atLeast"/>
              <w:ind w:leftChars="-45" w:left="72" w:rightChars="-45" w:right="-108" w:hangingChars="75" w:hanging="180"/>
              <w:jc w:val="both"/>
              <w:rPr>
                <w:rFonts w:ascii="標楷體" w:eastAsia="標楷體" w:hAnsi="標楷體"/>
              </w:rPr>
            </w:pPr>
          </w:p>
        </w:tc>
        <w:tc>
          <w:tcPr>
            <w:tcW w:w="3893" w:type="dxa"/>
            <w:gridSpan w:val="3"/>
            <w:shd w:val="clear" w:color="auto" w:fill="auto"/>
            <w:vAlign w:val="center"/>
          </w:tcPr>
          <w:p w:rsidR="00675D21" w:rsidRPr="008968B4" w:rsidRDefault="00675D21" w:rsidP="00D021C5">
            <w:pPr>
              <w:adjustRightInd w:val="0"/>
              <w:snapToGrid w:val="0"/>
              <w:spacing w:line="240" w:lineRule="atLeast"/>
              <w:ind w:leftChars="-8" w:left="-9" w:hangingChars="4" w:hanging="10"/>
              <w:jc w:val="both"/>
              <w:rPr>
                <w:rFonts w:ascii="標楷體" w:eastAsia="標楷體" w:hAnsi="標楷體"/>
              </w:rPr>
            </w:pPr>
            <w:r w:rsidRPr="008968B4">
              <w:rPr>
                <w:rFonts w:ascii="標楷體" w:eastAsia="標楷體" w:hAnsi="標楷體"/>
              </w:rPr>
              <w:t>說明傳佈訊息給目標對象所採用的方式，是否針對不同背景的目標對象採取不同傳播方法的設計。</w:t>
            </w:r>
          </w:p>
        </w:tc>
      </w:tr>
      <w:tr w:rsidR="00675D21" w:rsidRPr="008968B4" w:rsidTr="00D021C5">
        <w:trPr>
          <w:cantSplit/>
          <w:trHeight w:val="720"/>
        </w:trPr>
        <w:tc>
          <w:tcPr>
            <w:tcW w:w="3914" w:type="dxa"/>
            <w:gridSpan w:val="9"/>
            <w:shd w:val="clear" w:color="auto" w:fill="auto"/>
            <w:vAlign w:val="center"/>
          </w:tcPr>
          <w:p w:rsidR="00675D21" w:rsidRPr="008968B4" w:rsidRDefault="00675D21" w:rsidP="00D021C5">
            <w:pPr>
              <w:adjustRightInd w:val="0"/>
              <w:snapToGrid w:val="0"/>
              <w:spacing w:line="240" w:lineRule="atLeast"/>
              <w:ind w:leftChars="33" w:left="535" w:hangingChars="190" w:hanging="456"/>
              <w:jc w:val="both"/>
              <w:rPr>
                <w:rFonts w:ascii="標楷體" w:eastAsia="標楷體" w:hAnsi="標楷體"/>
              </w:rPr>
            </w:pPr>
            <w:r w:rsidRPr="008968B4">
              <w:rPr>
                <w:rFonts w:ascii="標楷體" w:eastAsia="標楷體" w:hAnsi="標楷體"/>
                <w:b/>
              </w:rPr>
              <w:t>8-4性別友善措施</w:t>
            </w:r>
            <w:r w:rsidRPr="008968B4">
              <w:rPr>
                <w:rFonts w:ascii="標楷體" w:eastAsia="標楷體" w:hAnsi="標楷體"/>
              </w:rPr>
              <w:t>：搭配其他對不同性別、性傾向或性別認同者之友善措施或方案</w:t>
            </w:r>
          </w:p>
        </w:tc>
        <w:tc>
          <w:tcPr>
            <w:tcW w:w="2916" w:type="dxa"/>
            <w:gridSpan w:val="3"/>
            <w:shd w:val="clear" w:color="auto" w:fill="auto"/>
            <w:vAlign w:val="center"/>
          </w:tcPr>
          <w:p w:rsidR="00675D21" w:rsidRPr="008968B4" w:rsidRDefault="00675D21" w:rsidP="00D021C5">
            <w:pPr>
              <w:adjustRightInd w:val="0"/>
              <w:snapToGrid w:val="0"/>
              <w:spacing w:line="240" w:lineRule="atLeast"/>
              <w:ind w:leftChars="-45" w:left="72" w:rightChars="-45" w:right="-108" w:hangingChars="75" w:hanging="180"/>
              <w:jc w:val="both"/>
              <w:rPr>
                <w:rFonts w:ascii="標楷體" w:eastAsia="標楷體" w:hAnsi="標楷體"/>
              </w:rPr>
            </w:pPr>
          </w:p>
        </w:tc>
        <w:tc>
          <w:tcPr>
            <w:tcW w:w="3893" w:type="dxa"/>
            <w:gridSpan w:val="3"/>
            <w:shd w:val="clear" w:color="auto" w:fill="auto"/>
            <w:vAlign w:val="center"/>
          </w:tcPr>
          <w:p w:rsidR="00675D21" w:rsidRPr="008968B4" w:rsidRDefault="00675D21" w:rsidP="00D021C5">
            <w:pPr>
              <w:adjustRightInd w:val="0"/>
              <w:snapToGrid w:val="0"/>
              <w:spacing w:line="240" w:lineRule="atLeast"/>
              <w:ind w:leftChars="-8" w:left="-9" w:hangingChars="4" w:hanging="10"/>
              <w:jc w:val="both"/>
              <w:rPr>
                <w:rFonts w:ascii="標楷體" w:eastAsia="標楷體" w:hAnsi="標楷體"/>
              </w:rPr>
            </w:pPr>
            <w:r w:rsidRPr="008968B4">
              <w:rPr>
                <w:rFonts w:ascii="標楷體" w:eastAsia="標楷體" w:hAnsi="標楷體"/>
              </w:rPr>
              <w:t>說明計畫之性別友善措施或方案。</w:t>
            </w:r>
          </w:p>
        </w:tc>
      </w:tr>
      <w:tr w:rsidR="00675D21" w:rsidRPr="008968B4" w:rsidTr="00D021C5">
        <w:trPr>
          <w:trHeight w:val="417"/>
        </w:trPr>
        <w:tc>
          <w:tcPr>
            <w:tcW w:w="10723" w:type="dxa"/>
            <w:gridSpan w:val="15"/>
            <w:vAlign w:val="center"/>
          </w:tcPr>
          <w:p w:rsidR="00675D21" w:rsidRPr="008968B4" w:rsidRDefault="00675D21" w:rsidP="00D021C5">
            <w:pPr>
              <w:adjustRightInd w:val="0"/>
              <w:snapToGrid w:val="0"/>
              <w:spacing w:line="240" w:lineRule="atLeast"/>
              <w:ind w:leftChars="-46" w:left="-110"/>
              <w:jc w:val="both"/>
              <w:rPr>
                <w:rFonts w:ascii="標楷體" w:eastAsia="標楷體" w:hAnsi="標楷體"/>
                <w:b/>
              </w:rPr>
            </w:pPr>
            <w:r w:rsidRPr="008968B4">
              <w:rPr>
                <w:rFonts w:ascii="標楷體" w:eastAsia="標楷體" w:hAnsi="標楷體"/>
                <w:b/>
              </w:rPr>
              <w:br w:type="page"/>
              <w:t>（二）效益評估</w:t>
            </w:r>
          </w:p>
        </w:tc>
      </w:tr>
      <w:tr w:rsidR="00675D21" w:rsidRPr="008968B4" w:rsidTr="00D021C5">
        <w:trPr>
          <w:cantSplit/>
          <w:trHeight w:val="353"/>
        </w:trPr>
        <w:tc>
          <w:tcPr>
            <w:tcW w:w="3845" w:type="dxa"/>
            <w:gridSpan w:val="7"/>
            <w:shd w:val="clear" w:color="auto" w:fill="auto"/>
            <w:vAlign w:val="center"/>
          </w:tcPr>
          <w:p w:rsidR="00675D21" w:rsidRPr="008968B4" w:rsidRDefault="00675D21" w:rsidP="00D021C5">
            <w:pPr>
              <w:adjustRightInd w:val="0"/>
              <w:snapToGrid w:val="0"/>
              <w:spacing w:line="240" w:lineRule="atLeast"/>
              <w:ind w:leftChars="-15" w:left="346" w:hangingChars="159" w:hanging="382"/>
              <w:jc w:val="center"/>
              <w:rPr>
                <w:rFonts w:ascii="標楷體" w:eastAsia="標楷體" w:hAnsi="標楷體"/>
                <w:b/>
              </w:rPr>
            </w:pPr>
            <w:r w:rsidRPr="008968B4">
              <w:rPr>
                <w:rFonts w:ascii="標楷體" w:eastAsia="標楷體" w:hAnsi="標楷體"/>
                <w:b/>
                <w:bCs/>
              </w:rPr>
              <w:t>項　目</w:t>
            </w:r>
          </w:p>
        </w:tc>
        <w:tc>
          <w:tcPr>
            <w:tcW w:w="2985" w:type="dxa"/>
            <w:gridSpan w:val="5"/>
            <w:shd w:val="clear" w:color="auto" w:fill="auto"/>
            <w:vAlign w:val="center"/>
          </w:tcPr>
          <w:p w:rsidR="00675D21" w:rsidRPr="008968B4" w:rsidRDefault="00675D21" w:rsidP="00D021C5">
            <w:pPr>
              <w:adjustRightInd w:val="0"/>
              <w:snapToGrid w:val="0"/>
              <w:spacing w:line="240" w:lineRule="atLeast"/>
              <w:ind w:leftChars="-44" w:left="72" w:rightChars="-45" w:right="-108" w:hangingChars="74" w:hanging="178"/>
              <w:jc w:val="center"/>
              <w:rPr>
                <w:rFonts w:ascii="標楷體" w:eastAsia="標楷體" w:hAnsi="標楷體"/>
              </w:rPr>
            </w:pPr>
            <w:r w:rsidRPr="008968B4">
              <w:rPr>
                <w:rFonts w:ascii="標楷體" w:eastAsia="標楷體" w:hAnsi="標楷體"/>
                <w:b/>
                <w:bCs/>
              </w:rPr>
              <w:t>說　明</w:t>
            </w:r>
          </w:p>
        </w:tc>
        <w:tc>
          <w:tcPr>
            <w:tcW w:w="3893" w:type="dxa"/>
            <w:gridSpan w:val="3"/>
            <w:shd w:val="clear" w:color="auto" w:fill="auto"/>
            <w:vAlign w:val="center"/>
          </w:tcPr>
          <w:p w:rsidR="00675D21" w:rsidRPr="008968B4" w:rsidRDefault="00675D21" w:rsidP="00D021C5">
            <w:pPr>
              <w:adjustRightInd w:val="0"/>
              <w:snapToGrid w:val="0"/>
              <w:spacing w:line="240" w:lineRule="atLeast"/>
              <w:ind w:leftChars="-44" w:left="72" w:rightChars="-45" w:right="-108" w:hangingChars="74" w:hanging="178"/>
              <w:jc w:val="center"/>
              <w:rPr>
                <w:rFonts w:ascii="標楷體" w:eastAsia="標楷體" w:hAnsi="標楷體"/>
              </w:rPr>
            </w:pPr>
            <w:r w:rsidRPr="008968B4">
              <w:rPr>
                <w:rFonts w:ascii="標楷體" w:eastAsia="標楷體" w:hAnsi="標楷體"/>
                <w:b/>
                <w:bCs/>
              </w:rPr>
              <w:t>備　註</w:t>
            </w:r>
          </w:p>
        </w:tc>
      </w:tr>
      <w:tr w:rsidR="00675D21" w:rsidRPr="008968B4" w:rsidTr="00D021C5">
        <w:trPr>
          <w:cantSplit/>
          <w:trHeight w:val="1211"/>
        </w:trPr>
        <w:tc>
          <w:tcPr>
            <w:tcW w:w="3845" w:type="dxa"/>
            <w:gridSpan w:val="7"/>
            <w:shd w:val="clear" w:color="auto" w:fill="auto"/>
            <w:vAlign w:val="center"/>
          </w:tcPr>
          <w:p w:rsidR="00675D21" w:rsidRPr="008968B4" w:rsidRDefault="00675D21" w:rsidP="00D021C5">
            <w:pPr>
              <w:adjustRightInd w:val="0"/>
              <w:snapToGrid w:val="0"/>
              <w:spacing w:line="240" w:lineRule="atLeast"/>
              <w:ind w:leftChars="33" w:left="521" w:rightChars="-9" w:right="-22" w:hangingChars="184" w:hanging="442"/>
              <w:jc w:val="both"/>
              <w:rPr>
                <w:rFonts w:ascii="標楷體" w:eastAsia="標楷體" w:hAnsi="標楷體"/>
              </w:rPr>
            </w:pPr>
            <w:r w:rsidRPr="008968B4">
              <w:rPr>
                <w:rFonts w:ascii="標楷體" w:eastAsia="標楷體" w:hAnsi="標楷體"/>
                <w:b/>
              </w:rPr>
              <w:t>8-5落實法規政策</w:t>
            </w:r>
            <w:r w:rsidRPr="008968B4">
              <w:rPr>
                <w:rFonts w:ascii="標楷體" w:eastAsia="標楷體" w:hAnsi="標楷體"/>
              </w:rPr>
              <w:t>：計畫符合相關法規政策之情形</w:t>
            </w:r>
          </w:p>
        </w:tc>
        <w:tc>
          <w:tcPr>
            <w:tcW w:w="2985" w:type="dxa"/>
            <w:gridSpan w:val="5"/>
            <w:shd w:val="clear" w:color="auto" w:fill="auto"/>
            <w:vAlign w:val="center"/>
          </w:tcPr>
          <w:p w:rsidR="00675D21" w:rsidRPr="008968B4" w:rsidRDefault="00675D21" w:rsidP="00D021C5">
            <w:pPr>
              <w:adjustRightInd w:val="0"/>
              <w:snapToGrid w:val="0"/>
              <w:spacing w:line="240" w:lineRule="atLeast"/>
              <w:ind w:leftChars="-45" w:left="70" w:rightChars="-45" w:right="-108" w:hangingChars="74" w:hanging="178"/>
              <w:jc w:val="both"/>
              <w:rPr>
                <w:rFonts w:ascii="標楷體" w:eastAsia="標楷體" w:hAnsi="標楷體"/>
              </w:rPr>
            </w:pPr>
          </w:p>
        </w:tc>
        <w:tc>
          <w:tcPr>
            <w:tcW w:w="3893" w:type="dxa"/>
            <w:gridSpan w:val="3"/>
            <w:shd w:val="clear" w:color="auto" w:fill="auto"/>
            <w:vAlign w:val="center"/>
          </w:tcPr>
          <w:p w:rsidR="00675D21" w:rsidRPr="008968B4" w:rsidRDefault="00675D21" w:rsidP="00D021C5">
            <w:pPr>
              <w:adjustRightInd w:val="0"/>
              <w:snapToGrid w:val="0"/>
              <w:spacing w:line="240" w:lineRule="atLeast"/>
              <w:ind w:leftChars="-8" w:left="-9" w:hangingChars="4" w:hanging="10"/>
              <w:jc w:val="both"/>
              <w:rPr>
                <w:rFonts w:ascii="標楷體" w:eastAsia="標楷體" w:hAnsi="標楷體"/>
              </w:rPr>
            </w:pPr>
            <w:r w:rsidRPr="008968B4">
              <w:rPr>
                <w:rFonts w:ascii="標楷體" w:eastAsia="標楷體" w:hAnsi="標楷體"/>
              </w:rPr>
              <w:t>說明計畫如何落實憲法、法律、性別平等政策綱領、性別主流化政策</w:t>
            </w:r>
            <w:r w:rsidRPr="008968B4">
              <w:rPr>
                <w:rFonts w:ascii="標楷體" w:eastAsia="標楷體" w:hAnsi="標楷體" w:hint="eastAsia"/>
              </w:rPr>
              <w:t>及CEDAW</w:t>
            </w:r>
            <w:r w:rsidRPr="008968B4">
              <w:rPr>
                <w:rFonts w:ascii="標楷體" w:eastAsia="標楷體" w:hAnsi="標楷體"/>
              </w:rPr>
              <w:t>之基本精神，可參考行政院性</w:t>
            </w:r>
            <w:r w:rsidRPr="008968B4">
              <w:rPr>
                <w:rFonts w:ascii="標楷體" w:eastAsia="標楷體" w:hAnsi="標楷體" w:hint="eastAsia"/>
              </w:rPr>
              <w:t>別</w:t>
            </w:r>
            <w:r w:rsidRPr="008968B4">
              <w:rPr>
                <w:rFonts w:ascii="標楷體" w:eastAsia="標楷體" w:hAnsi="標楷體"/>
              </w:rPr>
              <w:t>平等會網站</w:t>
            </w:r>
            <w:r w:rsidRPr="008968B4">
              <w:rPr>
                <w:rFonts w:ascii="標楷體" w:eastAsia="標楷體" w:hAnsi="標楷體" w:hint="eastAsia"/>
              </w:rPr>
              <w:t>(</w:t>
            </w:r>
            <w:hyperlink r:id="rId49" w:history="1">
              <w:r w:rsidRPr="008968B4">
                <w:rPr>
                  <w:rStyle w:val="af1"/>
                  <w:rFonts w:ascii="標楷體" w:eastAsia="標楷體" w:hAnsi="標楷體"/>
                  <w:color w:val="auto"/>
                </w:rPr>
                <w:t>http://www.gec.ey.gov.tw/</w:t>
              </w:r>
            </w:hyperlink>
            <w:r w:rsidRPr="008968B4">
              <w:rPr>
                <w:rFonts w:ascii="標楷體" w:eastAsia="標楷體" w:hAnsi="標楷體" w:hint="eastAsia"/>
              </w:rPr>
              <w:t>)。</w:t>
            </w:r>
          </w:p>
        </w:tc>
      </w:tr>
      <w:tr w:rsidR="00675D21" w:rsidRPr="008968B4" w:rsidTr="00D021C5">
        <w:trPr>
          <w:cantSplit/>
          <w:trHeight w:val="446"/>
        </w:trPr>
        <w:tc>
          <w:tcPr>
            <w:tcW w:w="3845" w:type="dxa"/>
            <w:gridSpan w:val="7"/>
            <w:shd w:val="clear" w:color="auto" w:fill="auto"/>
            <w:vAlign w:val="center"/>
          </w:tcPr>
          <w:p w:rsidR="00675D21" w:rsidRPr="008968B4" w:rsidRDefault="00675D21" w:rsidP="00D021C5">
            <w:pPr>
              <w:adjustRightInd w:val="0"/>
              <w:snapToGrid w:val="0"/>
              <w:spacing w:line="240" w:lineRule="atLeast"/>
              <w:ind w:leftChars="33" w:left="521" w:rightChars="-9" w:right="-22" w:hangingChars="184" w:hanging="442"/>
              <w:jc w:val="both"/>
              <w:rPr>
                <w:rFonts w:ascii="標楷體" w:eastAsia="標楷體" w:hAnsi="標楷體"/>
                <w:b/>
              </w:rPr>
            </w:pPr>
            <w:r w:rsidRPr="008968B4">
              <w:rPr>
                <w:rFonts w:ascii="標楷體" w:eastAsia="標楷體" w:hAnsi="標楷體"/>
                <w:b/>
              </w:rPr>
              <w:t>8-6預防或消除性別隔離</w:t>
            </w:r>
            <w:r w:rsidRPr="008968B4">
              <w:rPr>
                <w:rFonts w:ascii="標楷體" w:eastAsia="標楷體" w:hAnsi="標楷體"/>
              </w:rPr>
              <w:t>：計畫如何預防或消除性別隔離</w:t>
            </w:r>
          </w:p>
        </w:tc>
        <w:tc>
          <w:tcPr>
            <w:tcW w:w="2985" w:type="dxa"/>
            <w:gridSpan w:val="5"/>
            <w:shd w:val="clear" w:color="auto" w:fill="auto"/>
            <w:vAlign w:val="center"/>
          </w:tcPr>
          <w:p w:rsidR="00675D21" w:rsidRPr="008968B4" w:rsidRDefault="00675D21" w:rsidP="00D021C5">
            <w:pPr>
              <w:adjustRightInd w:val="0"/>
              <w:snapToGrid w:val="0"/>
              <w:spacing w:line="240" w:lineRule="atLeast"/>
              <w:ind w:leftChars="-45" w:left="70" w:rightChars="-45" w:right="-108" w:hangingChars="74" w:hanging="178"/>
              <w:jc w:val="both"/>
              <w:rPr>
                <w:rFonts w:ascii="標楷體" w:eastAsia="標楷體" w:hAnsi="標楷體"/>
              </w:rPr>
            </w:pPr>
          </w:p>
        </w:tc>
        <w:tc>
          <w:tcPr>
            <w:tcW w:w="3893" w:type="dxa"/>
            <w:gridSpan w:val="3"/>
            <w:shd w:val="clear" w:color="auto" w:fill="auto"/>
            <w:vAlign w:val="center"/>
          </w:tcPr>
          <w:p w:rsidR="00675D21" w:rsidRPr="008968B4" w:rsidRDefault="00675D21" w:rsidP="00D021C5">
            <w:pPr>
              <w:adjustRightInd w:val="0"/>
              <w:snapToGrid w:val="0"/>
              <w:spacing w:line="240" w:lineRule="atLeast"/>
              <w:ind w:leftChars="-8" w:left="-9" w:hangingChars="4" w:hanging="10"/>
              <w:jc w:val="both"/>
              <w:rPr>
                <w:rFonts w:ascii="標楷體" w:eastAsia="標楷體" w:hAnsi="標楷體"/>
              </w:rPr>
            </w:pPr>
            <w:r w:rsidRPr="008968B4">
              <w:rPr>
                <w:rFonts w:ascii="標楷體" w:eastAsia="標楷體" w:hAnsi="標楷體"/>
              </w:rPr>
              <w:t>說明計畫如何預防或消除傳統文化對不同性別、性傾向或性別認同者之限制或僵化期待。</w:t>
            </w:r>
          </w:p>
        </w:tc>
      </w:tr>
      <w:tr w:rsidR="00675D21" w:rsidRPr="008968B4" w:rsidTr="00D021C5">
        <w:trPr>
          <w:cantSplit/>
          <w:trHeight w:val="446"/>
        </w:trPr>
        <w:tc>
          <w:tcPr>
            <w:tcW w:w="3845" w:type="dxa"/>
            <w:gridSpan w:val="7"/>
            <w:shd w:val="clear" w:color="auto" w:fill="auto"/>
            <w:vAlign w:val="center"/>
          </w:tcPr>
          <w:p w:rsidR="00675D21" w:rsidRPr="008968B4" w:rsidRDefault="00675D21" w:rsidP="00D021C5">
            <w:pPr>
              <w:adjustRightInd w:val="0"/>
              <w:snapToGrid w:val="0"/>
              <w:spacing w:line="240" w:lineRule="atLeast"/>
              <w:ind w:leftChars="33" w:left="521" w:rightChars="-9" w:right="-22" w:hangingChars="184" w:hanging="442"/>
              <w:jc w:val="both"/>
              <w:rPr>
                <w:rFonts w:ascii="標楷體" w:eastAsia="標楷體" w:hAnsi="標楷體"/>
                <w:b/>
              </w:rPr>
            </w:pPr>
            <w:r w:rsidRPr="008968B4">
              <w:rPr>
                <w:rFonts w:ascii="標楷體" w:eastAsia="標楷體" w:hAnsi="標楷體"/>
                <w:b/>
              </w:rPr>
              <w:t>8-7 平等取得社會資源：</w:t>
            </w:r>
            <w:r w:rsidRPr="008968B4">
              <w:rPr>
                <w:rFonts w:ascii="標楷體" w:eastAsia="標楷體" w:hAnsi="標楷體"/>
              </w:rPr>
              <w:t>計畫如何提升平等獲取社會資源機會</w:t>
            </w:r>
          </w:p>
        </w:tc>
        <w:tc>
          <w:tcPr>
            <w:tcW w:w="2985" w:type="dxa"/>
            <w:gridSpan w:val="5"/>
            <w:shd w:val="clear" w:color="auto" w:fill="auto"/>
            <w:vAlign w:val="center"/>
          </w:tcPr>
          <w:p w:rsidR="00675D21" w:rsidRPr="008968B4" w:rsidRDefault="00675D21" w:rsidP="00D021C5">
            <w:pPr>
              <w:adjustRightInd w:val="0"/>
              <w:snapToGrid w:val="0"/>
              <w:spacing w:line="240" w:lineRule="atLeast"/>
              <w:ind w:leftChars="-45" w:left="70" w:rightChars="-45" w:right="-108" w:hangingChars="74" w:hanging="178"/>
              <w:jc w:val="both"/>
              <w:rPr>
                <w:rFonts w:ascii="標楷體" w:eastAsia="標楷體" w:hAnsi="標楷體"/>
              </w:rPr>
            </w:pPr>
          </w:p>
        </w:tc>
        <w:tc>
          <w:tcPr>
            <w:tcW w:w="3893" w:type="dxa"/>
            <w:gridSpan w:val="3"/>
            <w:shd w:val="clear" w:color="auto" w:fill="auto"/>
            <w:vAlign w:val="center"/>
          </w:tcPr>
          <w:p w:rsidR="00675D21" w:rsidRPr="008968B4" w:rsidRDefault="00675D21" w:rsidP="00D021C5">
            <w:pPr>
              <w:adjustRightInd w:val="0"/>
              <w:snapToGrid w:val="0"/>
              <w:spacing w:line="240" w:lineRule="atLeast"/>
              <w:ind w:leftChars="-8" w:left="-9" w:hangingChars="4" w:hanging="10"/>
              <w:jc w:val="both"/>
              <w:rPr>
                <w:rFonts w:ascii="標楷體" w:eastAsia="標楷體" w:hAnsi="標楷體"/>
              </w:rPr>
            </w:pPr>
            <w:r w:rsidRPr="008968B4">
              <w:rPr>
                <w:rFonts w:ascii="標楷體" w:eastAsia="標楷體" w:hAnsi="標楷體"/>
              </w:rPr>
              <w:t>說明計畫如何提供不同性別、性傾向或性別認同者平等機會獲取社會資源，提升其參與社會及公共事務之機會。</w:t>
            </w:r>
          </w:p>
        </w:tc>
      </w:tr>
      <w:tr w:rsidR="00675D21" w:rsidRPr="008968B4" w:rsidTr="00D021C5">
        <w:trPr>
          <w:cantSplit/>
          <w:trHeight w:val="446"/>
        </w:trPr>
        <w:tc>
          <w:tcPr>
            <w:tcW w:w="3845" w:type="dxa"/>
            <w:gridSpan w:val="7"/>
            <w:shd w:val="clear" w:color="auto" w:fill="auto"/>
            <w:vAlign w:val="center"/>
          </w:tcPr>
          <w:p w:rsidR="00675D21" w:rsidRPr="008968B4" w:rsidRDefault="00675D21" w:rsidP="00D021C5">
            <w:pPr>
              <w:adjustRightInd w:val="0"/>
              <w:snapToGrid w:val="0"/>
              <w:spacing w:line="240" w:lineRule="atLeast"/>
              <w:ind w:leftChars="33" w:left="521" w:rightChars="-9" w:right="-22" w:hangingChars="184" w:hanging="442"/>
              <w:jc w:val="both"/>
              <w:rPr>
                <w:rFonts w:ascii="標楷體" w:eastAsia="標楷體" w:hAnsi="標楷體"/>
                <w:b/>
              </w:rPr>
            </w:pPr>
            <w:r w:rsidRPr="008968B4">
              <w:rPr>
                <w:rFonts w:ascii="標楷體" w:eastAsia="標楷體" w:hAnsi="標楷體"/>
                <w:b/>
              </w:rPr>
              <w:t>8-8空間與工程效益</w:t>
            </w:r>
            <w:r w:rsidRPr="008968B4">
              <w:rPr>
                <w:rFonts w:ascii="標楷體" w:eastAsia="標楷體" w:hAnsi="標楷體"/>
              </w:rPr>
              <w:t>：軟硬體的公共空間之空間</w:t>
            </w:r>
            <w:r w:rsidR="007F2C92">
              <w:rPr>
                <w:rFonts w:ascii="標楷體" w:eastAsia="標楷體" w:hAnsi="標楷體"/>
              </w:rPr>
              <w:t>規劃</w:t>
            </w:r>
            <w:r w:rsidRPr="008968B4">
              <w:rPr>
                <w:rFonts w:ascii="標楷體" w:eastAsia="標楷體" w:hAnsi="標楷體"/>
              </w:rPr>
              <w:t>與工程設計，在空間使用性、安全性、友善性上之具體效益</w:t>
            </w:r>
          </w:p>
        </w:tc>
        <w:tc>
          <w:tcPr>
            <w:tcW w:w="2985" w:type="dxa"/>
            <w:gridSpan w:val="5"/>
            <w:shd w:val="clear" w:color="auto" w:fill="auto"/>
            <w:vAlign w:val="center"/>
          </w:tcPr>
          <w:p w:rsidR="00675D21" w:rsidRPr="008968B4" w:rsidRDefault="00675D21" w:rsidP="00D021C5">
            <w:pPr>
              <w:adjustRightInd w:val="0"/>
              <w:snapToGrid w:val="0"/>
              <w:spacing w:line="240" w:lineRule="atLeast"/>
              <w:ind w:leftChars="-45" w:left="70" w:rightChars="-45" w:right="-108" w:hangingChars="74" w:hanging="178"/>
              <w:jc w:val="both"/>
              <w:rPr>
                <w:rFonts w:ascii="標楷體" w:eastAsia="標楷體" w:hAnsi="標楷體"/>
              </w:rPr>
            </w:pPr>
          </w:p>
        </w:tc>
        <w:tc>
          <w:tcPr>
            <w:tcW w:w="3893" w:type="dxa"/>
            <w:gridSpan w:val="3"/>
            <w:shd w:val="clear" w:color="auto" w:fill="auto"/>
            <w:vAlign w:val="center"/>
          </w:tcPr>
          <w:p w:rsidR="00675D21" w:rsidRPr="008968B4" w:rsidRDefault="00675D21" w:rsidP="00D021C5">
            <w:pPr>
              <w:adjustRightInd w:val="0"/>
              <w:snapToGrid w:val="0"/>
              <w:spacing w:line="240" w:lineRule="atLeast"/>
              <w:ind w:leftChars="4" w:left="204" w:hangingChars="81" w:hanging="194"/>
              <w:jc w:val="both"/>
              <w:rPr>
                <w:rFonts w:ascii="標楷體" w:eastAsia="標楷體" w:hAnsi="標楷體"/>
              </w:rPr>
            </w:pPr>
            <w:r w:rsidRPr="008968B4">
              <w:rPr>
                <w:rFonts w:ascii="標楷體" w:eastAsia="標楷體" w:hAnsi="標楷體"/>
              </w:rPr>
              <w:t>1.使用性：兼顧不同生理差異所產生的不同需求。</w:t>
            </w:r>
          </w:p>
          <w:p w:rsidR="00675D21" w:rsidRPr="008968B4" w:rsidRDefault="00675D21" w:rsidP="00D021C5">
            <w:pPr>
              <w:adjustRightInd w:val="0"/>
              <w:snapToGrid w:val="0"/>
              <w:spacing w:line="240" w:lineRule="atLeast"/>
              <w:ind w:leftChars="4" w:left="204" w:hangingChars="81" w:hanging="194"/>
              <w:jc w:val="both"/>
              <w:rPr>
                <w:rFonts w:ascii="標楷體" w:eastAsia="標楷體" w:hAnsi="標楷體"/>
              </w:rPr>
            </w:pPr>
            <w:r w:rsidRPr="008968B4">
              <w:rPr>
                <w:rFonts w:ascii="標楷體" w:eastAsia="標楷體" w:hAnsi="標楷體"/>
              </w:rPr>
              <w:t>2.安全性：消除空間死角、相關安全設施。</w:t>
            </w:r>
          </w:p>
          <w:p w:rsidR="00675D21" w:rsidRPr="008968B4" w:rsidRDefault="00675D21" w:rsidP="00D021C5">
            <w:pPr>
              <w:adjustRightInd w:val="0"/>
              <w:snapToGrid w:val="0"/>
              <w:spacing w:line="240" w:lineRule="atLeast"/>
              <w:ind w:leftChars="4" w:left="204" w:hangingChars="81" w:hanging="194"/>
              <w:jc w:val="both"/>
              <w:rPr>
                <w:rFonts w:ascii="標楷體" w:eastAsia="標楷體" w:hAnsi="標楷體"/>
              </w:rPr>
            </w:pPr>
            <w:r w:rsidRPr="008968B4">
              <w:rPr>
                <w:rFonts w:ascii="標楷體" w:eastAsia="標楷體" w:hAnsi="標楷體"/>
              </w:rPr>
              <w:t>3.友善性：兼顧性別、性傾向或性別認同者之特殊使用需求。</w:t>
            </w:r>
          </w:p>
        </w:tc>
      </w:tr>
      <w:tr w:rsidR="00675D21" w:rsidRPr="008968B4" w:rsidTr="00D021C5">
        <w:trPr>
          <w:cantSplit/>
          <w:trHeight w:val="3032"/>
        </w:trPr>
        <w:tc>
          <w:tcPr>
            <w:tcW w:w="3845" w:type="dxa"/>
            <w:gridSpan w:val="7"/>
            <w:tcBorders>
              <w:bottom w:val="thickThinSmallGap" w:sz="24" w:space="0" w:color="auto"/>
            </w:tcBorders>
            <w:shd w:val="clear" w:color="auto" w:fill="auto"/>
            <w:vAlign w:val="center"/>
          </w:tcPr>
          <w:p w:rsidR="00675D21" w:rsidRPr="008968B4" w:rsidRDefault="00675D21" w:rsidP="00D021C5">
            <w:pPr>
              <w:adjustRightInd w:val="0"/>
              <w:snapToGrid w:val="0"/>
              <w:spacing w:line="240" w:lineRule="atLeast"/>
              <w:ind w:leftChars="33" w:left="521" w:rightChars="-9" w:right="-22" w:hangingChars="184" w:hanging="442"/>
              <w:jc w:val="both"/>
              <w:rPr>
                <w:rFonts w:ascii="標楷體" w:eastAsia="標楷體" w:hAnsi="標楷體"/>
              </w:rPr>
            </w:pPr>
            <w:r w:rsidRPr="008968B4">
              <w:rPr>
                <w:rFonts w:ascii="標楷體" w:eastAsia="標楷體" w:hAnsi="標楷體"/>
                <w:b/>
              </w:rPr>
              <w:lastRenderedPageBreak/>
              <w:t>8-9設立考核指標與機制</w:t>
            </w:r>
            <w:r w:rsidRPr="008968B4">
              <w:rPr>
                <w:rFonts w:ascii="標楷體" w:eastAsia="標楷體" w:hAnsi="標楷體"/>
              </w:rPr>
              <w:t>：計畫如何設立性別敏感指標，並且透過制度化的機制，以便監督計畫的影響程度</w:t>
            </w:r>
          </w:p>
        </w:tc>
        <w:tc>
          <w:tcPr>
            <w:tcW w:w="2985" w:type="dxa"/>
            <w:gridSpan w:val="5"/>
            <w:tcBorders>
              <w:bottom w:val="thickThinSmallGap" w:sz="24" w:space="0" w:color="auto"/>
            </w:tcBorders>
            <w:shd w:val="clear" w:color="auto" w:fill="auto"/>
            <w:vAlign w:val="center"/>
          </w:tcPr>
          <w:p w:rsidR="00675D21" w:rsidRPr="008968B4" w:rsidRDefault="00675D21" w:rsidP="00D021C5">
            <w:pPr>
              <w:adjustRightInd w:val="0"/>
              <w:snapToGrid w:val="0"/>
              <w:spacing w:line="240" w:lineRule="atLeast"/>
              <w:ind w:leftChars="-45" w:left="62" w:rightChars="-45" w:right="-108" w:hangingChars="74" w:hanging="170"/>
              <w:jc w:val="both"/>
              <w:rPr>
                <w:rFonts w:ascii="標楷體" w:eastAsia="標楷體" w:hAnsi="標楷體"/>
                <w:sz w:val="23"/>
                <w:szCs w:val="23"/>
              </w:rPr>
            </w:pPr>
          </w:p>
        </w:tc>
        <w:tc>
          <w:tcPr>
            <w:tcW w:w="3893" w:type="dxa"/>
            <w:gridSpan w:val="3"/>
            <w:tcBorders>
              <w:bottom w:val="thickThinSmallGap" w:sz="24" w:space="0" w:color="auto"/>
            </w:tcBorders>
            <w:shd w:val="clear" w:color="auto" w:fill="auto"/>
            <w:vAlign w:val="center"/>
          </w:tcPr>
          <w:p w:rsidR="00675D21" w:rsidRPr="008968B4" w:rsidRDefault="00675D21" w:rsidP="00D021C5">
            <w:pPr>
              <w:adjustRightInd w:val="0"/>
              <w:snapToGrid w:val="0"/>
              <w:spacing w:line="240" w:lineRule="atLeast"/>
              <w:ind w:leftChars="4" w:left="204" w:hangingChars="81" w:hanging="194"/>
              <w:jc w:val="both"/>
              <w:rPr>
                <w:rFonts w:ascii="標楷體" w:eastAsia="標楷體" w:hAnsi="標楷體"/>
              </w:rPr>
            </w:pPr>
            <w:r w:rsidRPr="008968B4">
              <w:rPr>
                <w:rFonts w:ascii="標楷體" w:eastAsia="標楷體" w:hAnsi="標楷體"/>
              </w:rPr>
              <w:t>1.為衡量性別目標達成情形，計畫如何訂定相關預期績效指標及評估基準（績效指標，後續請依「行政院所屬各機關</w:t>
            </w:r>
            <w:r w:rsidRPr="008968B4">
              <w:rPr>
                <w:rFonts w:ascii="標楷體" w:eastAsia="標楷體" w:hAnsi="標楷體" w:hint="eastAsia"/>
              </w:rPr>
              <w:t>個案</w:t>
            </w:r>
            <w:r w:rsidRPr="008968B4">
              <w:rPr>
                <w:rFonts w:ascii="標楷體" w:eastAsia="標楷體" w:hAnsi="標楷體"/>
              </w:rPr>
              <w:t>計畫管制</w:t>
            </w:r>
            <w:r w:rsidRPr="008968B4">
              <w:rPr>
                <w:rFonts w:ascii="標楷體" w:eastAsia="標楷體" w:hAnsi="標楷體" w:hint="eastAsia"/>
              </w:rPr>
              <w:t>評核</w:t>
            </w:r>
            <w:r w:rsidRPr="008968B4">
              <w:rPr>
                <w:rFonts w:ascii="標楷體" w:eastAsia="標楷體" w:hAnsi="標楷體"/>
              </w:rPr>
              <w:t>作業要點」納入年度管制作業計畫評核）。</w:t>
            </w:r>
          </w:p>
          <w:p w:rsidR="00675D21" w:rsidRPr="008968B4" w:rsidRDefault="00675D21" w:rsidP="00D021C5">
            <w:pPr>
              <w:adjustRightInd w:val="0"/>
              <w:snapToGrid w:val="0"/>
              <w:spacing w:line="240" w:lineRule="atLeast"/>
              <w:ind w:leftChars="4" w:left="204" w:hangingChars="81" w:hanging="194"/>
              <w:jc w:val="both"/>
              <w:rPr>
                <w:rFonts w:ascii="標楷體" w:eastAsia="標楷體" w:hAnsi="標楷體"/>
                <w:sz w:val="23"/>
                <w:szCs w:val="23"/>
              </w:rPr>
            </w:pPr>
            <w:r w:rsidRPr="008968B4">
              <w:rPr>
                <w:rFonts w:ascii="標楷體" w:eastAsia="標楷體" w:hAnsi="標楷體"/>
              </w:rPr>
              <w:t>2.說明性別敏感指標，並考量不同性別、性傾向或性別認同者之年齡、族群、地區等面向。</w:t>
            </w:r>
          </w:p>
        </w:tc>
      </w:tr>
      <w:tr w:rsidR="00675D21" w:rsidRPr="008968B4" w:rsidTr="00D021C5">
        <w:trPr>
          <w:trHeight w:val="606"/>
        </w:trPr>
        <w:tc>
          <w:tcPr>
            <w:tcW w:w="10723" w:type="dxa"/>
            <w:gridSpan w:val="15"/>
            <w:tcBorders>
              <w:top w:val="thickThinSmallGap" w:sz="24" w:space="0" w:color="auto"/>
              <w:left w:val="single" w:sz="4" w:space="0" w:color="auto"/>
              <w:bottom w:val="single" w:sz="8" w:space="0" w:color="auto"/>
              <w:right w:val="single" w:sz="4" w:space="0" w:color="auto"/>
            </w:tcBorders>
            <w:shd w:val="clear" w:color="auto" w:fill="auto"/>
            <w:vAlign w:val="center"/>
          </w:tcPr>
          <w:p w:rsidR="00675D21" w:rsidRPr="008968B4" w:rsidRDefault="00675D21" w:rsidP="00D021C5">
            <w:pPr>
              <w:spacing w:before="60" w:after="60" w:line="300" w:lineRule="exact"/>
              <w:ind w:left="1670" w:hangingChars="695" w:hanging="1670"/>
              <w:jc w:val="both"/>
              <w:rPr>
                <w:rFonts w:ascii="標楷體" w:eastAsia="標楷體" w:hAnsi="標楷體"/>
                <w:b/>
              </w:rPr>
            </w:pPr>
            <w:r w:rsidRPr="008968B4">
              <w:rPr>
                <w:rFonts w:ascii="標楷體" w:eastAsia="標楷體" w:hAnsi="標楷體" w:hint="eastAsia"/>
                <w:b/>
              </w:rPr>
              <w:t>玖</w:t>
            </w:r>
            <w:r w:rsidRPr="008968B4">
              <w:rPr>
                <w:rFonts w:ascii="標楷體" w:eastAsia="標楷體" w:hAnsi="標楷體"/>
                <w:b/>
              </w:rPr>
              <w:t>、評估結果：請填表人依據性別平等專家學者意見之檢視意見提出綜合說明，包括對「第二部分、程序參與」主要意見參採情形、採納意見之計畫調整情形、無法採納意見之理由或替代</w:t>
            </w:r>
            <w:r w:rsidR="007F2C92">
              <w:rPr>
                <w:rFonts w:ascii="標楷體" w:eastAsia="標楷體" w:hAnsi="標楷體"/>
                <w:b/>
              </w:rPr>
              <w:t>規劃</w:t>
            </w:r>
            <w:r w:rsidRPr="008968B4">
              <w:rPr>
                <w:rFonts w:ascii="標楷體" w:eastAsia="標楷體" w:hAnsi="標楷體"/>
                <w:b/>
              </w:rPr>
              <w:t>等。</w:t>
            </w:r>
          </w:p>
        </w:tc>
      </w:tr>
      <w:tr w:rsidR="00675D21" w:rsidRPr="008968B4" w:rsidTr="00D021C5">
        <w:trPr>
          <w:cantSplit/>
          <w:trHeight w:val="965"/>
        </w:trPr>
        <w:tc>
          <w:tcPr>
            <w:tcW w:w="2977" w:type="dxa"/>
            <w:gridSpan w:val="3"/>
            <w:tcBorders>
              <w:top w:val="single" w:sz="8" w:space="0" w:color="auto"/>
            </w:tcBorders>
            <w:shd w:val="clear" w:color="auto" w:fill="auto"/>
            <w:vAlign w:val="center"/>
          </w:tcPr>
          <w:p w:rsidR="00675D21" w:rsidRPr="008968B4" w:rsidRDefault="00675D21" w:rsidP="00D021C5">
            <w:pPr>
              <w:adjustRightInd w:val="0"/>
              <w:snapToGrid w:val="0"/>
              <w:spacing w:line="360" w:lineRule="atLeast"/>
              <w:ind w:leftChars="22" w:left="433" w:rightChars="-45" w:right="-108" w:hangingChars="158" w:hanging="380"/>
              <w:rPr>
                <w:rFonts w:ascii="標楷體" w:eastAsia="標楷體" w:hAnsi="標楷體"/>
                <w:b/>
              </w:rPr>
            </w:pPr>
            <w:r w:rsidRPr="008968B4">
              <w:rPr>
                <w:rFonts w:ascii="標楷體" w:eastAsia="標楷體" w:hAnsi="標楷體" w:hint="eastAsia"/>
                <w:b/>
              </w:rPr>
              <w:t>9</w:t>
            </w:r>
            <w:r w:rsidRPr="008968B4">
              <w:rPr>
                <w:rFonts w:ascii="標楷體" w:eastAsia="標楷體" w:hAnsi="標楷體"/>
                <w:b/>
              </w:rPr>
              <w:t>-1評估結果之綜合說明</w:t>
            </w:r>
          </w:p>
        </w:tc>
        <w:tc>
          <w:tcPr>
            <w:tcW w:w="7746" w:type="dxa"/>
            <w:gridSpan w:val="12"/>
            <w:tcBorders>
              <w:top w:val="single" w:sz="8" w:space="0" w:color="auto"/>
            </w:tcBorders>
            <w:shd w:val="clear" w:color="auto" w:fill="auto"/>
          </w:tcPr>
          <w:p w:rsidR="00675D21" w:rsidRPr="008968B4" w:rsidRDefault="004461E9" w:rsidP="001140C7">
            <w:pPr>
              <w:numPr>
                <w:ilvl w:val="0"/>
                <w:numId w:val="13"/>
              </w:numPr>
              <w:adjustRightInd w:val="0"/>
              <w:snapToGrid w:val="0"/>
              <w:ind w:rightChars="-45" w:right="-108"/>
              <w:jc w:val="both"/>
              <w:rPr>
                <w:rFonts w:ascii="標楷體" w:eastAsia="標楷體" w:hAnsi="標楷體"/>
              </w:rPr>
            </w:pPr>
            <w:r w:rsidRPr="008968B4">
              <w:rPr>
                <w:rFonts w:ascii="標楷體" w:eastAsia="標楷體" w:hAnsi="標楷體" w:hint="eastAsia"/>
                <w:szCs w:val="22"/>
              </w:rPr>
              <w:t>感謝提供建議，</w:t>
            </w:r>
            <w:r w:rsidR="00852223" w:rsidRPr="008968B4">
              <w:rPr>
                <w:rFonts w:ascii="標楷體" w:eastAsia="標楷體" w:hAnsi="標楷體" w:hint="eastAsia"/>
                <w:szCs w:val="22"/>
              </w:rPr>
              <w:t>本方案</w:t>
            </w:r>
            <w:r w:rsidRPr="008968B4">
              <w:rPr>
                <w:rFonts w:ascii="標楷體" w:eastAsia="標楷體" w:hAnsi="標楷體" w:hint="eastAsia"/>
                <w:szCs w:val="22"/>
              </w:rPr>
              <w:t>執行期間舉辦</w:t>
            </w:r>
            <w:r w:rsidR="00852223" w:rsidRPr="008968B4">
              <w:rPr>
                <w:rFonts w:ascii="標楷體" w:eastAsia="標楷體" w:hAnsi="標楷體" w:hint="eastAsia"/>
                <w:szCs w:val="22"/>
              </w:rPr>
              <w:t>之</w:t>
            </w:r>
            <w:r w:rsidRPr="008968B4">
              <w:rPr>
                <w:rFonts w:ascii="標楷體" w:eastAsia="標楷體" w:hAnsi="標楷體" w:hint="eastAsia"/>
                <w:szCs w:val="22"/>
              </w:rPr>
              <w:t>相關研討、座談會、論壇、培育人才等活動</w:t>
            </w:r>
            <w:r w:rsidR="00852223" w:rsidRPr="008968B4">
              <w:rPr>
                <w:rFonts w:ascii="標楷體" w:eastAsia="標楷體" w:hAnsi="標楷體" w:hint="eastAsia"/>
                <w:szCs w:val="22"/>
              </w:rPr>
              <w:t>除</w:t>
            </w:r>
            <w:r w:rsidRPr="008968B4">
              <w:rPr>
                <w:rFonts w:ascii="標楷體" w:eastAsia="標楷體" w:hAnsi="標楷體" w:hint="eastAsia"/>
                <w:szCs w:val="22"/>
              </w:rPr>
              <w:t>將辦理參與人數性別統計，並考慮</w:t>
            </w:r>
            <w:r w:rsidRPr="008968B4">
              <w:rPr>
                <w:rFonts w:ascii="標楷體" w:eastAsia="標楷體" w:hAnsi="標楷體" w:hint="eastAsia"/>
              </w:rPr>
              <w:t>高齡化女性</w:t>
            </w:r>
            <w:r w:rsidR="00F808A0" w:rsidRPr="008968B4">
              <w:rPr>
                <w:rFonts w:ascii="標楷體" w:eastAsia="標楷體" w:hAnsi="標楷體" w:hint="eastAsia"/>
              </w:rPr>
              <w:t>較多</w:t>
            </w:r>
            <w:r w:rsidRPr="008968B4">
              <w:rPr>
                <w:rFonts w:ascii="標楷體" w:eastAsia="標楷體" w:hAnsi="標楷體" w:hint="eastAsia"/>
              </w:rPr>
              <w:t>比例，考量其需求邀請參與</w:t>
            </w:r>
            <w:r w:rsidR="00F808A0" w:rsidRPr="008968B4">
              <w:rPr>
                <w:rFonts w:ascii="標楷體" w:eastAsia="標楷體" w:hAnsi="標楷體" w:hint="eastAsia"/>
              </w:rPr>
              <w:t>相關研討座談等活動進行</w:t>
            </w:r>
            <w:r w:rsidRPr="008968B4">
              <w:rPr>
                <w:rFonts w:ascii="標楷體" w:eastAsia="標楷體" w:hAnsi="標楷體" w:hint="eastAsia"/>
              </w:rPr>
              <w:t>溝通</w:t>
            </w:r>
            <w:r w:rsidRPr="008968B4">
              <w:rPr>
                <w:rFonts w:ascii="標楷體" w:eastAsia="標楷體" w:hAnsi="標楷體" w:hint="eastAsia"/>
                <w:szCs w:val="22"/>
              </w:rPr>
              <w:t>。</w:t>
            </w:r>
          </w:p>
        </w:tc>
      </w:tr>
      <w:tr w:rsidR="00675D21" w:rsidRPr="008968B4" w:rsidTr="00D021C5">
        <w:trPr>
          <w:cantSplit/>
          <w:trHeight w:val="708"/>
        </w:trPr>
        <w:tc>
          <w:tcPr>
            <w:tcW w:w="2977" w:type="dxa"/>
            <w:gridSpan w:val="3"/>
            <w:vMerge w:val="restart"/>
            <w:shd w:val="clear" w:color="auto" w:fill="auto"/>
            <w:vAlign w:val="center"/>
          </w:tcPr>
          <w:p w:rsidR="00675D21" w:rsidRPr="008968B4" w:rsidRDefault="00675D21" w:rsidP="00D021C5">
            <w:pPr>
              <w:adjustRightInd w:val="0"/>
              <w:snapToGrid w:val="0"/>
              <w:spacing w:line="360" w:lineRule="atLeast"/>
              <w:ind w:leftChars="22" w:left="433" w:rightChars="-45" w:right="-108" w:hangingChars="158" w:hanging="380"/>
              <w:rPr>
                <w:rFonts w:ascii="標楷體" w:eastAsia="標楷體" w:hAnsi="標楷體"/>
                <w:b/>
              </w:rPr>
            </w:pPr>
            <w:r w:rsidRPr="008968B4">
              <w:rPr>
                <w:rFonts w:ascii="標楷體" w:eastAsia="標楷體" w:hAnsi="標楷體" w:hint="eastAsia"/>
                <w:b/>
              </w:rPr>
              <w:t>9</w:t>
            </w:r>
            <w:r w:rsidRPr="008968B4">
              <w:rPr>
                <w:rFonts w:ascii="標楷體" w:eastAsia="標楷體" w:hAnsi="標楷體"/>
                <w:b/>
              </w:rPr>
              <w:t>-2參採情形</w:t>
            </w:r>
          </w:p>
        </w:tc>
        <w:tc>
          <w:tcPr>
            <w:tcW w:w="2552" w:type="dxa"/>
            <w:gridSpan w:val="8"/>
            <w:shd w:val="clear" w:color="auto" w:fill="auto"/>
          </w:tcPr>
          <w:p w:rsidR="00675D21" w:rsidRPr="008968B4" w:rsidRDefault="00675D21" w:rsidP="00D021C5">
            <w:pPr>
              <w:adjustRightInd w:val="0"/>
              <w:snapToGrid w:val="0"/>
              <w:spacing w:line="360" w:lineRule="atLeast"/>
              <w:ind w:leftChars="21" w:left="771" w:rightChars="-45" w:right="-108" w:hangingChars="300" w:hanging="721"/>
              <w:rPr>
                <w:rFonts w:ascii="標楷體" w:eastAsia="標楷體" w:hAnsi="標楷體"/>
                <w:b/>
              </w:rPr>
            </w:pPr>
            <w:smartTag w:uri="urn:schemas-microsoft-com:office:smarttags" w:element="chsdate">
              <w:smartTagPr>
                <w:attr w:name="IsROCDate" w:val="False"/>
                <w:attr w:name="IsLunarDate" w:val="False"/>
                <w:attr w:name="Day" w:val="1"/>
                <w:attr w:name="Month" w:val="2"/>
                <w:attr w:name="Year" w:val="2009"/>
              </w:smartTagPr>
              <w:r w:rsidRPr="008968B4">
                <w:rPr>
                  <w:rFonts w:ascii="標楷體" w:eastAsia="標楷體" w:hAnsi="標楷體" w:hint="eastAsia"/>
                  <w:b/>
                </w:rPr>
                <w:t>9</w:t>
              </w:r>
              <w:r w:rsidRPr="008968B4">
                <w:rPr>
                  <w:rFonts w:ascii="標楷體" w:eastAsia="標楷體" w:hAnsi="標楷體"/>
                  <w:b/>
                </w:rPr>
                <w:t>-2-1</w:t>
              </w:r>
            </w:smartTag>
            <w:r w:rsidRPr="008968B4">
              <w:rPr>
                <w:rFonts w:ascii="標楷體" w:eastAsia="標楷體" w:hAnsi="標楷體"/>
                <w:b/>
              </w:rPr>
              <w:t>說明採納意見後之計畫調整</w:t>
            </w:r>
          </w:p>
        </w:tc>
        <w:tc>
          <w:tcPr>
            <w:tcW w:w="5194" w:type="dxa"/>
            <w:gridSpan w:val="4"/>
            <w:shd w:val="clear" w:color="auto" w:fill="auto"/>
          </w:tcPr>
          <w:p w:rsidR="00675D21" w:rsidRPr="008968B4" w:rsidRDefault="007208E7" w:rsidP="007208E7">
            <w:pPr>
              <w:adjustRightInd w:val="0"/>
              <w:snapToGrid w:val="0"/>
              <w:spacing w:line="360" w:lineRule="atLeast"/>
              <w:ind w:rightChars="-45" w:right="-108"/>
              <w:rPr>
                <w:rFonts w:ascii="標楷體" w:eastAsia="標楷體" w:hAnsi="標楷體"/>
                <w:b/>
              </w:rPr>
            </w:pPr>
            <w:r w:rsidRPr="008968B4">
              <w:rPr>
                <w:rFonts w:ascii="標楷體" w:eastAsia="標楷體" w:hAnsi="標楷體" w:hint="eastAsia"/>
                <w:szCs w:val="22"/>
              </w:rPr>
              <w:t>本方案執行期間將考慮台灣</w:t>
            </w:r>
            <w:r w:rsidRPr="008968B4">
              <w:rPr>
                <w:rFonts w:ascii="標楷體" w:eastAsia="標楷體" w:hAnsi="標楷體" w:hint="eastAsia"/>
              </w:rPr>
              <w:t>較多高齡化女性比例，考量高齡化女性需求於辦理相關研討及座談會等活動擴大邀請</w:t>
            </w:r>
            <w:r w:rsidR="00042F57" w:rsidRPr="008968B4">
              <w:rPr>
                <w:rFonts w:ascii="標楷體" w:eastAsia="標楷體" w:hAnsi="標楷體" w:hint="eastAsia"/>
              </w:rPr>
              <w:t>，</w:t>
            </w:r>
            <w:r w:rsidRPr="008968B4">
              <w:rPr>
                <w:rFonts w:ascii="標楷體" w:eastAsia="標楷體" w:hAnsi="標楷體" w:hint="eastAsia"/>
              </w:rPr>
              <w:t>共同參與進行</w:t>
            </w:r>
            <w:r w:rsidR="00EF5AB5" w:rsidRPr="008968B4">
              <w:rPr>
                <w:rFonts w:ascii="標楷體" w:eastAsia="標楷體" w:hAnsi="標楷體" w:hint="eastAsia"/>
              </w:rPr>
              <w:t>民眾</w:t>
            </w:r>
            <w:r w:rsidRPr="008968B4">
              <w:rPr>
                <w:rFonts w:ascii="標楷體" w:eastAsia="標楷體" w:hAnsi="標楷體" w:hint="eastAsia"/>
              </w:rPr>
              <w:t>溝通</w:t>
            </w:r>
            <w:r w:rsidRPr="008968B4">
              <w:rPr>
                <w:rFonts w:ascii="標楷體" w:eastAsia="標楷體" w:hAnsi="標楷體" w:hint="eastAsia"/>
                <w:szCs w:val="22"/>
              </w:rPr>
              <w:t>。</w:t>
            </w:r>
          </w:p>
        </w:tc>
      </w:tr>
      <w:tr w:rsidR="00675D21" w:rsidRPr="008968B4" w:rsidTr="00D021C5">
        <w:trPr>
          <w:cantSplit/>
          <w:trHeight w:val="693"/>
        </w:trPr>
        <w:tc>
          <w:tcPr>
            <w:tcW w:w="2977" w:type="dxa"/>
            <w:gridSpan w:val="3"/>
            <w:vMerge/>
            <w:shd w:val="clear" w:color="auto" w:fill="auto"/>
          </w:tcPr>
          <w:p w:rsidR="00675D21" w:rsidRPr="008968B4" w:rsidRDefault="00675D21" w:rsidP="00D021C5">
            <w:pPr>
              <w:adjustRightInd w:val="0"/>
              <w:snapToGrid w:val="0"/>
              <w:spacing w:line="360" w:lineRule="atLeast"/>
              <w:ind w:leftChars="22" w:left="433" w:rightChars="-45" w:right="-108" w:hangingChars="158" w:hanging="380"/>
              <w:rPr>
                <w:rFonts w:ascii="標楷體" w:eastAsia="標楷體" w:hAnsi="標楷體"/>
                <w:b/>
              </w:rPr>
            </w:pPr>
          </w:p>
        </w:tc>
        <w:tc>
          <w:tcPr>
            <w:tcW w:w="2552" w:type="dxa"/>
            <w:gridSpan w:val="8"/>
            <w:shd w:val="clear" w:color="auto" w:fill="auto"/>
          </w:tcPr>
          <w:p w:rsidR="00675D21" w:rsidRPr="008968B4" w:rsidRDefault="00675D21" w:rsidP="00D021C5">
            <w:pPr>
              <w:adjustRightInd w:val="0"/>
              <w:snapToGrid w:val="0"/>
              <w:spacing w:line="360" w:lineRule="atLeast"/>
              <w:ind w:leftChars="21" w:left="771" w:rightChars="-45" w:right="-108" w:hangingChars="300" w:hanging="721"/>
              <w:rPr>
                <w:rFonts w:ascii="標楷體" w:eastAsia="標楷體" w:hAnsi="標楷體"/>
                <w:b/>
              </w:rPr>
            </w:pPr>
            <w:smartTag w:uri="urn:schemas-microsoft-com:office:smarttags" w:element="chsdate">
              <w:smartTagPr>
                <w:attr w:name="IsROCDate" w:val="False"/>
                <w:attr w:name="IsLunarDate" w:val="False"/>
                <w:attr w:name="Day" w:val="2"/>
                <w:attr w:name="Month" w:val="2"/>
                <w:attr w:name="Year" w:val="2009"/>
              </w:smartTagPr>
              <w:r w:rsidRPr="008968B4">
                <w:rPr>
                  <w:rFonts w:ascii="標楷體" w:eastAsia="標楷體" w:hAnsi="標楷體" w:hint="eastAsia"/>
                  <w:b/>
                </w:rPr>
                <w:t>9</w:t>
              </w:r>
              <w:r w:rsidRPr="008968B4">
                <w:rPr>
                  <w:rFonts w:ascii="標楷體" w:eastAsia="標楷體" w:hAnsi="標楷體"/>
                  <w:b/>
                </w:rPr>
                <w:t>-2-2</w:t>
              </w:r>
            </w:smartTag>
            <w:r w:rsidRPr="008968B4">
              <w:rPr>
                <w:rFonts w:ascii="標楷體" w:eastAsia="標楷體" w:hAnsi="標楷體"/>
                <w:b/>
              </w:rPr>
              <w:t>說明未參採之理由或替代</w:t>
            </w:r>
            <w:r w:rsidR="007F2C92">
              <w:rPr>
                <w:rFonts w:ascii="標楷體" w:eastAsia="標楷體" w:hAnsi="標楷體"/>
                <w:b/>
              </w:rPr>
              <w:t>規劃</w:t>
            </w:r>
          </w:p>
        </w:tc>
        <w:tc>
          <w:tcPr>
            <w:tcW w:w="5194" w:type="dxa"/>
            <w:gridSpan w:val="4"/>
            <w:shd w:val="clear" w:color="auto" w:fill="auto"/>
          </w:tcPr>
          <w:p w:rsidR="00675D21" w:rsidRPr="008968B4" w:rsidRDefault="00675D21" w:rsidP="00D021C5">
            <w:pPr>
              <w:adjustRightInd w:val="0"/>
              <w:snapToGrid w:val="0"/>
              <w:spacing w:line="360" w:lineRule="atLeast"/>
              <w:ind w:rightChars="-45" w:right="-108"/>
              <w:rPr>
                <w:rFonts w:ascii="標楷體" w:eastAsia="標楷體" w:hAnsi="標楷體"/>
                <w:b/>
              </w:rPr>
            </w:pPr>
          </w:p>
        </w:tc>
      </w:tr>
      <w:tr w:rsidR="00675D21" w:rsidRPr="008968B4" w:rsidTr="00D021C5">
        <w:trPr>
          <w:cantSplit/>
          <w:trHeight w:val="740"/>
        </w:trPr>
        <w:tc>
          <w:tcPr>
            <w:tcW w:w="10723" w:type="dxa"/>
            <w:gridSpan w:val="15"/>
            <w:tcBorders>
              <w:bottom w:val="thinThickSmallGap" w:sz="24" w:space="0" w:color="auto"/>
            </w:tcBorders>
            <w:shd w:val="clear" w:color="auto" w:fill="auto"/>
          </w:tcPr>
          <w:p w:rsidR="00675D21" w:rsidRPr="008968B4" w:rsidRDefault="00675D21" w:rsidP="00D021C5">
            <w:pPr>
              <w:adjustRightInd w:val="0"/>
              <w:snapToGrid w:val="0"/>
              <w:spacing w:line="360" w:lineRule="atLeast"/>
              <w:ind w:leftChars="23" w:left="538" w:rightChars="-45" w:right="-108" w:hangingChars="201" w:hanging="483"/>
              <w:rPr>
                <w:rFonts w:ascii="標楷體" w:eastAsia="標楷體" w:hAnsi="標楷體"/>
                <w:b/>
              </w:rPr>
            </w:pPr>
            <w:r w:rsidRPr="008968B4">
              <w:rPr>
                <w:rFonts w:ascii="標楷體" w:eastAsia="標楷體" w:hAnsi="標楷體" w:hint="eastAsia"/>
                <w:b/>
              </w:rPr>
              <w:t>9</w:t>
            </w:r>
            <w:r w:rsidRPr="008968B4">
              <w:rPr>
                <w:rFonts w:ascii="標楷體" w:eastAsia="標楷體" w:hAnsi="標楷體"/>
                <w:b/>
              </w:rPr>
              <w:t>-3通知程序參與之專家學者本計畫的評估結果：</w:t>
            </w:r>
          </w:p>
          <w:p w:rsidR="00675D21" w:rsidRPr="008968B4" w:rsidRDefault="00675D21" w:rsidP="003D726F">
            <w:pPr>
              <w:adjustRightInd w:val="0"/>
              <w:snapToGrid w:val="0"/>
              <w:spacing w:line="360" w:lineRule="atLeast"/>
              <w:ind w:leftChars="186" w:left="458" w:right="-108" w:hangingChars="5" w:hanging="12"/>
              <w:jc w:val="both"/>
              <w:rPr>
                <w:rFonts w:ascii="標楷體" w:eastAsia="標楷體" w:hAnsi="標楷體"/>
                <w:b/>
                <w:strike/>
              </w:rPr>
            </w:pPr>
            <w:r w:rsidRPr="008968B4">
              <w:rPr>
                <w:rFonts w:ascii="標楷體" w:eastAsia="標楷體" w:hAnsi="標楷體"/>
                <w:b/>
              </w:rPr>
              <w:t xml:space="preserve">已於 </w:t>
            </w:r>
            <w:r w:rsidR="003D726F" w:rsidRPr="008968B4">
              <w:rPr>
                <w:rFonts w:ascii="標楷體" w:eastAsia="標楷體" w:hAnsi="標楷體" w:hint="eastAsia"/>
                <w:b/>
              </w:rPr>
              <w:t>103</w:t>
            </w:r>
            <w:r w:rsidRPr="008968B4">
              <w:rPr>
                <w:rFonts w:ascii="標楷體" w:eastAsia="標楷體" w:hAnsi="標楷體"/>
                <w:b/>
              </w:rPr>
              <w:t xml:space="preserve">年 </w:t>
            </w:r>
            <w:r w:rsidR="003D726F" w:rsidRPr="008968B4">
              <w:rPr>
                <w:rFonts w:ascii="標楷體" w:eastAsia="標楷體" w:hAnsi="標楷體" w:hint="eastAsia"/>
                <w:b/>
              </w:rPr>
              <w:t>12</w:t>
            </w:r>
            <w:r w:rsidRPr="008968B4">
              <w:rPr>
                <w:rFonts w:ascii="標楷體" w:eastAsia="標楷體" w:hAnsi="標楷體"/>
                <w:b/>
              </w:rPr>
              <w:t>月</w:t>
            </w:r>
            <w:r w:rsidR="003D726F" w:rsidRPr="008968B4">
              <w:rPr>
                <w:rFonts w:ascii="標楷體" w:eastAsia="標楷體" w:hAnsi="標楷體" w:hint="eastAsia"/>
                <w:b/>
              </w:rPr>
              <w:t>22</w:t>
            </w:r>
            <w:r w:rsidRPr="008968B4">
              <w:rPr>
                <w:rFonts w:ascii="標楷體" w:eastAsia="標楷體" w:hAnsi="標楷體"/>
                <w:b/>
              </w:rPr>
              <w:t>日將「評估結果」通知程序參與者審閱</w:t>
            </w:r>
          </w:p>
        </w:tc>
      </w:tr>
    </w:tbl>
    <w:p w:rsidR="00675D21" w:rsidRPr="008968B4" w:rsidRDefault="00675D21" w:rsidP="001140C7">
      <w:pPr>
        <w:numPr>
          <w:ilvl w:val="0"/>
          <w:numId w:val="11"/>
        </w:numPr>
        <w:tabs>
          <w:tab w:val="clear" w:pos="360"/>
        </w:tabs>
        <w:adjustRightInd w:val="0"/>
        <w:snapToGrid w:val="0"/>
        <w:spacing w:line="240" w:lineRule="atLeast"/>
        <w:ind w:leftChars="-413" w:left="-565" w:rightChars="-437" w:right="-1049" w:hanging="426"/>
        <w:jc w:val="both"/>
        <w:rPr>
          <w:rFonts w:ascii="標楷體" w:eastAsia="標楷體" w:hAnsi="標楷體"/>
          <w:b/>
        </w:rPr>
      </w:pPr>
      <w:r w:rsidRPr="008968B4">
        <w:rPr>
          <w:rFonts w:ascii="標楷體" w:eastAsia="標楷體" w:hAnsi="標楷體"/>
          <w:b/>
        </w:rPr>
        <w:t>請</w:t>
      </w:r>
      <w:r w:rsidRPr="008968B4">
        <w:rPr>
          <w:rFonts w:ascii="標楷體" w:eastAsia="標楷體" w:hAnsi="標楷體" w:hint="eastAsia"/>
          <w:b/>
        </w:rPr>
        <w:t>機關</w:t>
      </w:r>
      <w:r w:rsidRPr="008968B4">
        <w:rPr>
          <w:rFonts w:ascii="標楷體" w:eastAsia="標楷體" w:hAnsi="標楷體"/>
          <w:b/>
        </w:rPr>
        <w:t>填表人於填完「第一部分」</w:t>
      </w:r>
      <w:r w:rsidRPr="008968B4">
        <w:rPr>
          <w:rFonts w:ascii="標楷體" w:eastAsia="標楷體" w:hAnsi="標楷體" w:hint="eastAsia"/>
          <w:b/>
        </w:rPr>
        <w:t>第壹項至第捌項</w:t>
      </w:r>
      <w:r w:rsidRPr="008968B4">
        <w:rPr>
          <w:rFonts w:ascii="標楷體" w:eastAsia="標楷體" w:hAnsi="標楷體"/>
          <w:b/>
        </w:rPr>
        <w:t>後，</w:t>
      </w:r>
      <w:r w:rsidRPr="008968B4">
        <w:rPr>
          <w:rFonts w:ascii="標楷體" w:eastAsia="標楷體" w:hAnsi="標楷體" w:hint="eastAsia"/>
          <w:b/>
        </w:rPr>
        <w:t>由</w:t>
      </w:r>
      <w:r w:rsidRPr="008968B4">
        <w:rPr>
          <w:rFonts w:ascii="標楷體" w:eastAsia="標楷體" w:hAnsi="標楷體"/>
          <w:b/>
        </w:rPr>
        <w:t>民間性別平等專家學者</w:t>
      </w:r>
      <w:r w:rsidRPr="008968B4">
        <w:rPr>
          <w:rFonts w:ascii="標楷體" w:eastAsia="標楷體" w:hAnsi="標楷體" w:hint="eastAsia"/>
          <w:b/>
        </w:rPr>
        <w:t>進行</w:t>
      </w:r>
      <w:r w:rsidRPr="008968B4">
        <w:rPr>
          <w:rFonts w:ascii="標楷體" w:eastAsia="標楷體" w:hAnsi="標楷體"/>
          <w:b/>
        </w:rPr>
        <w:t>「第二部分－程序參與」</w:t>
      </w:r>
      <w:r w:rsidRPr="008968B4">
        <w:rPr>
          <w:rFonts w:ascii="標楷體" w:eastAsia="標楷體" w:hAnsi="標楷體" w:hint="eastAsia"/>
          <w:b/>
        </w:rPr>
        <w:t>項目</w:t>
      </w:r>
      <w:r w:rsidRPr="008968B4">
        <w:rPr>
          <w:rFonts w:ascii="標楷體" w:eastAsia="標楷體" w:hAnsi="標楷體"/>
          <w:b/>
        </w:rPr>
        <w:t>，完成「第二部分－程序參與」</w:t>
      </w:r>
      <w:r w:rsidRPr="008968B4">
        <w:rPr>
          <w:rFonts w:ascii="標楷體" w:eastAsia="標楷體" w:hAnsi="標楷體" w:hint="eastAsia"/>
          <w:b/>
        </w:rPr>
        <w:t>後</w:t>
      </w:r>
      <w:r w:rsidRPr="008968B4">
        <w:rPr>
          <w:rFonts w:ascii="標楷體" w:eastAsia="標楷體" w:hAnsi="標楷體"/>
          <w:b/>
        </w:rPr>
        <w:t>，再</w:t>
      </w:r>
      <w:r w:rsidRPr="008968B4">
        <w:rPr>
          <w:rFonts w:ascii="標楷體" w:eastAsia="標楷體" w:hAnsi="標楷體" w:hint="eastAsia"/>
          <w:b/>
        </w:rPr>
        <w:t>由機關填表人</w:t>
      </w:r>
      <w:r w:rsidRPr="008968B4">
        <w:rPr>
          <w:rFonts w:ascii="標楷體" w:eastAsia="標楷體" w:hAnsi="標楷體"/>
          <w:b/>
        </w:rPr>
        <w:t>依據「第二部分－程序參與」之主要意見，續填「第一部分－</w:t>
      </w:r>
      <w:r w:rsidRPr="008968B4">
        <w:rPr>
          <w:rFonts w:ascii="標楷體" w:eastAsia="標楷體" w:hAnsi="標楷體" w:hint="eastAsia"/>
          <w:b/>
        </w:rPr>
        <w:t>玖、</w:t>
      </w:r>
      <w:r w:rsidRPr="008968B4">
        <w:rPr>
          <w:rFonts w:ascii="標楷體" w:eastAsia="標楷體" w:hAnsi="標楷體"/>
          <w:b/>
        </w:rPr>
        <w:t>評估結果」。</w:t>
      </w:r>
    </w:p>
    <w:p w:rsidR="00675D21" w:rsidRPr="008968B4" w:rsidRDefault="00675D21" w:rsidP="001140C7">
      <w:pPr>
        <w:numPr>
          <w:ilvl w:val="0"/>
          <w:numId w:val="11"/>
        </w:numPr>
        <w:tabs>
          <w:tab w:val="clear" w:pos="360"/>
        </w:tabs>
        <w:adjustRightInd w:val="0"/>
        <w:snapToGrid w:val="0"/>
        <w:spacing w:line="240" w:lineRule="atLeast"/>
        <w:ind w:leftChars="-413" w:left="-565" w:rightChars="-437" w:right="-1049" w:hanging="426"/>
        <w:jc w:val="both"/>
        <w:rPr>
          <w:rFonts w:ascii="標楷體" w:eastAsia="標楷體" w:hAnsi="標楷體"/>
          <w:b/>
        </w:rPr>
      </w:pPr>
      <w:r w:rsidRPr="008968B4">
        <w:rPr>
          <w:rFonts w:ascii="標楷體" w:eastAsia="標楷體" w:hAnsi="標楷體" w:hint="eastAsia"/>
          <w:b/>
        </w:rPr>
        <w:t>「</w:t>
      </w:r>
      <w:r w:rsidRPr="008968B4">
        <w:rPr>
          <w:rFonts w:ascii="標楷體" w:eastAsia="標楷體" w:hAnsi="標楷體"/>
          <w:b/>
        </w:rPr>
        <w:t>第二部分－程序參與」之</w:t>
      </w:r>
      <w:r w:rsidRPr="008968B4">
        <w:rPr>
          <w:rFonts w:ascii="標楷體" w:eastAsia="標楷體" w:hAnsi="標楷體" w:hint="eastAsia"/>
          <w:b/>
        </w:rPr>
        <w:t>10</w:t>
      </w:r>
      <w:r w:rsidRPr="008968B4">
        <w:rPr>
          <w:rFonts w:ascii="標楷體" w:eastAsia="標楷體" w:hAnsi="標楷體"/>
          <w:b/>
        </w:rPr>
        <w:t>-5「計畫與性別關</w:t>
      </w:r>
      <w:r w:rsidRPr="008968B4">
        <w:rPr>
          <w:rFonts w:ascii="標楷體" w:eastAsia="標楷體" w:hAnsi="標楷體" w:hint="eastAsia"/>
          <w:b/>
        </w:rPr>
        <w:t>聯</w:t>
      </w:r>
      <w:r w:rsidRPr="008968B4">
        <w:rPr>
          <w:rFonts w:ascii="標楷體" w:eastAsia="標楷體" w:hAnsi="標楷體"/>
          <w:b/>
        </w:rPr>
        <w:t>之程度」</w:t>
      </w:r>
      <w:r w:rsidRPr="008968B4">
        <w:rPr>
          <w:rFonts w:ascii="標楷體" w:eastAsia="標楷體" w:hAnsi="標楷體" w:hint="eastAsia"/>
          <w:b/>
        </w:rPr>
        <w:t>經性別平等專家學者</w:t>
      </w:r>
      <w:r w:rsidRPr="008968B4">
        <w:rPr>
          <w:rFonts w:ascii="標楷體" w:eastAsia="標楷體" w:hAnsi="標楷體"/>
          <w:b/>
        </w:rPr>
        <w:t>評定為「</w:t>
      </w:r>
      <w:r w:rsidRPr="008968B4">
        <w:rPr>
          <w:rFonts w:ascii="標楷體" w:eastAsia="標楷體" w:hAnsi="標楷體" w:hint="eastAsia"/>
          <w:b/>
        </w:rPr>
        <w:t>有</w:t>
      </w:r>
      <w:r w:rsidRPr="008968B4">
        <w:rPr>
          <w:rFonts w:ascii="標楷體" w:eastAsia="標楷體" w:hAnsi="標楷體"/>
          <w:b/>
        </w:rPr>
        <w:t>關」者，請</w:t>
      </w:r>
      <w:r w:rsidRPr="008968B4">
        <w:rPr>
          <w:rFonts w:ascii="標楷體" w:eastAsia="標楷體" w:hAnsi="標楷體" w:hint="eastAsia"/>
          <w:b/>
        </w:rPr>
        <w:t>機關</w:t>
      </w:r>
      <w:r w:rsidRPr="008968B4">
        <w:rPr>
          <w:rFonts w:ascii="標楷體" w:eastAsia="標楷體" w:hAnsi="標楷體"/>
          <w:b/>
        </w:rPr>
        <w:t>填表人依據</w:t>
      </w:r>
      <w:r w:rsidRPr="008968B4">
        <w:rPr>
          <w:rFonts w:ascii="標楷體" w:eastAsia="標楷體" w:hAnsi="標楷體" w:hint="eastAsia"/>
          <w:b/>
        </w:rPr>
        <w:t>其</w:t>
      </w:r>
      <w:r w:rsidRPr="008968B4">
        <w:rPr>
          <w:rFonts w:ascii="標楷體" w:eastAsia="標楷體" w:hAnsi="標楷體"/>
          <w:b/>
        </w:rPr>
        <w:t>檢視意見填列</w:t>
      </w:r>
      <w:r w:rsidRPr="008968B4">
        <w:rPr>
          <w:rFonts w:ascii="標楷體" w:eastAsia="標楷體" w:hAnsi="標楷體" w:hint="eastAsia"/>
          <w:b/>
        </w:rPr>
        <w:t>「</w:t>
      </w:r>
      <w:r w:rsidRPr="008968B4">
        <w:rPr>
          <w:rFonts w:ascii="標楷體" w:eastAsia="標楷體" w:hAnsi="標楷體"/>
          <w:b/>
        </w:rPr>
        <w:t>第一部分－</w:t>
      </w:r>
      <w:r w:rsidRPr="008968B4">
        <w:rPr>
          <w:rFonts w:ascii="標楷體" w:eastAsia="標楷體" w:hAnsi="標楷體" w:hint="eastAsia"/>
          <w:b/>
        </w:rPr>
        <w:t>玖、</w:t>
      </w:r>
      <w:r w:rsidRPr="008968B4">
        <w:rPr>
          <w:rFonts w:ascii="標楷體" w:eastAsia="標楷體" w:hAnsi="標楷體"/>
          <w:b/>
        </w:rPr>
        <w:t>評估結果</w:t>
      </w:r>
      <w:r w:rsidRPr="008968B4">
        <w:rPr>
          <w:rFonts w:ascii="標楷體" w:eastAsia="標楷體" w:hAnsi="標楷體" w:hint="eastAsia"/>
          <w:b/>
        </w:rPr>
        <w:t>」9</w:t>
      </w:r>
      <w:r w:rsidRPr="008968B4">
        <w:rPr>
          <w:rFonts w:ascii="標楷體" w:eastAsia="標楷體" w:hAnsi="標楷體"/>
          <w:b/>
        </w:rPr>
        <w:t>-1至</w:t>
      </w:r>
      <w:r w:rsidRPr="008968B4">
        <w:rPr>
          <w:rFonts w:ascii="標楷體" w:eastAsia="標楷體" w:hAnsi="標楷體" w:hint="eastAsia"/>
          <w:b/>
        </w:rPr>
        <w:t>9</w:t>
      </w:r>
      <w:r w:rsidRPr="008968B4">
        <w:rPr>
          <w:rFonts w:ascii="標楷體" w:eastAsia="標楷體" w:hAnsi="標楷體"/>
          <w:b/>
        </w:rPr>
        <w:t>-3</w:t>
      </w:r>
      <w:r w:rsidRPr="008968B4">
        <w:rPr>
          <w:rFonts w:ascii="標楷體" w:eastAsia="標楷體" w:hAnsi="標楷體" w:hint="eastAsia"/>
          <w:b/>
        </w:rPr>
        <w:t>；若經評定為「無關」者，則9-1至9-3免填</w:t>
      </w:r>
      <w:r w:rsidRPr="008968B4">
        <w:rPr>
          <w:rFonts w:ascii="標楷體" w:eastAsia="標楷體" w:hAnsi="標楷體"/>
          <w:b/>
        </w:rPr>
        <w:t>。</w:t>
      </w:r>
    </w:p>
    <w:p w:rsidR="00675D21" w:rsidRPr="008968B4" w:rsidRDefault="00675D21" w:rsidP="001140C7">
      <w:pPr>
        <w:numPr>
          <w:ilvl w:val="0"/>
          <w:numId w:val="11"/>
        </w:numPr>
        <w:tabs>
          <w:tab w:val="clear" w:pos="360"/>
        </w:tabs>
        <w:adjustRightInd w:val="0"/>
        <w:snapToGrid w:val="0"/>
        <w:spacing w:line="240" w:lineRule="atLeast"/>
        <w:ind w:leftChars="-413" w:left="-565" w:rightChars="-437" w:right="-1049" w:hanging="426"/>
        <w:jc w:val="both"/>
        <w:rPr>
          <w:rFonts w:ascii="標楷體" w:eastAsia="標楷體" w:hAnsi="標楷體"/>
          <w:b/>
        </w:rPr>
      </w:pPr>
      <w:r w:rsidRPr="008968B4">
        <w:rPr>
          <w:rFonts w:ascii="標楷體" w:eastAsia="標楷體" w:hAnsi="標楷體" w:hint="eastAsia"/>
          <w:b/>
        </w:rPr>
        <w:t>若以上有１項未完成，表示計畫案在研擬時未考量性別，應退回主管（辦）機關重新辦理。</w:t>
      </w:r>
    </w:p>
    <w:p w:rsidR="00675D21" w:rsidRPr="008968B4" w:rsidRDefault="00675D21" w:rsidP="00675D21">
      <w:pPr>
        <w:spacing w:line="460" w:lineRule="exact"/>
        <w:ind w:leftChars="-225" w:left="1" w:hangingChars="225" w:hanging="541"/>
        <w:rPr>
          <w:rFonts w:ascii="標楷體" w:eastAsia="標楷體" w:hAnsi="標楷體"/>
          <w:b/>
        </w:rPr>
      </w:pPr>
    </w:p>
    <w:p w:rsidR="00675D21" w:rsidRPr="008968B4" w:rsidRDefault="00675D21" w:rsidP="00675D21">
      <w:pPr>
        <w:spacing w:line="460" w:lineRule="exact"/>
        <w:ind w:leftChars="-225" w:left="1" w:hangingChars="225" w:hanging="541"/>
        <w:rPr>
          <w:rFonts w:ascii="標楷體" w:eastAsia="標楷體" w:hAnsi="標楷體"/>
          <w:b/>
        </w:rPr>
      </w:pPr>
    </w:p>
    <w:p w:rsidR="00F808A0" w:rsidRPr="008968B4" w:rsidRDefault="00F808A0" w:rsidP="00675D21">
      <w:pPr>
        <w:spacing w:line="460" w:lineRule="exact"/>
        <w:ind w:leftChars="-225" w:left="1" w:hangingChars="225" w:hanging="541"/>
        <w:rPr>
          <w:rFonts w:ascii="標楷體" w:eastAsia="標楷體" w:hAnsi="標楷體"/>
          <w:b/>
        </w:rPr>
      </w:pPr>
    </w:p>
    <w:p w:rsidR="00F808A0" w:rsidRPr="008968B4" w:rsidRDefault="00F808A0" w:rsidP="00675D21">
      <w:pPr>
        <w:spacing w:line="460" w:lineRule="exact"/>
        <w:ind w:leftChars="-225" w:left="1" w:hangingChars="225" w:hanging="541"/>
        <w:rPr>
          <w:rFonts w:ascii="標楷體" w:eastAsia="標楷體" w:hAnsi="標楷體"/>
          <w:b/>
        </w:rPr>
      </w:pPr>
    </w:p>
    <w:p w:rsidR="00F808A0" w:rsidRPr="008968B4" w:rsidRDefault="00F808A0" w:rsidP="00675D21">
      <w:pPr>
        <w:spacing w:line="460" w:lineRule="exact"/>
        <w:ind w:leftChars="-225" w:left="1" w:hangingChars="225" w:hanging="541"/>
        <w:rPr>
          <w:rFonts w:ascii="標楷體" w:eastAsia="標楷體" w:hAnsi="標楷體"/>
          <w:b/>
        </w:rPr>
      </w:pPr>
    </w:p>
    <w:p w:rsidR="00F808A0" w:rsidRPr="008968B4" w:rsidRDefault="00F808A0" w:rsidP="00675D21">
      <w:pPr>
        <w:spacing w:line="460" w:lineRule="exact"/>
        <w:ind w:leftChars="-225" w:left="1" w:hangingChars="225" w:hanging="541"/>
        <w:rPr>
          <w:rFonts w:ascii="標楷體" w:eastAsia="標楷體" w:hAnsi="標楷體"/>
          <w:b/>
        </w:rPr>
      </w:pPr>
    </w:p>
    <w:p w:rsidR="00675D21" w:rsidRPr="008968B4" w:rsidRDefault="00675D21" w:rsidP="00675D21">
      <w:pPr>
        <w:spacing w:line="460" w:lineRule="exact"/>
        <w:ind w:leftChars="-225" w:left="1" w:hangingChars="225" w:hanging="541"/>
        <w:rPr>
          <w:rFonts w:ascii="標楷體" w:eastAsia="標楷體" w:hAnsi="標楷體"/>
          <w:b/>
        </w:rPr>
      </w:pPr>
    </w:p>
    <w:p w:rsidR="00675D21" w:rsidRDefault="00675D21" w:rsidP="00675D21">
      <w:pPr>
        <w:spacing w:line="460" w:lineRule="exact"/>
        <w:ind w:leftChars="-225" w:left="1" w:hangingChars="225" w:hanging="541"/>
        <w:rPr>
          <w:rFonts w:ascii="標楷體" w:eastAsia="標楷體" w:hAnsi="標楷體"/>
          <w:b/>
        </w:rPr>
      </w:pPr>
    </w:p>
    <w:p w:rsidR="00902705" w:rsidRPr="008968B4" w:rsidRDefault="00902705" w:rsidP="00675D21">
      <w:pPr>
        <w:spacing w:line="460" w:lineRule="exact"/>
        <w:ind w:leftChars="-225" w:left="1" w:hangingChars="225" w:hanging="541"/>
        <w:rPr>
          <w:rFonts w:ascii="標楷體" w:eastAsia="標楷體" w:hAnsi="標楷體"/>
          <w:b/>
        </w:rPr>
      </w:pPr>
    </w:p>
    <w:p w:rsidR="00675D21" w:rsidRPr="008968B4" w:rsidRDefault="00675D21" w:rsidP="00675D21">
      <w:pPr>
        <w:spacing w:line="460" w:lineRule="exact"/>
        <w:ind w:leftChars="-225" w:left="1" w:hangingChars="225" w:hanging="541"/>
        <w:rPr>
          <w:rFonts w:ascii="標楷體" w:eastAsia="標楷體" w:hAnsi="標楷體"/>
          <w:b/>
        </w:rPr>
      </w:pPr>
      <w:r w:rsidRPr="008968B4">
        <w:rPr>
          <w:rFonts w:ascii="標楷體" w:eastAsia="標楷體" w:hAnsi="標楷體"/>
          <w:b/>
        </w:rPr>
        <w:lastRenderedPageBreak/>
        <w:t>【第二部分－程序參與】：本部分由民間性別平等專家學者填寫</w:t>
      </w:r>
    </w:p>
    <w:tbl>
      <w:tblPr>
        <w:tblpPr w:leftFromText="180" w:rightFromText="180" w:vertAnchor="text" w:horzAnchor="margin" w:tblpXSpec="center" w:tblpY="262"/>
        <w:tblW w:w="10173" w:type="dxa"/>
        <w:tblBorders>
          <w:top w:val="single" w:sz="4" w:space="0" w:color="auto"/>
          <w:left w:val="single" w:sz="4" w:space="0" w:color="auto"/>
          <w:bottom w:val="thickThinSmallGap" w:sz="2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1418"/>
        <w:gridCol w:w="1687"/>
        <w:gridCol w:w="1857"/>
        <w:gridCol w:w="2268"/>
      </w:tblGrid>
      <w:tr w:rsidR="00675D21" w:rsidRPr="008968B4" w:rsidTr="00D021C5">
        <w:trPr>
          <w:cantSplit/>
          <w:trHeight w:val="446"/>
        </w:trPr>
        <w:tc>
          <w:tcPr>
            <w:tcW w:w="10173" w:type="dxa"/>
            <w:gridSpan w:val="5"/>
            <w:tcBorders>
              <w:top w:val="thinThickSmallGap" w:sz="24" w:space="0" w:color="auto"/>
            </w:tcBorders>
            <w:shd w:val="clear" w:color="auto" w:fill="auto"/>
          </w:tcPr>
          <w:p w:rsidR="00675D21" w:rsidRPr="008968B4" w:rsidRDefault="00675D21" w:rsidP="00D021C5">
            <w:pPr>
              <w:adjustRightInd w:val="0"/>
              <w:snapToGrid w:val="0"/>
              <w:spacing w:line="240" w:lineRule="atLeast"/>
              <w:ind w:leftChars="-42" w:left="1639" w:rightChars="-45" w:right="-108" w:hangingChars="725" w:hanging="1740"/>
              <w:rPr>
                <w:rFonts w:ascii="標楷體" w:eastAsia="標楷體" w:hAnsi="標楷體"/>
              </w:rPr>
            </w:pPr>
            <w:r w:rsidRPr="008968B4">
              <w:rPr>
                <w:rFonts w:ascii="標楷體" w:eastAsia="標楷體" w:hAnsi="標楷體"/>
              </w:rPr>
              <w:br w:type="page"/>
            </w:r>
            <w:r w:rsidRPr="008968B4">
              <w:rPr>
                <w:rFonts w:ascii="標楷體" w:eastAsia="標楷體" w:hAnsi="標楷體" w:hint="eastAsia"/>
                <w:b/>
              </w:rPr>
              <w:t>拾</w:t>
            </w:r>
            <w:r w:rsidRPr="008968B4">
              <w:rPr>
                <w:rFonts w:ascii="標楷體" w:eastAsia="標楷體" w:hAnsi="標楷體"/>
                <w:b/>
              </w:rPr>
              <w:t>、程序參與：</w:t>
            </w:r>
            <w:r w:rsidRPr="008968B4">
              <w:rPr>
                <w:rFonts w:ascii="標楷體" w:eastAsia="標楷體" w:hAnsi="標楷體"/>
              </w:rPr>
              <w:t>若採用書面意見的方式，至少應徵詢</w:t>
            </w:r>
            <w:r w:rsidRPr="008968B4">
              <w:rPr>
                <w:rFonts w:ascii="標楷體" w:eastAsia="標楷體" w:hAnsi="標楷體" w:hint="eastAsia"/>
              </w:rPr>
              <w:t>1</w:t>
            </w:r>
            <w:r w:rsidRPr="008968B4">
              <w:rPr>
                <w:rFonts w:ascii="標楷體" w:eastAsia="標楷體" w:hAnsi="標楷體"/>
              </w:rPr>
              <w:t>位以上民間性別平等專家學者意見；民間專家學者資料可至台灣國家婦女館網站參閱</w:t>
            </w:r>
            <w:r w:rsidRPr="008968B4">
              <w:rPr>
                <w:rFonts w:ascii="標楷體" w:eastAsia="標楷體" w:hAnsi="標楷體" w:hint="eastAsia"/>
              </w:rPr>
              <w:t>(</w:t>
            </w:r>
            <w:hyperlink r:id="rId50" w:history="1">
              <w:r w:rsidRPr="008968B4">
                <w:rPr>
                  <w:rFonts w:ascii="標楷體" w:eastAsia="標楷體" w:hAnsi="標楷體"/>
                </w:rPr>
                <w:t>http://www.taiwanwomencenter.org.tw/</w:t>
              </w:r>
            </w:hyperlink>
            <w:r w:rsidRPr="008968B4">
              <w:rPr>
                <w:rFonts w:ascii="標楷體" w:eastAsia="標楷體" w:hAnsi="標楷體" w:hint="eastAsia"/>
              </w:rPr>
              <w:t>)</w:t>
            </w:r>
            <w:r w:rsidRPr="008968B4">
              <w:rPr>
                <w:rFonts w:ascii="標楷體" w:eastAsia="標楷體" w:hAnsi="標楷體"/>
              </w:rPr>
              <w:t>。</w:t>
            </w:r>
          </w:p>
        </w:tc>
      </w:tr>
      <w:tr w:rsidR="00675D21" w:rsidRPr="008968B4" w:rsidTr="00D021C5">
        <w:trPr>
          <w:cantSplit/>
          <w:trHeight w:val="446"/>
        </w:trPr>
        <w:tc>
          <w:tcPr>
            <w:tcW w:w="10173" w:type="dxa"/>
            <w:gridSpan w:val="5"/>
            <w:shd w:val="clear" w:color="auto" w:fill="auto"/>
            <w:vAlign w:val="center"/>
          </w:tcPr>
          <w:p w:rsidR="00675D21" w:rsidRPr="008968B4" w:rsidRDefault="00675D21" w:rsidP="00D021C5">
            <w:pPr>
              <w:adjustRightInd w:val="0"/>
              <w:snapToGrid w:val="0"/>
              <w:spacing w:line="240" w:lineRule="atLeast"/>
              <w:ind w:leftChars="-45" w:left="70" w:rightChars="-45" w:right="-108" w:hangingChars="74" w:hanging="178"/>
              <w:jc w:val="both"/>
              <w:rPr>
                <w:rFonts w:ascii="標楷體" w:eastAsia="標楷體" w:hAnsi="標楷體"/>
                <w:b/>
              </w:rPr>
            </w:pPr>
            <w:r w:rsidRPr="008968B4">
              <w:rPr>
                <w:rFonts w:ascii="標楷體" w:eastAsia="標楷體" w:hAnsi="標楷體"/>
                <w:b/>
              </w:rPr>
              <w:t>（一）基本資料</w:t>
            </w:r>
          </w:p>
        </w:tc>
      </w:tr>
      <w:tr w:rsidR="00675D21" w:rsidRPr="008968B4" w:rsidTr="00D021C5">
        <w:trPr>
          <w:cantSplit/>
          <w:trHeight w:val="446"/>
        </w:trPr>
        <w:tc>
          <w:tcPr>
            <w:tcW w:w="2943" w:type="dxa"/>
            <w:shd w:val="clear" w:color="auto" w:fill="auto"/>
            <w:vAlign w:val="center"/>
          </w:tcPr>
          <w:p w:rsidR="00675D21" w:rsidRPr="008968B4" w:rsidRDefault="00675D21" w:rsidP="00D021C5">
            <w:pPr>
              <w:adjustRightInd w:val="0"/>
              <w:snapToGrid w:val="0"/>
              <w:spacing w:line="360" w:lineRule="atLeast"/>
              <w:ind w:leftChars="-6" w:left="490" w:rightChars="-45" w:right="-108" w:hangingChars="210" w:hanging="504"/>
              <w:rPr>
                <w:rFonts w:ascii="標楷體" w:eastAsia="標楷體" w:hAnsi="標楷體"/>
                <w:b/>
              </w:rPr>
            </w:pPr>
            <w:r w:rsidRPr="008968B4">
              <w:rPr>
                <w:rFonts w:ascii="標楷體" w:eastAsia="標楷體" w:hAnsi="標楷體" w:hint="eastAsia"/>
                <w:b/>
              </w:rPr>
              <w:t>10</w:t>
            </w:r>
            <w:r w:rsidRPr="008968B4">
              <w:rPr>
                <w:rFonts w:ascii="標楷體" w:eastAsia="標楷體" w:hAnsi="標楷體"/>
                <w:b/>
              </w:rPr>
              <w:t>-1程序參與期程或時間</w:t>
            </w:r>
          </w:p>
        </w:tc>
        <w:tc>
          <w:tcPr>
            <w:tcW w:w="7230" w:type="dxa"/>
            <w:gridSpan w:val="4"/>
            <w:shd w:val="clear" w:color="auto" w:fill="auto"/>
            <w:vAlign w:val="center"/>
          </w:tcPr>
          <w:p w:rsidR="00675D21" w:rsidRPr="008968B4" w:rsidRDefault="00675D21" w:rsidP="00ED1D8A">
            <w:pPr>
              <w:adjustRightInd w:val="0"/>
              <w:snapToGrid w:val="0"/>
              <w:spacing w:line="240" w:lineRule="atLeast"/>
              <w:ind w:leftChars="-45" w:left="-108" w:rightChars="-45" w:right="-108" w:firstLineChars="100" w:firstLine="240"/>
              <w:jc w:val="both"/>
              <w:rPr>
                <w:rFonts w:ascii="標楷體" w:eastAsia="標楷體" w:hAnsi="標楷體"/>
                <w:b/>
              </w:rPr>
            </w:pPr>
            <w:r w:rsidRPr="008968B4">
              <w:rPr>
                <w:rFonts w:ascii="標楷體" w:eastAsia="標楷體" w:hAnsi="標楷體" w:hint="eastAsia"/>
              </w:rPr>
              <w:t xml:space="preserve">103 </w:t>
            </w:r>
            <w:r w:rsidRPr="008968B4">
              <w:rPr>
                <w:rFonts w:ascii="標楷體" w:eastAsia="標楷體" w:hAnsi="標楷體"/>
              </w:rPr>
              <w:t>年</w:t>
            </w:r>
            <w:r w:rsidRPr="008968B4">
              <w:rPr>
                <w:rFonts w:ascii="標楷體" w:eastAsia="標楷體" w:hAnsi="標楷體" w:hint="eastAsia"/>
              </w:rPr>
              <w:t>10</w:t>
            </w:r>
            <w:r w:rsidRPr="008968B4">
              <w:rPr>
                <w:rFonts w:ascii="標楷體" w:eastAsia="標楷體" w:hAnsi="標楷體"/>
              </w:rPr>
              <w:t xml:space="preserve">月 </w:t>
            </w:r>
            <w:r w:rsidRPr="008968B4">
              <w:rPr>
                <w:rFonts w:ascii="標楷體" w:eastAsia="標楷體" w:hAnsi="標楷體" w:hint="eastAsia"/>
              </w:rPr>
              <w:t>31</w:t>
            </w:r>
            <w:r w:rsidRPr="008968B4">
              <w:rPr>
                <w:rFonts w:ascii="標楷體" w:eastAsia="標楷體" w:hAnsi="標楷體"/>
              </w:rPr>
              <w:t xml:space="preserve">  日至</w:t>
            </w:r>
            <w:r w:rsidRPr="008968B4">
              <w:rPr>
                <w:rFonts w:ascii="標楷體" w:eastAsia="標楷體" w:hAnsi="標楷體" w:hint="eastAsia"/>
              </w:rPr>
              <w:t>103</w:t>
            </w:r>
            <w:r w:rsidRPr="008968B4">
              <w:rPr>
                <w:rFonts w:ascii="標楷體" w:eastAsia="標楷體" w:hAnsi="標楷體"/>
              </w:rPr>
              <w:t xml:space="preserve"> 年</w:t>
            </w:r>
            <w:r w:rsidRPr="008968B4">
              <w:rPr>
                <w:rFonts w:ascii="標楷體" w:eastAsia="標楷體" w:hAnsi="標楷體" w:hint="eastAsia"/>
              </w:rPr>
              <w:t xml:space="preserve"> 12</w:t>
            </w:r>
            <w:r w:rsidRPr="008968B4">
              <w:rPr>
                <w:rFonts w:ascii="標楷體" w:eastAsia="標楷體" w:hAnsi="標楷體"/>
              </w:rPr>
              <w:t>月</w:t>
            </w:r>
            <w:r w:rsidR="00ED1D8A" w:rsidRPr="008968B4">
              <w:rPr>
                <w:rFonts w:ascii="標楷體" w:eastAsia="標楷體" w:hAnsi="標楷體" w:hint="eastAsia"/>
              </w:rPr>
              <w:t>9</w:t>
            </w:r>
            <w:r w:rsidRPr="008968B4">
              <w:rPr>
                <w:rFonts w:ascii="標楷體" w:eastAsia="標楷體" w:hAnsi="標楷體"/>
              </w:rPr>
              <w:t>日</w:t>
            </w:r>
          </w:p>
        </w:tc>
      </w:tr>
      <w:tr w:rsidR="00675D21" w:rsidRPr="008968B4" w:rsidTr="00D021C5">
        <w:trPr>
          <w:cantSplit/>
          <w:trHeight w:val="446"/>
        </w:trPr>
        <w:tc>
          <w:tcPr>
            <w:tcW w:w="2943" w:type="dxa"/>
            <w:shd w:val="clear" w:color="auto" w:fill="auto"/>
            <w:vAlign w:val="center"/>
          </w:tcPr>
          <w:p w:rsidR="00675D21" w:rsidRPr="008968B4" w:rsidRDefault="00675D21" w:rsidP="00D021C5">
            <w:pPr>
              <w:adjustRightInd w:val="0"/>
              <w:snapToGrid w:val="0"/>
              <w:spacing w:line="360" w:lineRule="atLeast"/>
              <w:ind w:leftChars="-6" w:left="476" w:rightChars="13" w:right="31" w:hangingChars="204" w:hanging="490"/>
              <w:rPr>
                <w:rFonts w:ascii="標楷體" w:eastAsia="標楷體" w:hAnsi="標楷體"/>
                <w:b/>
              </w:rPr>
            </w:pPr>
            <w:r w:rsidRPr="008968B4">
              <w:rPr>
                <w:rFonts w:ascii="標楷體" w:eastAsia="標楷體" w:hAnsi="標楷體" w:hint="eastAsia"/>
                <w:b/>
              </w:rPr>
              <w:t>10</w:t>
            </w:r>
            <w:r w:rsidRPr="008968B4">
              <w:rPr>
                <w:rFonts w:ascii="標楷體" w:eastAsia="標楷體" w:hAnsi="標楷體"/>
                <w:b/>
              </w:rPr>
              <w:t>-2參與者姓名、職稱、服務單位及其專長領域</w:t>
            </w:r>
          </w:p>
        </w:tc>
        <w:tc>
          <w:tcPr>
            <w:tcW w:w="7230" w:type="dxa"/>
            <w:gridSpan w:val="4"/>
            <w:shd w:val="clear" w:color="auto" w:fill="auto"/>
          </w:tcPr>
          <w:p w:rsidR="00675D21" w:rsidRPr="008968B4" w:rsidRDefault="00675D21" w:rsidP="00D021C5">
            <w:pPr>
              <w:rPr>
                <w:rFonts w:ascii="標楷體" w:eastAsia="標楷體" w:hAnsi="標楷體"/>
                <w:szCs w:val="20"/>
              </w:rPr>
            </w:pPr>
            <w:r w:rsidRPr="008968B4">
              <w:rPr>
                <w:rFonts w:ascii="標楷體" w:eastAsia="標楷體" w:hAnsi="標楷體" w:hint="eastAsia"/>
                <w:szCs w:val="20"/>
              </w:rPr>
              <w:t>蔡淑瑩、國立台北科技大學建築系副教授</w:t>
            </w:r>
          </w:p>
          <w:p w:rsidR="00675D21" w:rsidRPr="008968B4" w:rsidRDefault="00675D21" w:rsidP="00D021C5">
            <w:pPr>
              <w:adjustRightInd w:val="0"/>
              <w:snapToGrid w:val="0"/>
              <w:spacing w:line="240" w:lineRule="atLeast"/>
              <w:ind w:leftChars="-45" w:left="70" w:rightChars="-45" w:right="-108" w:hangingChars="74" w:hanging="178"/>
              <w:rPr>
                <w:rFonts w:ascii="標楷體" w:eastAsia="標楷體" w:hAnsi="標楷體"/>
              </w:rPr>
            </w:pPr>
            <w:r w:rsidRPr="008968B4">
              <w:rPr>
                <w:rFonts w:ascii="標楷體" w:eastAsia="標楷體" w:hAnsi="標楷體" w:hint="eastAsia"/>
                <w:szCs w:val="20"/>
              </w:rPr>
              <w:t xml:space="preserve">  建築設計/景觀</w:t>
            </w:r>
            <w:r w:rsidR="007F2C92">
              <w:rPr>
                <w:rFonts w:ascii="標楷體" w:eastAsia="標楷體" w:hAnsi="標楷體" w:hint="eastAsia"/>
                <w:szCs w:val="20"/>
              </w:rPr>
              <w:t>規劃</w:t>
            </w:r>
            <w:r w:rsidRPr="008968B4">
              <w:rPr>
                <w:rFonts w:ascii="標楷體" w:eastAsia="標楷體" w:hAnsi="標楷體" w:hint="eastAsia"/>
                <w:szCs w:val="20"/>
              </w:rPr>
              <w:t>/環境</w:t>
            </w:r>
            <w:r w:rsidR="007F2C92">
              <w:rPr>
                <w:rFonts w:ascii="標楷體" w:eastAsia="標楷體" w:hAnsi="標楷體" w:hint="eastAsia"/>
                <w:szCs w:val="20"/>
              </w:rPr>
              <w:t>規劃</w:t>
            </w:r>
            <w:r w:rsidRPr="008968B4">
              <w:rPr>
                <w:rFonts w:ascii="標楷體" w:eastAsia="標楷體" w:hAnsi="標楷體" w:hint="eastAsia"/>
                <w:szCs w:val="20"/>
              </w:rPr>
              <w:t>/環境心理學</w:t>
            </w:r>
          </w:p>
        </w:tc>
      </w:tr>
      <w:tr w:rsidR="00675D21" w:rsidRPr="008968B4" w:rsidTr="00D021C5">
        <w:trPr>
          <w:cantSplit/>
          <w:trHeight w:val="446"/>
        </w:trPr>
        <w:tc>
          <w:tcPr>
            <w:tcW w:w="2943" w:type="dxa"/>
            <w:shd w:val="clear" w:color="auto" w:fill="auto"/>
            <w:vAlign w:val="center"/>
          </w:tcPr>
          <w:p w:rsidR="00675D21" w:rsidRPr="008968B4" w:rsidRDefault="00675D21" w:rsidP="00D021C5">
            <w:pPr>
              <w:adjustRightInd w:val="0"/>
              <w:snapToGrid w:val="0"/>
              <w:spacing w:line="360" w:lineRule="atLeast"/>
              <w:ind w:leftChars="-6" w:left="490" w:rightChars="-45" w:right="-108" w:hangingChars="210" w:hanging="504"/>
              <w:rPr>
                <w:rFonts w:ascii="標楷體" w:eastAsia="標楷體" w:hAnsi="標楷體"/>
                <w:b/>
              </w:rPr>
            </w:pPr>
            <w:r w:rsidRPr="008968B4">
              <w:rPr>
                <w:rFonts w:ascii="標楷體" w:eastAsia="標楷體" w:hAnsi="標楷體" w:hint="eastAsia"/>
                <w:b/>
              </w:rPr>
              <w:t>10</w:t>
            </w:r>
            <w:r w:rsidRPr="008968B4">
              <w:rPr>
                <w:rFonts w:ascii="標楷體" w:eastAsia="標楷體" w:hAnsi="標楷體"/>
                <w:b/>
              </w:rPr>
              <w:t>-3參與方式</w:t>
            </w:r>
          </w:p>
        </w:tc>
        <w:tc>
          <w:tcPr>
            <w:tcW w:w="7230" w:type="dxa"/>
            <w:gridSpan w:val="4"/>
            <w:shd w:val="clear" w:color="auto" w:fill="auto"/>
            <w:vAlign w:val="center"/>
          </w:tcPr>
          <w:p w:rsidR="00675D21" w:rsidRPr="008968B4" w:rsidRDefault="005936C9" w:rsidP="00D021C5">
            <w:pPr>
              <w:adjustRightInd w:val="0"/>
              <w:snapToGrid w:val="0"/>
              <w:spacing w:line="240" w:lineRule="atLeast"/>
              <w:ind w:leftChars="-10" w:left="-24" w:rightChars="-45" w:right="-108"/>
              <w:jc w:val="both"/>
              <w:rPr>
                <w:rFonts w:ascii="標楷體" w:eastAsia="標楷體" w:hAnsi="標楷體"/>
              </w:rPr>
            </w:pPr>
            <w:r w:rsidRPr="008968B4">
              <w:rPr>
                <w:rFonts w:ascii="標楷體" w:eastAsia="標楷體" w:hAnsi="標楷體"/>
              </w:rPr>
              <w:t>□</w:t>
            </w:r>
            <w:r w:rsidR="00675D21" w:rsidRPr="008968B4">
              <w:rPr>
                <w:rFonts w:ascii="標楷體" w:eastAsia="標楷體" w:hAnsi="標楷體"/>
              </w:rPr>
              <w:t xml:space="preserve">計畫研商會議  □性別平等專案小組　</w:t>
            </w:r>
            <w:r w:rsidRPr="008968B4">
              <w:rPr>
                <w:rFonts w:ascii="標楷體" w:eastAsia="標楷體" w:hAnsi="標楷體" w:hint="eastAsia"/>
              </w:rPr>
              <w:t>■</w:t>
            </w:r>
            <w:r w:rsidR="00675D21" w:rsidRPr="008968B4">
              <w:rPr>
                <w:rFonts w:ascii="標楷體" w:eastAsia="標楷體" w:hAnsi="標楷體"/>
              </w:rPr>
              <w:t>書面意見</w:t>
            </w:r>
          </w:p>
        </w:tc>
      </w:tr>
      <w:tr w:rsidR="00675D21" w:rsidRPr="008968B4" w:rsidTr="00D021C5">
        <w:trPr>
          <w:cantSplit/>
          <w:trHeight w:val="471"/>
        </w:trPr>
        <w:tc>
          <w:tcPr>
            <w:tcW w:w="2943" w:type="dxa"/>
            <w:vMerge w:val="restart"/>
            <w:shd w:val="clear" w:color="auto" w:fill="auto"/>
            <w:vAlign w:val="center"/>
          </w:tcPr>
          <w:p w:rsidR="00675D21" w:rsidRPr="008968B4" w:rsidRDefault="00675D21" w:rsidP="00D021C5">
            <w:pPr>
              <w:adjustRightInd w:val="0"/>
              <w:snapToGrid w:val="0"/>
              <w:spacing w:line="360" w:lineRule="atLeast"/>
              <w:ind w:leftChars="-6" w:left="490" w:rightChars="-45" w:right="-108" w:hangingChars="210" w:hanging="504"/>
              <w:rPr>
                <w:rFonts w:ascii="標楷體" w:eastAsia="標楷體" w:hAnsi="標楷體"/>
                <w:b/>
              </w:rPr>
            </w:pPr>
            <w:r w:rsidRPr="008968B4">
              <w:rPr>
                <w:rFonts w:ascii="標楷體" w:eastAsia="標楷體" w:hAnsi="標楷體" w:hint="eastAsia"/>
                <w:b/>
              </w:rPr>
              <w:t>10</w:t>
            </w:r>
            <w:r w:rsidRPr="008968B4">
              <w:rPr>
                <w:rFonts w:ascii="標楷體" w:eastAsia="標楷體" w:hAnsi="標楷體"/>
                <w:b/>
              </w:rPr>
              <w:t>-4業務單位所提供之資料</w:t>
            </w:r>
          </w:p>
        </w:tc>
        <w:tc>
          <w:tcPr>
            <w:tcW w:w="3105" w:type="dxa"/>
            <w:gridSpan w:val="2"/>
            <w:shd w:val="clear" w:color="auto" w:fill="auto"/>
            <w:vAlign w:val="center"/>
          </w:tcPr>
          <w:p w:rsidR="00675D21" w:rsidRPr="008968B4" w:rsidRDefault="00675D21" w:rsidP="00D021C5">
            <w:pPr>
              <w:adjustRightInd w:val="0"/>
              <w:snapToGrid w:val="0"/>
              <w:spacing w:line="240" w:lineRule="atLeast"/>
              <w:ind w:leftChars="-45" w:left="-108" w:rightChars="-45" w:right="-108"/>
              <w:jc w:val="center"/>
              <w:rPr>
                <w:rFonts w:ascii="標楷體" w:eastAsia="標楷體" w:hAnsi="標楷體"/>
              </w:rPr>
            </w:pPr>
            <w:r w:rsidRPr="008968B4">
              <w:rPr>
                <w:rFonts w:ascii="標楷體" w:eastAsia="標楷體" w:hAnsi="標楷體"/>
              </w:rPr>
              <w:t>相關統計資料</w:t>
            </w:r>
          </w:p>
        </w:tc>
        <w:tc>
          <w:tcPr>
            <w:tcW w:w="1857" w:type="dxa"/>
            <w:shd w:val="clear" w:color="auto" w:fill="auto"/>
            <w:vAlign w:val="center"/>
          </w:tcPr>
          <w:p w:rsidR="00675D21" w:rsidRPr="008968B4" w:rsidRDefault="00675D21" w:rsidP="00D021C5">
            <w:pPr>
              <w:adjustRightInd w:val="0"/>
              <w:snapToGrid w:val="0"/>
              <w:spacing w:line="240" w:lineRule="atLeast"/>
              <w:ind w:leftChars="-45" w:left="-108" w:rightChars="-45" w:right="-108"/>
              <w:jc w:val="center"/>
              <w:rPr>
                <w:rFonts w:ascii="標楷體" w:eastAsia="標楷體" w:hAnsi="標楷體"/>
              </w:rPr>
            </w:pPr>
            <w:r w:rsidRPr="008968B4">
              <w:rPr>
                <w:rFonts w:ascii="標楷體" w:eastAsia="標楷體" w:hAnsi="標楷體"/>
              </w:rPr>
              <w:t>計畫書</w:t>
            </w:r>
          </w:p>
        </w:tc>
        <w:tc>
          <w:tcPr>
            <w:tcW w:w="2268" w:type="dxa"/>
            <w:shd w:val="clear" w:color="auto" w:fill="auto"/>
            <w:vAlign w:val="center"/>
          </w:tcPr>
          <w:p w:rsidR="00675D21" w:rsidRPr="008968B4" w:rsidRDefault="00675D21" w:rsidP="00D021C5">
            <w:pPr>
              <w:adjustRightInd w:val="0"/>
              <w:snapToGrid w:val="0"/>
              <w:spacing w:line="240" w:lineRule="atLeast"/>
              <w:ind w:leftChars="-45" w:left="-108" w:rightChars="-45" w:right="-108"/>
              <w:jc w:val="center"/>
              <w:rPr>
                <w:rFonts w:ascii="標楷體" w:eastAsia="標楷體" w:hAnsi="標楷體"/>
              </w:rPr>
            </w:pPr>
            <w:r w:rsidRPr="008968B4">
              <w:rPr>
                <w:rFonts w:ascii="標楷體" w:eastAsia="標楷體" w:hAnsi="標楷體"/>
              </w:rPr>
              <w:t>計畫書</w:t>
            </w:r>
            <w:r w:rsidRPr="008968B4">
              <w:rPr>
                <w:rFonts w:ascii="標楷體" w:eastAsia="標楷體" w:hAnsi="標楷體" w:hint="eastAsia"/>
              </w:rPr>
              <w:t>涵</w:t>
            </w:r>
            <w:r w:rsidRPr="008968B4">
              <w:rPr>
                <w:rFonts w:ascii="標楷體" w:eastAsia="標楷體" w:hAnsi="標楷體"/>
              </w:rPr>
              <w:t>納其他初評結果</w:t>
            </w:r>
          </w:p>
        </w:tc>
      </w:tr>
      <w:tr w:rsidR="00675D21" w:rsidRPr="008968B4" w:rsidTr="00D021C5">
        <w:trPr>
          <w:cantSplit/>
          <w:trHeight w:val="446"/>
        </w:trPr>
        <w:tc>
          <w:tcPr>
            <w:tcW w:w="2943" w:type="dxa"/>
            <w:vMerge/>
            <w:shd w:val="clear" w:color="auto" w:fill="auto"/>
          </w:tcPr>
          <w:p w:rsidR="00675D21" w:rsidRPr="008968B4" w:rsidRDefault="00675D21" w:rsidP="00D021C5">
            <w:pPr>
              <w:adjustRightInd w:val="0"/>
              <w:snapToGrid w:val="0"/>
              <w:spacing w:line="240" w:lineRule="atLeast"/>
              <w:ind w:leftChars="-45" w:left="-108" w:rightChars="-45" w:right="-108"/>
              <w:rPr>
                <w:rFonts w:ascii="標楷體" w:eastAsia="標楷體" w:hAnsi="標楷體"/>
                <w:b/>
              </w:rPr>
            </w:pPr>
          </w:p>
        </w:tc>
        <w:tc>
          <w:tcPr>
            <w:tcW w:w="3105" w:type="dxa"/>
            <w:gridSpan w:val="2"/>
            <w:shd w:val="clear" w:color="auto" w:fill="auto"/>
          </w:tcPr>
          <w:p w:rsidR="00675D21" w:rsidRPr="008968B4" w:rsidRDefault="006075C9" w:rsidP="00D021C5">
            <w:pPr>
              <w:adjustRightInd w:val="0"/>
              <w:snapToGrid w:val="0"/>
              <w:spacing w:line="240" w:lineRule="atLeast"/>
              <w:ind w:left="348" w:rightChars="-45" w:right="-108" w:hangingChars="145" w:hanging="348"/>
              <w:rPr>
                <w:rFonts w:ascii="標楷體" w:eastAsia="標楷體" w:hAnsi="標楷體"/>
              </w:rPr>
            </w:pPr>
            <w:r w:rsidRPr="008968B4">
              <w:rPr>
                <w:rFonts w:ascii="標楷體" w:eastAsia="標楷體" w:hAnsi="標楷體" w:hint="eastAsia"/>
              </w:rPr>
              <w:t>■</w:t>
            </w:r>
            <w:r w:rsidR="00675D21" w:rsidRPr="008968B4">
              <w:rPr>
                <w:rFonts w:ascii="標楷體" w:eastAsia="標楷體" w:hAnsi="標楷體"/>
              </w:rPr>
              <w:t xml:space="preserve">有 </w:t>
            </w:r>
            <w:r w:rsidRPr="008968B4">
              <w:rPr>
                <w:rFonts w:ascii="標楷體" w:eastAsia="標楷體" w:hAnsi="標楷體" w:hint="eastAsia"/>
              </w:rPr>
              <w:t>■</w:t>
            </w:r>
            <w:r w:rsidR="00675D21" w:rsidRPr="008968B4">
              <w:rPr>
                <w:rFonts w:ascii="標楷體" w:eastAsia="標楷體" w:hAnsi="標楷體"/>
              </w:rPr>
              <w:t xml:space="preserve">很完整  </w:t>
            </w:r>
          </w:p>
          <w:p w:rsidR="00675D21" w:rsidRPr="008968B4" w:rsidRDefault="00675D21" w:rsidP="00D021C5">
            <w:pPr>
              <w:adjustRightInd w:val="0"/>
              <w:snapToGrid w:val="0"/>
              <w:spacing w:line="240" w:lineRule="atLeast"/>
              <w:ind w:leftChars="206" w:left="494" w:rightChars="-45" w:right="-108" w:firstLine="1"/>
              <w:rPr>
                <w:rFonts w:ascii="標楷體" w:eastAsia="標楷體" w:hAnsi="標楷體"/>
              </w:rPr>
            </w:pPr>
            <w:r w:rsidRPr="008968B4">
              <w:rPr>
                <w:rFonts w:ascii="標楷體" w:eastAsia="標楷體" w:hAnsi="標楷體"/>
              </w:rPr>
              <w:t xml:space="preserve"> □可更完整</w:t>
            </w:r>
          </w:p>
          <w:p w:rsidR="00675D21" w:rsidRPr="008968B4" w:rsidRDefault="00675D21" w:rsidP="00D021C5">
            <w:pPr>
              <w:adjustRightInd w:val="0"/>
              <w:snapToGrid w:val="0"/>
              <w:spacing w:line="240" w:lineRule="atLeast"/>
              <w:ind w:leftChars="205" w:left="876" w:rightChars="-45" w:right="-108" w:hangingChars="160" w:hanging="384"/>
              <w:rPr>
                <w:rFonts w:ascii="標楷體" w:eastAsia="標楷體" w:hAnsi="標楷體"/>
              </w:rPr>
            </w:pPr>
            <w:r w:rsidRPr="008968B4">
              <w:rPr>
                <w:rFonts w:ascii="標楷體" w:eastAsia="標楷體" w:hAnsi="標楷體"/>
              </w:rPr>
              <w:t xml:space="preserve"> □現有資料不足須設法補足</w:t>
            </w:r>
          </w:p>
          <w:p w:rsidR="00675D21" w:rsidRPr="008968B4" w:rsidRDefault="00675D21" w:rsidP="00D021C5">
            <w:pPr>
              <w:adjustRightInd w:val="0"/>
              <w:snapToGrid w:val="0"/>
              <w:spacing w:line="240" w:lineRule="atLeast"/>
              <w:ind w:leftChars="-4" w:left="-10" w:rightChars="-45" w:right="-108"/>
              <w:rPr>
                <w:rFonts w:ascii="標楷體" w:eastAsia="標楷體" w:hAnsi="標楷體"/>
              </w:rPr>
            </w:pPr>
            <w:r w:rsidRPr="008968B4">
              <w:rPr>
                <w:rFonts w:ascii="標楷體" w:eastAsia="標楷體" w:hAnsi="標楷體"/>
              </w:rPr>
              <w:t>□無 □應可設法找尋</w:t>
            </w:r>
          </w:p>
          <w:p w:rsidR="00675D21" w:rsidRPr="008968B4" w:rsidRDefault="00675D21" w:rsidP="00D021C5">
            <w:pPr>
              <w:adjustRightInd w:val="0"/>
              <w:snapToGrid w:val="0"/>
              <w:spacing w:line="240" w:lineRule="atLeast"/>
              <w:ind w:leftChars="234" w:left="562" w:rightChars="-45" w:right="-108" w:firstLineChars="14" w:firstLine="34"/>
              <w:rPr>
                <w:rFonts w:ascii="標楷體" w:eastAsia="標楷體" w:hAnsi="標楷體"/>
              </w:rPr>
            </w:pPr>
            <w:r w:rsidRPr="008968B4">
              <w:rPr>
                <w:rFonts w:ascii="標楷體" w:eastAsia="標楷體" w:hAnsi="標楷體"/>
              </w:rPr>
              <w:t>□現狀與未來皆有困難</w:t>
            </w:r>
          </w:p>
        </w:tc>
        <w:tc>
          <w:tcPr>
            <w:tcW w:w="1857" w:type="dxa"/>
            <w:shd w:val="clear" w:color="auto" w:fill="auto"/>
          </w:tcPr>
          <w:p w:rsidR="00675D21" w:rsidRPr="008968B4" w:rsidRDefault="00675D21" w:rsidP="00D021C5">
            <w:pPr>
              <w:adjustRightInd w:val="0"/>
              <w:snapToGrid w:val="0"/>
              <w:spacing w:line="240" w:lineRule="atLeast"/>
              <w:ind w:leftChars="-52" w:left="-125" w:rightChars="-45" w:right="-108" w:firstLineChars="40" w:firstLine="96"/>
              <w:rPr>
                <w:rFonts w:ascii="標楷體" w:eastAsia="標楷體" w:hAnsi="標楷體"/>
              </w:rPr>
            </w:pPr>
            <w:r w:rsidRPr="008968B4">
              <w:rPr>
                <w:rFonts w:ascii="標楷體" w:eastAsia="標楷體" w:hAnsi="標楷體"/>
              </w:rPr>
              <w:t>□有，</w:t>
            </w:r>
            <w:r w:rsidRPr="008968B4">
              <w:rPr>
                <w:rFonts w:ascii="標楷體" w:eastAsia="標楷體" w:hAnsi="標楷體"/>
              </w:rPr>
              <w:br/>
              <w:t xml:space="preserve">   且具性別目標</w:t>
            </w:r>
          </w:p>
          <w:p w:rsidR="00675D21" w:rsidRPr="008968B4" w:rsidRDefault="006075C9" w:rsidP="00D021C5">
            <w:pPr>
              <w:adjustRightInd w:val="0"/>
              <w:snapToGrid w:val="0"/>
              <w:spacing w:line="240" w:lineRule="atLeast"/>
              <w:ind w:leftChars="-52" w:left="-125" w:rightChars="-45" w:right="-108" w:firstLineChars="40" w:firstLine="96"/>
              <w:rPr>
                <w:rFonts w:ascii="標楷體" w:eastAsia="標楷體" w:hAnsi="標楷體"/>
              </w:rPr>
            </w:pPr>
            <w:r w:rsidRPr="008968B4">
              <w:rPr>
                <w:rFonts w:ascii="標楷體" w:eastAsia="標楷體" w:hAnsi="標楷體" w:hint="eastAsia"/>
              </w:rPr>
              <w:t>■</w:t>
            </w:r>
            <w:r w:rsidR="00675D21" w:rsidRPr="008968B4">
              <w:rPr>
                <w:rFonts w:ascii="標楷體" w:eastAsia="標楷體" w:hAnsi="標楷體"/>
              </w:rPr>
              <w:t>有，</w:t>
            </w:r>
            <w:r w:rsidR="00675D21" w:rsidRPr="008968B4">
              <w:rPr>
                <w:rFonts w:ascii="標楷體" w:eastAsia="標楷體" w:hAnsi="標楷體"/>
              </w:rPr>
              <w:br/>
              <w:t xml:space="preserve">   但無性別目標</w:t>
            </w:r>
          </w:p>
          <w:p w:rsidR="00675D21" w:rsidRPr="008968B4" w:rsidRDefault="00675D21" w:rsidP="00D021C5">
            <w:pPr>
              <w:adjustRightInd w:val="0"/>
              <w:snapToGrid w:val="0"/>
              <w:spacing w:line="240" w:lineRule="atLeast"/>
              <w:ind w:leftChars="-52" w:left="-125" w:rightChars="-45" w:right="-108" w:firstLineChars="40" w:firstLine="96"/>
              <w:rPr>
                <w:rFonts w:ascii="標楷體" w:eastAsia="標楷體" w:hAnsi="標楷體"/>
              </w:rPr>
            </w:pPr>
            <w:r w:rsidRPr="008968B4">
              <w:rPr>
                <w:rFonts w:ascii="標楷體" w:eastAsia="標楷體" w:hAnsi="標楷體"/>
              </w:rPr>
              <w:t>□無</w:t>
            </w:r>
          </w:p>
        </w:tc>
        <w:tc>
          <w:tcPr>
            <w:tcW w:w="2268" w:type="dxa"/>
            <w:shd w:val="clear" w:color="auto" w:fill="auto"/>
          </w:tcPr>
          <w:p w:rsidR="00675D21" w:rsidRPr="008968B4" w:rsidRDefault="006075C9" w:rsidP="00D021C5">
            <w:pPr>
              <w:adjustRightInd w:val="0"/>
              <w:snapToGrid w:val="0"/>
              <w:spacing w:line="240" w:lineRule="atLeast"/>
              <w:ind w:leftChars="5" w:left="12" w:rightChars="-45" w:right="-108"/>
              <w:rPr>
                <w:rFonts w:ascii="標楷體" w:eastAsia="標楷體" w:hAnsi="標楷體"/>
              </w:rPr>
            </w:pPr>
            <w:r w:rsidRPr="008968B4">
              <w:rPr>
                <w:rFonts w:ascii="標楷體" w:eastAsia="標楷體" w:hAnsi="標楷體" w:hint="eastAsia"/>
              </w:rPr>
              <w:t>■</w:t>
            </w:r>
            <w:r w:rsidR="00675D21" w:rsidRPr="008968B4">
              <w:rPr>
                <w:rFonts w:ascii="標楷體" w:eastAsia="標楷體" w:hAnsi="標楷體"/>
              </w:rPr>
              <w:t>有，</w:t>
            </w:r>
            <w:r w:rsidR="00675D21" w:rsidRPr="008968B4">
              <w:rPr>
                <w:rFonts w:ascii="標楷體" w:eastAsia="標楷體" w:hAnsi="標楷體"/>
              </w:rPr>
              <w:br/>
              <w:t xml:space="preserve">  已很完整  </w:t>
            </w:r>
          </w:p>
          <w:p w:rsidR="00675D21" w:rsidRPr="008968B4" w:rsidRDefault="00675D21" w:rsidP="00D021C5">
            <w:pPr>
              <w:adjustRightInd w:val="0"/>
              <w:snapToGrid w:val="0"/>
              <w:spacing w:line="240" w:lineRule="atLeast"/>
              <w:ind w:leftChars="5" w:left="12" w:rightChars="-45" w:right="-108"/>
              <w:rPr>
                <w:rFonts w:ascii="標楷體" w:eastAsia="標楷體" w:hAnsi="標楷體"/>
              </w:rPr>
            </w:pPr>
            <w:r w:rsidRPr="008968B4">
              <w:rPr>
                <w:rFonts w:ascii="標楷體" w:eastAsia="標楷體" w:hAnsi="標楷體"/>
              </w:rPr>
              <w:t>□有，</w:t>
            </w:r>
            <w:r w:rsidRPr="008968B4">
              <w:rPr>
                <w:rFonts w:ascii="標楷體" w:eastAsia="標楷體" w:hAnsi="標楷體"/>
              </w:rPr>
              <w:br/>
              <w:t xml:space="preserve">  但仍有改善空間</w:t>
            </w:r>
          </w:p>
          <w:p w:rsidR="00675D21" w:rsidRPr="008968B4" w:rsidRDefault="00675D21" w:rsidP="00D021C5">
            <w:pPr>
              <w:adjustRightInd w:val="0"/>
              <w:snapToGrid w:val="0"/>
              <w:spacing w:line="240" w:lineRule="atLeast"/>
              <w:ind w:leftChars="5" w:left="12" w:rightChars="-45" w:right="-108"/>
              <w:rPr>
                <w:rFonts w:ascii="標楷體" w:eastAsia="標楷體" w:hAnsi="標楷體"/>
              </w:rPr>
            </w:pPr>
            <w:r w:rsidRPr="008968B4">
              <w:rPr>
                <w:rFonts w:ascii="標楷體" w:eastAsia="標楷體" w:hAnsi="標楷體"/>
              </w:rPr>
              <w:t>□無</w:t>
            </w:r>
          </w:p>
        </w:tc>
      </w:tr>
      <w:tr w:rsidR="00675D21" w:rsidRPr="008968B4" w:rsidTr="00D021C5">
        <w:trPr>
          <w:cantSplit/>
          <w:trHeight w:val="677"/>
        </w:trPr>
        <w:tc>
          <w:tcPr>
            <w:tcW w:w="2943" w:type="dxa"/>
            <w:shd w:val="clear" w:color="auto" w:fill="auto"/>
            <w:vAlign w:val="center"/>
          </w:tcPr>
          <w:p w:rsidR="00675D21" w:rsidRPr="008968B4" w:rsidRDefault="00675D21" w:rsidP="00D021C5">
            <w:pPr>
              <w:adjustRightInd w:val="0"/>
              <w:snapToGrid w:val="0"/>
              <w:spacing w:line="360" w:lineRule="atLeast"/>
              <w:ind w:leftChars="-6" w:left="490" w:rightChars="-45" w:right="-108" w:hangingChars="210" w:hanging="504"/>
              <w:rPr>
                <w:rFonts w:ascii="標楷體" w:eastAsia="標楷體" w:hAnsi="標楷體"/>
                <w:b/>
              </w:rPr>
            </w:pPr>
            <w:r w:rsidRPr="008968B4">
              <w:rPr>
                <w:rFonts w:ascii="標楷體" w:eastAsia="標楷體" w:hAnsi="標楷體" w:hint="eastAsia"/>
                <w:b/>
              </w:rPr>
              <w:t>10</w:t>
            </w:r>
            <w:r w:rsidRPr="008968B4">
              <w:rPr>
                <w:rFonts w:ascii="標楷體" w:eastAsia="標楷體" w:hAnsi="標楷體"/>
                <w:b/>
              </w:rPr>
              <w:t>-5計畫與性別關</w:t>
            </w:r>
            <w:r w:rsidRPr="008968B4">
              <w:rPr>
                <w:rFonts w:ascii="標楷體" w:eastAsia="標楷體" w:hAnsi="標楷體" w:hint="eastAsia"/>
                <w:b/>
              </w:rPr>
              <w:t>聯</w:t>
            </w:r>
            <w:r w:rsidRPr="008968B4">
              <w:rPr>
                <w:rFonts w:ascii="標楷體" w:eastAsia="標楷體" w:hAnsi="標楷體"/>
                <w:b/>
              </w:rPr>
              <w:t>之程度</w:t>
            </w:r>
          </w:p>
        </w:tc>
        <w:tc>
          <w:tcPr>
            <w:tcW w:w="7230" w:type="dxa"/>
            <w:gridSpan w:val="4"/>
            <w:shd w:val="clear" w:color="auto" w:fill="auto"/>
          </w:tcPr>
          <w:p w:rsidR="00675D21" w:rsidRPr="008968B4" w:rsidRDefault="00675D21" w:rsidP="00D021C5">
            <w:pPr>
              <w:adjustRightInd w:val="0"/>
              <w:snapToGrid w:val="0"/>
              <w:spacing w:line="240" w:lineRule="atLeast"/>
              <w:ind w:leftChars="-10" w:left="-24" w:rightChars="-45" w:right="-108"/>
              <w:rPr>
                <w:rFonts w:ascii="標楷體" w:eastAsia="標楷體" w:hAnsi="標楷體"/>
              </w:rPr>
            </w:pPr>
            <w:r w:rsidRPr="008968B4">
              <w:rPr>
                <w:rFonts w:ascii="標楷體" w:eastAsia="標楷體" w:hAnsi="標楷體"/>
              </w:rPr>
              <w:t>□</w:t>
            </w:r>
            <w:r w:rsidRPr="008968B4">
              <w:rPr>
                <w:rFonts w:ascii="標楷體" w:eastAsia="標楷體" w:hAnsi="標楷體" w:hint="eastAsia"/>
              </w:rPr>
              <w:t>有</w:t>
            </w:r>
            <w:r w:rsidRPr="008968B4">
              <w:rPr>
                <w:rFonts w:ascii="標楷體" w:eastAsia="標楷體" w:hAnsi="標楷體"/>
              </w:rPr>
              <w:t xml:space="preserve">關          </w:t>
            </w:r>
            <w:r w:rsidR="006051C1" w:rsidRPr="008968B4">
              <w:rPr>
                <w:rFonts w:ascii="標楷體" w:eastAsia="標楷體" w:hAnsi="標楷體" w:hint="eastAsia"/>
              </w:rPr>
              <w:t>■</w:t>
            </w:r>
            <w:r w:rsidRPr="008968B4">
              <w:rPr>
                <w:rFonts w:ascii="標楷體" w:eastAsia="標楷體" w:hAnsi="標楷體" w:hint="eastAsia"/>
              </w:rPr>
              <w:t>無</w:t>
            </w:r>
            <w:r w:rsidRPr="008968B4">
              <w:rPr>
                <w:rFonts w:ascii="標楷體" w:eastAsia="標楷體" w:hAnsi="標楷體"/>
              </w:rPr>
              <w:t xml:space="preserve">關   </w:t>
            </w:r>
          </w:p>
          <w:p w:rsidR="00675D21" w:rsidRPr="008968B4" w:rsidRDefault="00675D21" w:rsidP="00D021C5">
            <w:pPr>
              <w:adjustRightInd w:val="0"/>
              <w:snapToGrid w:val="0"/>
              <w:spacing w:line="240" w:lineRule="atLeast"/>
              <w:ind w:rightChars="-10" w:right="-24"/>
              <w:rPr>
                <w:rFonts w:ascii="標楷體" w:eastAsia="標楷體" w:hAnsi="標楷體"/>
                <w:b/>
              </w:rPr>
            </w:pPr>
            <w:r w:rsidRPr="008968B4">
              <w:rPr>
                <w:rFonts w:ascii="標楷體" w:eastAsia="標楷體" w:hAnsi="標楷體"/>
                <w:b/>
              </w:rPr>
              <w:t>（</w:t>
            </w:r>
            <w:r w:rsidRPr="008968B4">
              <w:rPr>
                <w:rFonts w:ascii="標楷體" w:eastAsia="標楷體" w:hAnsi="標楷體" w:hint="eastAsia"/>
                <w:b/>
              </w:rPr>
              <w:t>若</w:t>
            </w:r>
            <w:r w:rsidRPr="008968B4">
              <w:rPr>
                <w:rFonts w:ascii="標楷體" w:eastAsia="標楷體" w:hAnsi="標楷體"/>
                <w:b/>
              </w:rPr>
              <w:t>性別平等專家學者認為第一部分「柒、受益對象」7-1至7-3任</w:t>
            </w:r>
            <w:r w:rsidRPr="008968B4">
              <w:rPr>
                <w:rFonts w:ascii="標楷體" w:eastAsia="標楷體" w:hAnsi="標楷體" w:hint="eastAsia"/>
                <w:b/>
              </w:rPr>
              <w:t>一指標應評定為「是」者，則勾選「有關」；若7-1至7-3均評定「否」者，則勾選「無關」</w:t>
            </w:r>
            <w:r w:rsidRPr="008968B4">
              <w:rPr>
                <w:rFonts w:ascii="標楷體" w:eastAsia="標楷體" w:hAnsi="標楷體"/>
                <w:b/>
              </w:rPr>
              <w:t>）</w:t>
            </w:r>
            <w:r w:rsidRPr="008968B4">
              <w:rPr>
                <w:rFonts w:ascii="標楷體" w:eastAsia="標楷體" w:hAnsi="標楷體" w:hint="eastAsia"/>
                <w:b/>
              </w:rPr>
              <w:t>。</w:t>
            </w:r>
          </w:p>
        </w:tc>
      </w:tr>
      <w:tr w:rsidR="00675D21" w:rsidRPr="008968B4" w:rsidTr="00D021C5">
        <w:trPr>
          <w:cantSplit/>
          <w:trHeight w:val="446"/>
        </w:trPr>
        <w:tc>
          <w:tcPr>
            <w:tcW w:w="10173" w:type="dxa"/>
            <w:gridSpan w:val="5"/>
            <w:shd w:val="clear" w:color="auto" w:fill="auto"/>
          </w:tcPr>
          <w:p w:rsidR="00675D21" w:rsidRPr="008968B4" w:rsidRDefault="00675D21" w:rsidP="00D021C5">
            <w:pPr>
              <w:adjustRightInd w:val="0"/>
              <w:snapToGrid w:val="0"/>
              <w:spacing w:line="240" w:lineRule="atLeast"/>
              <w:ind w:leftChars="-58" w:left="606" w:rightChars="7" w:right="17" w:hangingChars="310" w:hanging="745"/>
              <w:rPr>
                <w:rFonts w:ascii="標楷體" w:eastAsia="標楷體" w:hAnsi="標楷體"/>
                <w:b/>
              </w:rPr>
            </w:pPr>
            <w:r w:rsidRPr="008968B4">
              <w:rPr>
                <w:rFonts w:ascii="標楷體" w:eastAsia="標楷體" w:hAnsi="標楷體"/>
                <w:b/>
              </w:rPr>
              <w:t>（二）主要意見：就前述各項（問題與需求評估、性別目標、參與機制之設計、資源投入及效益評估）說明之合宜性提出檢視意見，並提供綜合意見。</w:t>
            </w:r>
          </w:p>
        </w:tc>
      </w:tr>
      <w:tr w:rsidR="00675D21" w:rsidRPr="008968B4" w:rsidTr="00D021C5">
        <w:trPr>
          <w:cantSplit/>
          <w:trHeight w:val="361"/>
        </w:trPr>
        <w:tc>
          <w:tcPr>
            <w:tcW w:w="4361" w:type="dxa"/>
            <w:gridSpan w:val="2"/>
            <w:shd w:val="clear" w:color="auto" w:fill="auto"/>
          </w:tcPr>
          <w:p w:rsidR="00675D21" w:rsidRPr="008968B4" w:rsidRDefault="00675D21" w:rsidP="00D021C5">
            <w:pPr>
              <w:adjustRightInd w:val="0"/>
              <w:snapToGrid w:val="0"/>
              <w:spacing w:line="360" w:lineRule="atLeast"/>
              <w:ind w:leftChars="-6" w:left="462" w:rightChars="-45" w:right="-108" w:hangingChars="198" w:hanging="476"/>
              <w:rPr>
                <w:rFonts w:ascii="標楷體" w:eastAsia="標楷體" w:hAnsi="標楷體"/>
                <w:b/>
              </w:rPr>
            </w:pPr>
            <w:r w:rsidRPr="008968B4">
              <w:rPr>
                <w:rFonts w:ascii="標楷體" w:eastAsia="標楷體" w:hAnsi="標楷體" w:hint="eastAsia"/>
                <w:b/>
              </w:rPr>
              <w:t>10</w:t>
            </w:r>
            <w:r w:rsidRPr="008968B4">
              <w:rPr>
                <w:rFonts w:ascii="標楷體" w:eastAsia="標楷體" w:hAnsi="標楷體"/>
                <w:b/>
              </w:rPr>
              <w:t>-6</w:t>
            </w:r>
            <w:r w:rsidRPr="008968B4">
              <w:rPr>
                <w:rFonts w:ascii="標楷體" w:eastAsia="標楷體" w:hAnsi="標楷體" w:hint="eastAsia"/>
                <w:b/>
              </w:rPr>
              <w:t xml:space="preserve"> </w:t>
            </w:r>
            <w:r w:rsidRPr="008968B4">
              <w:rPr>
                <w:rFonts w:ascii="標楷體" w:eastAsia="標楷體" w:hAnsi="標楷體"/>
                <w:b/>
              </w:rPr>
              <w:t>問題與需求評估說明之合宜性</w:t>
            </w:r>
          </w:p>
        </w:tc>
        <w:tc>
          <w:tcPr>
            <w:tcW w:w="5812" w:type="dxa"/>
            <w:gridSpan w:val="3"/>
            <w:shd w:val="clear" w:color="auto" w:fill="auto"/>
          </w:tcPr>
          <w:p w:rsidR="00675D21" w:rsidRPr="008968B4" w:rsidRDefault="006051C1" w:rsidP="00D021C5">
            <w:pPr>
              <w:adjustRightInd w:val="0"/>
              <w:snapToGrid w:val="0"/>
              <w:spacing w:line="360" w:lineRule="atLeast"/>
              <w:ind w:leftChars="-45" w:left="-108" w:rightChars="-45" w:right="-108"/>
              <w:rPr>
                <w:rFonts w:ascii="標楷體" w:eastAsia="標楷體" w:hAnsi="標楷體"/>
              </w:rPr>
            </w:pPr>
            <w:r w:rsidRPr="008968B4">
              <w:rPr>
                <w:rFonts w:ascii="標楷體" w:eastAsia="標楷體" w:hAnsi="標楷體" w:hint="eastAsia"/>
              </w:rPr>
              <w:t>合宜</w:t>
            </w:r>
          </w:p>
        </w:tc>
      </w:tr>
      <w:tr w:rsidR="006051C1" w:rsidRPr="008968B4" w:rsidTr="00D021C5">
        <w:trPr>
          <w:cantSplit/>
          <w:trHeight w:val="343"/>
        </w:trPr>
        <w:tc>
          <w:tcPr>
            <w:tcW w:w="4361" w:type="dxa"/>
            <w:gridSpan w:val="2"/>
            <w:shd w:val="clear" w:color="auto" w:fill="auto"/>
          </w:tcPr>
          <w:p w:rsidR="006051C1" w:rsidRPr="008968B4" w:rsidRDefault="006051C1" w:rsidP="00D021C5">
            <w:pPr>
              <w:adjustRightInd w:val="0"/>
              <w:snapToGrid w:val="0"/>
              <w:spacing w:line="360" w:lineRule="atLeast"/>
              <w:ind w:leftChars="-6" w:left="462" w:rightChars="-45" w:right="-108" w:hangingChars="198" w:hanging="476"/>
              <w:rPr>
                <w:rFonts w:ascii="標楷體" w:eastAsia="標楷體" w:hAnsi="標楷體"/>
                <w:b/>
              </w:rPr>
            </w:pPr>
            <w:r w:rsidRPr="008968B4">
              <w:rPr>
                <w:rFonts w:ascii="標楷體" w:eastAsia="標楷體" w:hAnsi="標楷體" w:hint="eastAsia"/>
                <w:b/>
              </w:rPr>
              <w:t>10</w:t>
            </w:r>
            <w:r w:rsidRPr="008968B4">
              <w:rPr>
                <w:rFonts w:ascii="標楷體" w:eastAsia="標楷體" w:hAnsi="標楷體"/>
                <w:b/>
              </w:rPr>
              <w:t>-7</w:t>
            </w:r>
            <w:r w:rsidRPr="008968B4">
              <w:rPr>
                <w:rFonts w:ascii="標楷體" w:eastAsia="標楷體" w:hAnsi="標楷體" w:hint="eastAsia"/>
                <w:b/>
              </w:rPr>
              <w:t xml:space="preserve"> </w:t>
            </w:r>
            <w:r w:rsidRPr="008968B4">
              <w:rPr>
                <w:rFonts w:ascii="標楷體" w:eastAsia="標楷體" w:hAnsi="標楷體"/>
                <w:b/>
              </w:rPr>
              <w:t>性別目標說明之合宜性</w:t>
            </w:r>
          </w:p>
        </w:tc>
        <w:tc>
          <w:tcPr>
            <w:tcW w:w="5812" w:type="dxa"/>
            <w:gridSpan w:val="3"/>
            <w:shd w:val="clear" w:color="auto" w:fill="auto"/>
          </w:tcPr>
          <w:p w:rsidR="006051C1" w:rsidRPr="008968B4" w:rsidRDefault="006051C1">
            <w:pPr>
              <w:rPr>
                <w:rFonts w:ascii="標楷體" w:eastAsia="標楷體" w:hAnsi="標楷體"/>
              </w:rPr>
            </w:pPr>
            <w:r w:rsidRPr="008968B4">
              <w:rPr>
                <w:rFonts w:ascii="標楷體" w:eastAsia="標楷體" w:hAnsi="標楷體" w:hint="eastAsia"/>
              </w:rPr>
              <w:t>合宜</w:t>
            </w:r>
          </w:p>
        </w:tc>
      </w:tr>
      <w:tr w:rsidR="006051C1" w:rsidRPr="008968B4" w:rsidTr="00D021C5">
        <w:trPr>
          <w:cantSplit/>
          <w:trHeight w:val="289"/>
        </w:trPr>
        <w:tc>
          <w:tcPr>
            <w:tcW w:w="4361" w:type="dxa"/>
            <w:gridSpan w:val="2"/>
            <w:shd w:val="clear" w:color="auto" w:fill="auto"/>
          </w:tcPr>
          <w:p w:rsidR="006051C1" w:rsidRPr="008968B4" w:rsidRDefault="006051C1" w:rsidP="00D021C5">
            <w:pPr>
              <w:adjustRightInd w:val="0"/>
              <w:snapToGrid w:val="0"/>
              <w:spacing w:line="360" w:lineRule="atLeast"/>
              <w:ind w:leftChars="-6" w:left="462" w:rightChars="-45" w:right="-108" w:hangingChars="198" w:hanging="476"/>
              <w:rPr>
                <w:rFonts w:ascii="標楷體" w:eastAsia="標楷體" w:hAnsi="標楷體"/>
                <w:b/>
              </w:rPr>
            </w:pPr>
            <w:r w:rsidRPr="008968B4">
              <w:rPr>
                <w:rFonts w:ascii="標楷體" w:eastAsia="標楷體" w:hAnsi="標楷體" w:hint="eastAsia"/>
                <w:b/>
              </w:rPr>
              <w:t>10</w:t>
            </w:r>
            <w:r w:rsidRPr="008968B4">
              <w:rPr>
                <w:rFonts w:ascii="標楷體" w:eastAsia="標楷體" w:hAnsi="標楷體"/>
                <w:b/>
              </w:rPr>
              <w:t>-8</w:t>
            </w:r>
            <w:r w:rsidRPr="008968B4">
              <w:rPr>
                <w:rFonts w:ascii="標楷體" w:eastAsia="標楷體" w:hAnsi="標楷體" w:hint="eastAsia"/>
                <w:b/>
              </w:rPr>
              <w:t xml:space="preserve"> </w:t>
            </w:r>
            <w:r w:rsidRPr="008968B4">
              <w:rPr>
                <w:rFonts w:ascii="標楷體" w:eastAsia="標楷體" w:hAnsi="標楷體"/>
                <w:b/>
              </w:rPr>
              <w:t>性別參與情形或改善方法之合宜性</w:t>
            </w:r>
          </w:p>
        </w:tc>
        <w:tc>
          <w:tcPr>
            <w:tcW w:w="5812" w:type="dxa"/>
            <w:gridSpan w:val="3"/>
            <w:shd w:val="clear" w:color="auto" w:fill="auto"/>
          </w:tcPr>
          <w:p w:rsidR="006051C1" w:rsidRPr="008968B4" w:rsidRDefault="006051C1">
            <w:pPr>
              <w:rPr>
                <w:rFonts w:ascii="標楷體" w:eastAsia="標楷體" w:hAnsi="標楷體"/>
              </w:rPr>
            </w:pPr>
            <w:r w:rsidRPr="008968B4">
              <w:rPr>
                <w:rFonts w:ascii="標楷體" w:eastAsia="標楷體" w:hAnsi="標楷體" w:hint="eastAsia"/>
              </w:rPr>
              <w:t>合宜</w:t>
            </w:r>
          </w:p>
        </w:tc>
      </w:tr>
      <w:tr w:rsidR="006051C1" w:rsidRPr="008968B4" w:rsidTr="00D021C5">
        <w:trPr>
          <w:cantSplit/>
          <w:trHeight w:val="289"/>
        </w:trPr>
        <w:tc>
          <w:tcPr>
            <w:tcW w:w="4361" w:type="dxa"/>
            <w:gridSpan w:val="2"/>
            <w:shd w:val="clear" w:color="auto" w:fill="auto"/>
          </w:tcPr>
          <w:p w:rsidR="006051C1" w:rsidRPr="008968B4" w:rsidRDefault="006051C1" w:rsidP="00D021C5">
            <w:pPr>
              <w:adjustRightInd w:val="0"/>
              <w:snapToGrid w:val="0"/>
              <w:spacing w:line="360" w:lineRule="atLeast"/>
              <w:ind w:leftChars="-6" w:left="462" w:rightChars="-45" w:right="-108" w:hangingChars="198" w:hanging="476"/>
              <w:rPr>
                <w:rFonts w:ascii="標楷體" w:eastAsia="標楷體" w:hAnsi="標楷體"/>
                <w:b/>
              </w:rPr>
            </w:pPr>
            <w:r w:rsidRPr="008968B4">
              <w:rPr>
                <w:rFonts w:ascii="標楷體" w:eastAsia="標楷體" w:hAnsi="標楷體" w:hint="eastAsia"/>
                <w:b/>
              </w:rPr>
              <w:t>10</w:t>
            </w:r>
            <w:r w:rsidRPr="008968B4">
              <w:rPr>
                <w:rFonts w:ascii="標楷體" w:eastAsia="標楷體" w:hAnsi="標楷體"/>
                <w:b/>
              </w:rPr>
              <w:t>-9</w:t>
            </w:r>
            <w:r w:rsidRPr="008968B4">
              <w:rPr>
                <w:rFonts w:ascii="標楷體" w:eastAsia="標楷體" w:hAnsi="標楷體" w:hint="eastAsia"/>
                <w:b/>
              </w:rPr>
              <w:t xml:space="preserve"> </w:t>
            </w:r>
            <w:r w:rsidRPr="008968B4">
              <w:rPr>
                <w:rFonts w:ascii="標楷體" w:eastAsia="標楷體" w:hAnsi="標楷體"/>
                <w:b/>
              </w:rPr>
              <w:t>受益對象之合宜性</w:t>
            </w:r>
          </w:p>
        </w:tc>
        <w:tc>
          <w:tcPr>
            <w:tcW w:w="5812" w:type="dxa"/>
            <w:gridSpan w:val="3"/>
            <w:shd w:val="clear" w:color="auto" w:fill="auto"/>
          </w:tcPr>
          <w:p w:rsidR="006051C1" w:rsidRPr="008968B4" w:rsidRDefault="006051C1">
            <w:pPr>
              <w:rPr>
                <w:rFonts w:ascii="標楷體" w:eastAsia="標楷體" w:hAnsi="標楷體"/>
              </w:rPr>
            </w:pPr>
            <w:r w:rsidRPr="008968B4">
              <w:rPr>
                <w:rFonts w:ascii="標楷體" w:eastAsia="標楷體" w:hAnsi="標楷體" w:hint="eastAsia"/>
              </w:rPr>
              <w:t>合宜</w:t>
            </w:r>
          </w:p>
        </w:tc>
      </w:tr>
      <w:tr w:rsidR="006051C1" w:rsidRPr="008968B4" w:rsidTr="00D021C5">
        <w:trPr>
          <w:cantSplit/>
          <w:trHeight w:val="289"/>
        </w:trPr>
        <w:tc>
          <w:tcPr>
            <w:tcW w:w="4361" w:type="dxa"/>
            <w:gridSpan w:val="2"/>
            <w:shd w:val="clear" w:color="auto" w:fill="auto"/>
          </w:tcPr>
          <w:p w:rsidR="006051C1" w:rsidRPr="008968B4" w:rsidRDefault="006051C1" w:rsidP="00D021C5">
            <w:pPr>
              <w:adjustRightInd w:val="0"/>
              <w:snapToGrid w:val="0"/>
              <w:spacing w:line="360" w:lineRule="atLeast"/>
              <w:ind w:leftChars="-6" w:left="462" w:rightChars="-45" w:right="-108" w:hangingChars="198" w:hanging="476"/>
              <w:rPr>
                <w:rFonts w:ascii="標楷體" w:eastAsia="標楷體" w:hAnsi="標楷體"/>
                <w:b/>
              </w:rPr>
            </w:pPr>
            <w:r w:rsidRPr="008968B4">
              <w:rPr>
                <w:rFonts w:ascii="標楷體" w:eastAsia="標楷體" w:hAnsi="標楷體" w:hint="eastAsia"/>
                <w:b/>
              </w:rPr>
              <w:t>10</w:t>
            </w:r>
            <w:r w:rsidRPr="008968B4">
              <w:rPr>
                <w:rFonts w:ascii="標楷體" w:eastAsia="標楷體" w:hAnsi="標楷體"/>
                <w:b/>
              </w:rPr>
              <w:t>-10資</w:t>
            </w:r>
            <w:r w:rsidRPr="008968B4">
              <w:rPr>
                <w:rFonts w:ascii="標楷體" w:eastAsia="標楷體" w:hAnsi="標楷體" w:hint="eastAsia"/>
                <w:b/>
              </w:rPr>
              <w:t>源與過程</w:t>
            </w:r>
            <w:r w:rsidRPr="008968B4">
              <w:rPr>
                <w:rFonts w:ascii="標楷體" w:eastAsia="標楷體" w:hAnsi="標楷體"/>
                <w:b/>
              </w:rPr>
              <w:t>說明之合宜性</w:t>
            </w:r>
          </w:p>
        </w:tc>
        <w:tc>
          <w:tcPr>
            <w:tcW w:w="5812" w:type="dxa"/>
            <w:gridSpan w:val="3"/>
            <w:shd w:val="clear" w:color="auto" w:fill="auto"/>
          </w:tcPr>
          <w:p w:rsidR="006051C1" w:rsidRPr="008968B4" w:rsidRDefault="006051C1">
            <w:pPr>
              <w:rPr>
                <w:rFonts w:ascii="標楷體" w:eastAsia="標楷體" w:hAnsi="標楷體"/>
              </w:rPr>
            </w:pPr>
            <w:r w:rsidRPr="008968B4">
              <w:rPr>
                <w:rFonts w:ascii="標楷體" w:eastAsia="標楷體" w:hAnsi="標楷體" w:hint="eastAsia"/>
              </w:rPr>
              <w:t>合宜</w:t>
            </w:r>
          </w:p>
        </w:tc>
      </w:tr>
      <w:tr w:rsidR="006051C1" w:rsidRPr="008968B4" w:rsidTr="00D021C5">
        <w:trPr>
          <w:cantSplit/>
          <w:trHeight w:val="289"/>
        </w:trPr>
        <w:tc>
          <w:tcPr>
            <w:tcW w:w="4361" w:type="dxa"/>
            <w:gridSpan w:val="2"/>
            <w:shd w:val="clear" w:color="auto" w:fill="auto"/>
          </w:tcPr>
          <w:p w:rsidR="006051C1" w:rsidRPr="008968B4" w:rsidRDefault="006051C1" w:rsidP="00D021C5">
            <w:pPr>
              <w:adjustRightInd w:val="0"/>
              <w:snapToGrid w:val="0"/>
              <w:spacing w:line="360" w:lineRule="atLeast"/>
              <w:ind w:leftChars="-6" w:left="462" w:rightChars="-45" w:right="-108" w:hangingChars="198" w:hanging="476"/>
              <w:rPr>
                <w:rFonts w:ascii="標楷體" w:eastAsia="標楷體" w:hAnsi="標楷體"/>
                <w:b/>
              </w:rPr>
            </w:pPr>
            <w:r w:rsidRPr="008968B4">
              <w:rPr>
                <w:rFonts w:ascii="標楷體" w:eastAsia="標楷體" w:hAnsi="標楷體" w:hint="eastAsia"/>
                <w:b/>
              </w:rPr>
              <w:t>10</w:t>
            </w:r>
            <w:r w:rsidRPr="008968B4">
              <w:rPr>
                <w:rFonts w:ascii="標楷體" w:eastAsia="標楷體" w:hAnsi="標楷體"/>
                <w:b/>
              </w:rPr>
              <w:t>-11效益評估說明之合宜性</w:t>
            </w:r>
          </w:p>
        </w:tc>
        <w:tc>
          <w:tcPr>
            <w:tcW w:w="5812" w:type="dxa"/>
            <w:gridSpan w:val="3"/>
            <w:shd w:val="clear" w:color="auto" w:fill="auto"/>
          </w:tcPr>
          <w:p w:rsidR="006051C1" w:rsidRPr="008968B4" w:rsidRDefault="006051C1">
            <w:pPr>
              <w:rPr>
                <w:rFonts w:ascii="標楷體" w:eastAsia="標楷體" w:hAnsi="標楷體"/>
              </w:rPr>
            </w:pPr>
            <w:r w:rsidRPr="008968B4">
              <w:rPr>
                <w:rFonts w:ascii="標楷體" w:eastAsia="標楷體" w:hAnsi="標楷體" w:hint="eastAsia"/>
              </w:rPr>
              <w:t>合宜</w:t>
            </w:r>
          </w:p>
        </w:tc>
      </w:tr>
      <w:tr w:rsidR="006051C1" w:rsidRPr="008968B4" w:rsidTr="00D021C5">
        <w:trPr>
          <w:cantSplit/>
          <w:trHeight w:val="381"/>
        </w:trPr>
        <w:tc>
          <w:tcPr>
            <w:tcW w:w="4361" w:type="dxa"/>
            <w:gridSpan w:val="2"/>
            <w:shd w:val="clear" w:color="auto" w:fill="auto"/>
          </w:tcPr>
          <w:p w:rsidR="006051C1" w:rsidRPr="008968B4" w:rsidRDefault="006051C1" w:rsidP="00D021C5">
            <w:pPr>
              <w:adjustRightInd w:val="0"/>
              <w:snapToGrid w:val="0"/>
              <w:spacing w:line="360" w:lineRule="atLeast"/>
              <w:ind w:leftChars="-6" w:left="462" w:rightChars="-45" w:right="-108" w:hangingChars="198" w:hanging="476"/>
              <w:rPr>
                <w:rFonts w:ascii="標楷體" w:eastAsia="標楷體" w:hAnsi="標楷體"/>
                <w:b/>
              </w:rPr>
            </w:pPr>
            <w:r w:rsidRPr="008968B4">
              <w:rPr>
                <w:rFonts w:ascii="標楷體" w:eastAsia="標楷體" w:hAnsi="標楷體" w:hint="eastAsia"/>
                <w:b/>
              </w:rPr>
              <w:t>10</w:t>
            </w:r>
            <w:r w:rsidRPr="008968B4">
              <w:rPr>
                <w:rFonts w:ascii="標楷體" w:eastAsia="標楷體" w:hAnsi="標楷體"/>
                <w:b/>
              </w:rPr>
              <w:t>-12綜合性檢視意見</w:t>
            </w:r>
          </w:p>
        </w:tc>
        <w:tc>
          <w:tcPr>
            <w:tcW w:w="5812" w:type="dxa"/>
            <w:gridSpan w:val="3"/>
            <w:shd w:val="clear" w:color="auto" w:fill="auto"/>
          </w:tcPr>
          <w:p w:rsidR="006051C1" w:rsidRPr="008968B4" w:rsidRDefault="006051C1">
            <w:pPr>
              <w:rPr>
                <w:rFonts w:ascii="標楷體" w:eastAsia="標楷體" w:hAnsi="標楷體"/>
              </w:rPr>
            </w:pPr>
            <w:r w:rsidRPr="008968B4">
              <w:rPr>
                <w:rFonts w:ascii="標楷體" w:eastAsia="標楷體" w:hAnsi="標楷體" w:hint="eastAsia"/>
              </w:rPr>
              <w:t>合宜</w:t>
            </w:r>
          </w:p>
        </w:tc>
      </w:tr>
      <w:tr w:rsidR="00675D21" w:rsidRPr="008968B4" w:rsidTr="00D021C5">
        <w:trPr>
          <w:cantSplit/>
          <w:trHeight w:val="446"/>
        </w:trPr>
        <w:tc>
          <w:tcPr>
            <w:tcW w:w="10173" w:type="dxa"/>
            <w:gridSpan w:val="5"/>
            <w:shd w:val="clear" w:color="auto" w:fill="auto"/>
            <w:vAlign w:val="center"/>
          </w:tcPr>
          <w:p w:rsidR="006051C1" w:rsidRPr="008968B4" w:rsidRDefault="00675D21" w:rsidP="00D021C5">
            <w:pPr>
              <w:adjustRightInd w:val="0"/>
              <w:snapToGrid w:val="0"/>
              <w:spacing w:line="240" w:lineRule="atLeast"/>
              <w:ind w:leftChars="-45" w:left="-108" w:rightChars="-45" w:right="-108"/>
              <w:jc w:val="both"/>
              <w:rPr>
                <w:rFonts w:ascii="標楷體" w:eastAsia="標楷體" w:hAnsi="標楷體"/>
                <w:b/>
              </w:rPr>
            </w:pPr>
            <w:r w:rsidRPr="008968B4">
              <w:rPr>
                <w:rFonts w:ascii="標楷體" w:eastAsia="標楷體" w:hAnsi="標楷體"/>
                <w:b/>
              </w:rPr>
              <w:t>（三）參與時機及方式之合宜性</w:t>
            </w:r>
          </w:p>
          <w:p w:rsidR="00675D21" w:rsidRPr="008968B4" w:rsidRDefault="006051C1" w:rsidP="00D021C5">
            <w:pPr>
              <w:adjustRightInd w:val="0"/>
              <w:snapToGrid w:val="0"/>
              <w:spacing w:line="240" w:lineRule="atLeast"/>
              <w:ind w:leftChars="-45" w:left="-108" w:rightChars="-45" w:right="-108"/>
              <w:jc w:val="both"/>
              <w:rPr>
                <w:rFonts w:ascii="標楷體" w:eastAsia="標楷體" w:hAnsi="標楷體"/>
                <w:b/>
              </w:rPr>
            </w:pPr>
            <w:r w:rsidRPr="008968B4">
              <w:rPr>
                <w:rFonts w:ascii="標楷體" w:eastAsia="標楷體" w:hAnsi="標楷體" w:hint="eastAsia"/>
                <w:b/>
              </w:rPr>
              <w:t>(由於高齡化女性比例較多，未來推動可考量其需求邀請參與民眾溝通)</w:t>
            </w:r>
          </w:p>
        </w:tc>
      </w:tr>
      <w:tr w:rsidR="00675D21" w:rsidRPr="008968B4" w:rsidTr="00D021C5">
        <w:trPr>
          <w:cantSplit/>
          <w:trHeight w:val="649"/>
        </w:trPr>
        <w:tc>
          <w:tcPr>
            <w:tcW w:w="10173" w:type="dxa"/>
            <w:gridSpan w:val="5"/>
            <w:shd w:val="clear" w:color="auto" w:fill="auto"/>
          </w:tcPr>
          <w:p w:rsidR="00675D21" w:rsidRPr="008968B4" w:rsidRDefault="00675D21" w:rsidP="00D021C5">
            <w:pPr>
              <w:adjustRightInd w:val="0"/>
              <w:snapToGrid w:val="0"/>
              <w:spacing w:line="240" w:lineRule="atLeast"/>
              <w:ind w:rightChars="-45" w:right="-108"/>
              <w:rPr>
                <w:rFonts w:ascii="標楷體" w:eastAsia="標楷體" w:hAnsi="標楷體"/>
              </w:rPr>
            </w:pPr>
            <w:r w:rsidRPr="008968B4">
              <w:rPr>
                <w:rFonts w:ascii="標楷體" w:eastAsia="標楷體" w:hAnsi="標楷體"/>
                <w:b/>
              </w:rPr>
              <w:t>本人同意恪遵保密義務，未經部會同意不得逕自對外公開所評估之計畫草案。</w:t>
            </w:r>
            <w:r w:rsidRPr="008968B4">
              <w:rPr>
                <w:rFonts w:ascii="標楷體" w:eastAsia="標楷體" w:hAnsi="標楷體"/>
                <w:b/>
              </w:rPr>
              <w:br/>
              <w:t>（簽章，簽名或打字皆可）</w:t>
            </w:r>
            <w:r w:rsidR="006051C1" w:rsidRPr="008968B4">
              <w:rPr>
                <w:rFonts w:ascii="標楷體" w:eastAsia="標楷體" w:hAnsi="標楷體" w:hint="eastAsia"/>
                <w:b/>
              </w:rPr>
              <w:t>蔡淑瑩</w:t>
            </w:r>
            <w:r w:rsidRPr="008968B4">
              <w:rPr>
                <w:rFonts w:ascii="標楷體" w:eastAsia="標楷體" w:hAnsi="標楷體"/>
                <w:b/>
              </w:rPr>
              <w:t xml:space="preserve">          </w:t>
            </w:r>
            <w:r w:rsidRPr="008968B4">
              <w:rPr>
                <w:rFonts w:ascii="標楷體" w:eastAsia="標楷體" w:hAnsi="標楷體" w:hint="eastAsia"/>
                <w:b/>
              </w:rPr>
              <w:t xml:space="preserve">    </w:t>
            </w:r>
          </w:p>
        </w:tc>
      </w:tr>
    </w:tbl>
    <w:p w:rsidR="00675D21" w:rsidRPr="005B482F" w:rsidRDefault="00675D21" w:rsidP="00675D21">
      <w:pPr>
        <w:spacing w:line="420" w:lineRule="exact"/>
        <w:rPr>
          <w:rFonts w:ascii="標楷體" w:eastAsia="標楷體" w:hAnsi="標楷體"/>
          <w:bCs/>
          <w:sz w:val="28"/>
          <w:szCs w:val="28"/>
        </w:rPr>
      </w:pPr>
    </w:p>
    <w:sectPr w:rsidR="00675D21" w:rsidRPr="005B482F" w:rsidSect="00805F96">
      <w:footerReference w:type="even" r:id="rId51"/>
      <w:footerReference w:type="default" r:id="rId52"/>
      <w:pgSz w:w="11906" w:h="16838"/>
      <w:pgMar w:top="1276" w:right="1416" w:bottom="1276"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35A8" w:rsidRDefault="00BE35A8" w:rsidP="003C6AFD">
      <w:pPr>
        <w:spacing w:before="240"/>
      </w:pPr>
      <w:r>
        <w:separator/>
      </w:r>
    </w:p>
  </w:endnote>
  <w:endnote w:type="continuationSeparator" w:id="0">
    <w:p w:rsidR="00BE35A8" w:rsidRDefault="00BE35A8" w:rsidP="003C6AFD">
      <w:pPr>
        <w:spacing w:before="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楷書體W5">
    <w:altName w:val="Arial Unicode MS"/>
    <w:charset w:val="88"/>
    <w:family w:val="script"/>
    <w:pitch w:val="fixed"/>
    <w:sig w:usb0="F1007BFF" w:usb1="29FFFFFF" w:usb2="00000037" w:usb3="00000000" w:csb0="003F00FF" w:csb1="00000000"/>
  </w:font>
  <w:font w:name="全真楷書">
    <w:altName w:val="細明體"/>
    <w:panose1 w:val="00000000000000000000"/>
    <w:charset w:val="88"/>
    <w:family w:val="modern"/>
    <w:notTrueType/>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DFKaiShu-SB-Estd-BF">
    <w:altName w:val="FangSong"/>
    <w:panose1 w:val="00000000000000000000"/>
    <w:charset w:val="88"/>
    <w:family w:val="auto"/>
    <w:notTrueType/>
    <w:pitch w:val="default"/>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utami">
    <w:panose1 w:val="020B0502040204020203"/>
    <w:charset w:val="00"/>
    <w:family w:val="swiss"/>
    <w:pitch w:val="variable"/>
    <w:sig w:usb0="002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C2B" w:rsidRDefault="00317215" w:rsidP="004E2560">
    <w:pPr>
      <w:pStyle w:val="a6"/>
      <w:framePr w:wrap="around" w:vAnchor="text" w:hAnchor="margin" w:xAlign="center" w:y="1"/>
      <w:rPr>
        <w:rStyle w:val="a8"/>
      </w:rPr>
    </w:pPr>
    <w:r>
      <w:rPr>
        <w:rStyle w:val="a8"/>
      </w:rPr>
      <w:fldChar w:fldCharType="begin"/>
    </w:r>
    <w:r w:rsidR="00B81C2B">
      <w:rPr>
        <w:rStyle w:val="a8"/>
      </w:rPr>
      <w:instrText xml:space="preserve">PAGE  </w:instrText>
    </w:r>
    <w:r>
      <w:rPr>
        <w:rStyle w:val="a8"/>
      </w:rPr>
      <w:fldChar w:fldCharType="end"/>
    </w:r>
  </w:p>
  <w:p w:rsidR="00B81C2B" w:rsidRDefault="00B81C2B" w:rsidP="004E2560">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C2B" w:rsidRPr="00260B84" w:rsidRDefault="00B81C2B" w:rsidP="00640119">
    <w:pPr>
      <w:pStyle w:val="a6"/>
      <w:ind w:right="360"/>
      <w:jc w:val="center"/>
      <w:rPr>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C2B" w:rsidRPr="00557BDC" w:rsidRDefault="00317215" w:rsidP="004E2560">
    <w:pPr>
      <w:pStyle w:val="a6"/>
      <w:framePr w:wrap="around" w:vAnchor="text" w:hAnchor="margin" w:xAlign="center" w:y="1"/>
      <w:rPr>
        <w:rStyle w:val="a8"/>
        <w:sz w:val="24"/>
        <w:szCs w:val="24"/>
      </w:rPr>
    </w:pPr>
    <w:r w:rsidRPr="00557BDC">
      <w:rPr>
        <w:rStyle w:val="a8"/>
        <w:sz w:val="24"/>
        <w:szCs w:val="24"/>
      </w:rPr>
      <w:fldChar w:fldCharType="begin"/>
    </w:r>
    <w:r w:rsidR="00B81C2B" w:rsidRPr="00557BDC">
      <w:rPr>
        <w:rStyle w:val="a8"/>
        <w:sz w:val="24"/>
        <w:szCs w:val="24"/>
      </w:rPr>
      <w:instrText xml:space="preserve">PAGE  </w:instrText>
    </w:r>
    <w:r w:rsidRPr="00557BDC">
      <w:rPr>
        <w:rStyle w:val="a8"/>
        <w:sz w:val="24"/>
        <w:szCs w:val="24"/>
      </w:rPr>
      <w:fldChar w:fldCharType="separate"/>
    </w:r>
    <w:r w:rsidR="00B81C2B">
      <w:rPr>
        <w:rStyle w:val="a8"/>
        <w:noProof/>
        <w:sz w:val="24"/>
        <w:szCs w:val="24"/>
      </w:rPr>
      <w:t>1</w:t>
    </w:r>
    <w:r w:rsidRPr="00557BDC">
      <w:rPr>
        <w:rStyle w:val="a8"/>
        <w:sz w:val="24"/>
        <w:szCs w:val="24"/>
      </w:rPr>
      <w:fldChar w:fldCharType="end"/>
    </w:r>
  </w:p>
  <w:p w:rsidR="00B81C2B" w:rsidRDefault="00B81C2B" w:rsidP="004E2560">
    <w:pPr>
      <w:pStyle w:val="a6"/>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C2B" w:rsidRDefault="00317215" w:rsidP="004E2560">
    <w:pPr>
      <w:pStyle w:val="a6"/>
      <w:framePr w:wrap="around" w:vAnchor="text" w:hAnchor="margin" w:xAlign="center" w:y="1"/>
      <w:rPr>
        <w:rStyle w:val="a8"/>
      </w:rPr>
    </w:pPr>
    <w:r>
      <w:rPr>
        <w:rStyle w:val="a8"/>
      </w:rPr>
      <w:fldChar w:fldCharType="begin"/>
    </w:r>
    <w:r w:rsidR="00B81C2B">
      <w:rPr>
        <w:rStyle w:val="a8"/>
      </w:rPr>
      <w:instrText xml:space="preserve">PAGE  </w:instrText>
    </w:r>
    <w:r>
      <w:rPr>
        <w:rStyle w:val="a8"/>
      </w:rPr>
      <w:fldChar w:fldCharType="end"/>
    </w:r>
  </w:p>
  <w:p w:rsidR="00B81C2B" w:rsidRDefault="00B81C2B" w:rsidP="004E2560">
    <w:pPr>
      <w:pStyle w:val="a6"/>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C2B" w:rsidRDefault="00317215" w:rsidP="004E2560">
    <w:pPr>
      <w:pStyle w:val="a6"/>
      <w:framePr w:wrap="around" w:vAnchor="text" w:hAnchor="margin" w:xAlign="center" w:y="1"/>
      <w:rPr>
        <w:rStyle w:val="a8"/>
      </w:rPr>
    </w:pPr>
    <w:r>
      <w:rPr>
        <w:rStyle w:val="a8"/>
      </w:rPr>
      <w:fldChar w:fldCharType="begin"/>
    </w:r>
    <w:r w:rsidR="00B81C2B">
      <w:rPr>
        <w:rStyle w:val="a8"/>
      </w:rPr>
      <w:instrText xml:space="preserve"> PAGE  </w:instrText>
    </w:r>
    <w:r>
      <w:rPr>
        <w:rStyle w:val="a8"/>
      </w:rPr>
      <w:fldChar w:fldCharType="separate"/>
    </w:r>
    <w:r w:rsidR="000C6C11">
      <w:rPr>
        <w:rStyle w:val="a8"/>
        <w:noProof/>
      </w:rPr>
      <w:t>I</w:t>
    </w:r>
    <w:r>
      <w:rPr>
        <w:rStyle w:val="a8"/>
      </w:rPr>
      <w:fldChar w:fldCharType="end"/>
    </w:r>
  </w:p>
  <w:p w:rsidR="00B81C2B" w:rsidRPr="00260B84" w:rsidRDefault="00B81C2B" w:rsidP="004E2560">
    <w:pPr>
      <w:pStyle w:val="a6"/>
      <w:ind w:right="360"/>
      <w:jc w:val="center"/>
      <w:rPr>
        <w:sz w:val="24"/>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C2B" w:rsidRPr="00557BDC" w:rsidRDefault="00317215" w:rsidP="004E2560">
    <w:pPr>
      <w:pStyle w:val="a6"/>
      <w:framePr w:wrap="around" w:vAnchor="text" w:hAnchor="margin" w:xAlign="center" w:y="1"/>
      <w:rPr>
        <w:rStyle w:val="a8"/>
        <w:sz w:val="24"/>
        <w:szCs w:val="24"/>
      </w:rPr>
    </w:pPr>
    <w:r w:rsidRPr="00557BDC">
      <w:rPr>
        <w:rStyle w:val="a8"/>
        <w:sz w:val="24"/>
        <w:szCs w:val="24"/>
      </w:rPr>
      <w:fldChar w:fldCharType="begin"/>
    </w:r>
    <w:r w:rsidR="00B81C2B" w:rsidRPr="00557BDC">
      <w:rPr>
        <w:rStyle w:val="a8"/>
        <w:sz w:val="24"/>
        <w:szCs w:val="24"/>
      </w:rPr>
      <w:instrText xml:space="preserve">PAGE  </w:instrText>
    </w:r>
    <w:r w:rsidRPr="00557BDC">
      <w:rPr>
        <w:rStyle w:val="a8"/>
        <w:sz w:val="24"/>
        <w:szCs w:val="24"/>
      </w:rPr>
      <w:fldChar w:fldCharType="separate"/>
    </w:r>
    <w:r w:rsidR="00B81C2B">
      <w:rPr>
        <w:rStyle w:val="a8"/>
        <w:noProof/>
        <w:sz w:val="24"/>
        <w:szCs w:val="24"/>
      </w:rPr>
      <w:t>1</w:t>
    </w:r>
    <w:r w:rsidRPr="00557BDC">
      <w:rPr>
        <w:rStyle w:val="a8"/>
        <w:sz w:val="24"/>
        <w:szCs w:val="24"/>
      </w:rPr>
      <w:fldChar w:fldCharType="end"/>
    </w:r>
  </w:p>
  <w:p w:rsidR="00B81C2B" w:rsidRDefault="00B81C2B" w:rsidP="004E2560">
    <w:pPr>
      <w:pStyle w:val="a6"/>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C2B" w:rsidRDefault="00317215" w:rsidP="004E2560">
    <w:pPr>
      <w:pStyle w:val="a6"/>
      <w:framePr w:wrap="around" w:vAnchor="text" w:hAnchor="margin" w:xAlign="center" w:y="1"/>
      <w:rPr>
        <w:rStyle w:val="a8"/>
      </w:rPr>
    </w:pPr>
    <w:r>
      <w:rPr>
        <w:rStyle w:val="a8"/>
      </w:rPr>
      <w:fldChar w:fldCharType="begin"/>
    </w:r>
    <w:r w:rsidR="00B81C2B">
      <w:rPr>
        <w:rStyle w:val="a8"/>
      </w:rPr>
      <w:instrText xml:space="preserve"> PAGE  </w:instrText>
    </w:r>
    <w:r>
      <w:rPr>
        <w:rStyle w:val="a8"/>
      </w:rPr>
      <w:fldChar w:fldCharType="separate"/>
    </w:r>
    <w:r w:rsidR="000C6C11">
      <w:rPr>
        <w:rStyle w:val="a8"/>
        <w:noProof/>
      </w:rPr>
      <w:t>1</w:t>
    </w:r>
    <w:r>
      <w:rPr>
        <w:rStyle w:val="a8"/>
      </w:rPr>
      <w:fldChar w:fldCharType="end"/>
    </w:r>
  </w:p>
  <w:p w:rsidR="00B81C2B" w:rsidRPr="00260B84" w:rsidRDefault="00B81C2B" w:rsidP="004E2560">
    <w:pPr>
      <w:pStyle w:val="a6"/>
      <w:ind w:right="360"/>
      <w:jc w:val="center"/>
      <w:rPr>
        <w:sz w:val="24"/>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C2B" w:rsidRDefault="00317215" w:rsidP="000F1ECB">
    <w:pPr>
      <w:pStyle w:val="a6"/>
      <w:framePr w:wrap="around" w:vAnchor="text" w:hAnchor="margin" w:xAlign="center" w:y="1"/>
      <w:rPr>
        <w:rStyle w:val="a8"/>
      </w:rPr>
    </w:pPr>
    <w:r>
      <w:rPr>
        <w:rStyle w:val="a8"/>
      </w:rPr>
      <w:fldChar w:fldCharType="begin"/>
    </w:r>
    <w:r w:rsidR="00B81C2B">
      <w:rPr>
        <w:rStyle w:val="a8"/>
      </w:rPr>
      <w:instrText xml:space="preserve">PAGE  </w:instrText>
    </w:r>
    <w:r>
      <w:rPr>
        <w:rStyle w:val="a8"/>
      </w:rPr>
      <w:fldChar w:fldCharType="end"/>
    </w:r>
  </w:p>
  <w:p w:rsidR="00B81C2B" w:rsidRDefault="00B81C2B" w:rsidP="000F1ECB">
    <w:pPr>
      <w:pStyle w:val="a6"/>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C2B" w:rsidRDefault="00317215" w:rsidP="000F1ECB">
    <w:pPr>
      <w:pStyle w:val="a6"/>
      <w:framePr w:wrap="around" w:vAnchor="text" w:hAnchor="margin" w:xAlign="center" w:y="1"/>
      <w:rPr>
        <w:rStyle w:val="a8"/>
      </w:rPr>
    </w:pPr>
    <w:r>
      <w:rPr>
        <w:rStyle w:val="a8"/>
      </w:rPr>
      <w:fldChar w:fldCharType="begin"/>
    </w:r>
    <w:r w:rsidR="00B81C2B">
      <w:rPr>
        <w:rStyle w:val="a8"/>
      </w:rPr>
      <w:instrText xml:space="preserve">PAGE  </w:instrText>
    </w:r>
    <w:r>
      <w:rPr>
        <w:rStyle w:val="a8"/>
      </w:rPr>
      <w:fldChar w:fldCharType="separate"/>
    </w:r>
    <w:r w:rsidR="000C6C11">
      <w:rPr>
        <w:rStyle w:val="a8"/>
        <w:noProof/>
      </w:rPr>
      <w:t>88</w:t>
    </w:r>
    <w:r>
      <w:rPr>
        <w:rStyle w:val="a8"/>
      </w:rPr>
      <w:fldChar w:fldCharType="end"/>
    </w:r>
  </w:p>
  <w:p w:rsidR="00B81C2B" w:rsidRDefault="00B81C2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35A8" w:rsidRDefault="00BE35A8" w:rsidP="003C6AFD">
      <w:pPr>
        <w:spacing w:before="240"/>
      </w:pPr>
      <w:r>
        <w:separator/>
      </w:r>
    </w:p>
  </w:footnote>
  <w:footnote w:type="continuationSeparator" w:id="0">
    <w:p w:rsidR="00BE35A8" w:rsidRDefault="00BE35A8" w:rsidP="003C6AFD">
      <w:pPr>
        <w:spacing w:before="240"/>
      </w:pPr>
      <w:r>
        <w:continuationSeparator/>
      </w:r>
    </w:p>
  </w:footnote>
  <w:footnote w:id="1">
    <w:p w:rsidR="00B81C2B" w:rsidRPr="001D4B06" w:rsidRDefault="00B81C2B" w:rsidP="00344B80">
      <w:pPr>
        <w:pStyle w:val="Web"/>
        <w:shd w:val="clear" w:color="auto" w:fill="FFFFFF"/>
        <w:spacing w:line="300" w:lineRule="exact"/>
        <w:rPr>
          <w:rFonts w:ascii="Arial" w:hAnsi="Arial" w:cs="Arial"/>
          <w:color w:val="414141"/>
          <w:sz w:val="20"/>
          <w:szCs w:val="20"/>
        </w:rPr>
      </w:pPr>
      <w:r>
        <w:rPr>
          <w:rStyle w:val="af9"/>
        </w:rPr>
        <w:footnoteRef/>
      </w:r>
      <w:r w:rsidRPr="001D4B06">
        <w:rPr>
          <w:rFonts w:ascii="Arial" w:hAnsi="Arial" w:cs="Arial"/>
          <w:color w:val="414141"/>
          <w:sz w:val="20"/>
          <w:szCs w:val="20"/>
        </w:rPr>
        <w:t>信評機構穆迪（</w:t>
      </w:r>
      <w:r w:rsidRPr="001D4B06">
        <w:rPr>
          <w:rFonts w:ascii="Arial" w:hAnsi="Arial" w:cs="Arial"/>
          <w:color w:val="414141"/>
          <w:sz w:val="20"/>
          <w:szCs w:val="20"/>
        </w:rPr>
        <w:t>Moody’s</w:t>
      </w:r>
      <w:r w:rsidRPr="001D4B06">
        <w:rPr>
          <w:rFonts w:ascii="Arial" w:hAnsi="Arial" w:cs="Arial"/>
          <w:color w:val="414141"/>
          <w:sz w:val="20"/>
          <w:szCs w:val="20"/>
        </w:rPr>
        <w:t>）</w:t>
      </w:r>
      <w:r w:rsidRPr="001D4B06">
        <w:rPr>
          <w:rFonts w:ascii="Arial" w:hAnsi="Arial" w:cs="Arial" w:hint="eastAsia"/>
          <w:color w:val="414141"/>
          <w:sz w:val="20"/>
          <w:szCs w:val="20"/>
        </w:rPr>
        <w:t>針對高齡社會之研究報告指出，</w:t>
      </w:r>
      <w:r w:rsidRPr="001D4B06">
        <w:rPr>
          <w:rFonts w:ascii="Arial" w:hAnsi="Arial" w:cs="Arial"/>
          <w:color w:val="414141"/>
          <w:sz w:val="20"/>
          <w:szCs w:val="20"/>
        </w:rPr>
        <w:t>隨著幫助推動經濟成長的「人口紅利」開始轉變為「人口稅」（</w:t>
      </w:r>
      <w:r w:rsidRPr="001D4B06">
        <w:rPr>
          <w:rFonts w:ascii="Arial" w:hAnsi="Arial" w:cs="Arial"/>
          <w:color w:val="414141"/>
          <w:sz w:val="20"/>
          <w:szCs w:val="20"/>
        </w:rPr>
        <w:t>demographic tax</w:t>
      </w:r>
      <w:r w:rsidRPr="001D4B06">
        <w:rPr>
          <w:rFonts w:ascii="Arial" w:hAnsi="Arial" w:cs="Arial"/>
          <w:color w:val="414141"/>
          <w:sz w:val="20"/>
          <w:szCs w:val="20"/>
        </w:rPr>
        <w:t>），全球經濟正在改變樣貌。「改善勞動參與率、資金流動與簡化移民程序等中期政策改革，尤能降低老齡化對經濟成長的影響。長期來說，改善生產力的創新與科技進步則可望減輕人口快速變遷的衝擊。」</w:t>
      </w:r>
    </w:p>
    <w:p w:rsidR="00B81C2B" w:rsidRPr="001D4B06" w:rsidRDefault="00B81C2B" w:rsidP="00344B80">
      <w:pPr>
        <w:pStyle w:val="af7"/>
      </w:pPr>
    </w:p>
  </w:footnote>
  <w:footnote w:id="2">
    <w:p w:rsidR="00B81C2B" w:rsidRDefault="00B81C2B" w:rsidP="00344B80">
      <w:pPr>
        <w:pStyle w:val="af7"/>
      </w:pPr>
      <w:r>
        <w:rPr>
          <w:rStyle w:val="af9"/>
          <w:rFonts w:hint="eastAsia"/>
        </w:rPr>
        <w:t>註</w:t>
      </w:r>
      <w:r>
        <w:rPr>
          <w:rStyle w:val="af9"/>
          <w:rFonts w:hint="eastAsia"/>
        </w:rPr>
        <w:t>1</w:t>
      </w:r>
      <w:r>
        <w:t xml:space="preserve"> </w:t>
      </w:r>
      <w:r>
        <w:rPr>
          <w:rFonts w:hint="eastAsia"/>
        </w:rPr>
        <w:t>：依據經濟部能源局</w:t>
      </w:r>
      <w:r>
        <w:rPr>
          <w:rFonts w:hint="eastAsia"/>
        </w:rPr>
        <w:t>104</w:t>
      </w:r>
      <w:r>
        <w:rPr>
          <w:rFonts w:hint="eastAsia"/>
        </w:rPr>
        <w:t>年全國能源會議資料，對國內未來用電之推估。</w:t>
      </w:r>
    </w:p>
  </w:footnote>
  <w:footnote w:id="3">
    <w:p w:rsidR="00B81C2B" w:rsidRPr="009E1E75" w:rsidRDefault="00B81C2B" w:rsidP="00344B80">
      <w:pPr>
        <w:pStyle w:val="af7"/>
        <w:rPr>
          <w:rFonts w:ascii="Verdana" w:hAnsi="Verdana"/>
          <w:color w:val="333333"/>
          <w:sz w:val="22"/>
          <w:szCs w:val="22"/>
          <w:shd w:val="clear" w:color="auto" w:fill="FFFFFF"/>
        </w:rPr>
      </w:pPr>
      <w:r>
        <w:rPr>
          <w:rStyle w:val="af9"/>
        </w:rPr>
        <w:footnoteRef/>
      </w:r>
      <w:r>
        <w:t xml:space="preserve"> </w:t>
      </w:r>
      <w:r w:rsidRPr="009E1E75">
        <w:rPr>
          <w:rFonts w:ascii="Verdana" w:hAnsi="Verdana"/>
          <w:color w:val="333333"/>
          <w:sz w:val="22"/>
          <w:szCs w:val="22"/>
          <w:shd w:val="clear" w:color="auto" w:fill="FFFFFF"/>
        </w:rPr>
        <w:t>根據</w:t>
      </w:r>
      <w:r w:rsidRPr="009E1E75">
        <w:rPr>
          <w:rFonts w:ascii="Verdana" w:hAnsi="Verdana"/>
          <w:color w:val="333333"/>
          <w:sz w:val="22"/>
          <w:szCs w:val="22"/>
          <w:shd w:val="clear" w:color="auto" w:fill="FFFFFF"/>
        </w:rPr>
        <w:t>2014</w:t>
      </w:r>
      <w:r w:rsidRPr="009E1E75">
        <w:rPr>
          <w:rFonts w:ascii="Verdana" w:hAnsi="Verdana"/>
          <w:color w:val="333333"/>
          <w:sz w:val="22"/>
          <w:szCs w:val="22"/>
          <w:shd w:val="clear" w:color="auto" w:fill="FFFFFF"/>
        </w:rPr>
        <w:t>年「台灣寬頻網路使用調查」結果，台灣行動上網普及率達到</w:t>
      </w:r>
      <w:r w:rsidRPr="009E1E75">
        <w:rPr>
          <w:rFonts w:ascii="Verdana" w:hAnsi="Verdana"/>
          <w:color w:val="333333"/>
          <w:sz w:val="22"/>
          <w:szCs w:val="22"/>
          <w:shd w:val="clear" w:color="auto" w:fill="FFFFFF"/>
        </w:rPr>
        <w:t>47.27%</w:t>
      </w:r>
      <w:r w:rsidRPr="009E1E75">
        <w:rPr>
          <w:rFonts w:ascii="Verdana" w:hAnsi="Verdana"/>
          <w:color w:val="333333"/>
          <w:sz w:val="22"/>
          <w:szCs w:val="22"/>
          <w:shd w:val="clear" w:color="auto" w:fill="FFFFFF"/>
        </w:rPr>
        <w:t>，近半年曾經行動上網人數達</w:t>
      </w:r>
      <w:r w:rsidRPr="009E1E75">
        <w:rPr>
          <w:rFonts w:ascii="Verdana" w:hAnsi="Verdana"/>
          <w:color w:val="333333"/>
          <w:sz w:val="22"/>
          <w:szCs w:val="22"/>
          <w:shd w:val="clear" w:color="auto" w:fill="FFFFFF"/>
        </w:rPr>
        <w:t>988</w:t>
      </w:r>
      <w:r w:rsidRPr="009E1E75">
        <w:rPr>
          <w:rFonts w:ascii="Verdana" w:hAnsi="Verdana"/>
          <w:color w:val="333333"/>
          <w:sz w:val="22"/>
          <w:szCs w:val="22"/>
          <w:shd w:val="clear" w:color="auto" w:fill="FFFFFF"/>
        </w:rPr>
        <w:t>萬，與去年</w:t>
      </w:r>
      <w:r w:rsidRPr="009E1E75">
        <w:rPr>
          <w:rFonts w:ascii="Verdana" w:hAnsi="Verdana"/>
          <w:color w:val="333333"/>
          <w:sz w:val="22"/>
          <w:szCs w:val="22"/>
          <w:shd w:val="clear" w:color="auto" w:fill="FFFFFF"/>
        </w:rPr>
        <w:t>4</w:t>
      </w:r>
      <w:r w:rsidRPr="009E1E75">
        <w:rPr>
          <w:rFonts w:ascii="Verdana" w:hAnsi="Verdana"/>
          <w:color w:val="333333"/>
          <w:sz w:val="22"/>
          <w:szCs w:val="22"/>
          <w:shd w:val="clear" w:color="auto" w:fill="FFFFFF"/>
        </w:rPr>
        <w:t>月的普及率</w:t>
      </w:r>
      <w:r w:rsidRPr="009E1E75">
        <w:rPr>
          <w:rFonts w:ascii="Verdana" w:hAnsi="Verdana"/>
          <w:color w:val="333333"/>
          <w:sz w:val="22"/>
          <w:szCs w:val="22"/>
          <w:shd w:val="clear" w:color="auto" w:fill="FFFFFF"/>
        </w:rPr>
        <w:t>41.13%</w:t>
      </w:r>
      <w:r w:rsidRPr="009E1E75">
        <w:rPr>
          <w:rFonts w:ascii="Verdana" w:hAnsi="Verdana"/>
          <w:color w:val="333333"/>
          <w:sz w:val="22"/>
          <w:szCs w:val="22"/>
          <w:shd w:val="clear" w:color="auto" w:fill="FFFFFF"/>
        </w:rPr>
        <w:t>、</w:t>
      </w:r>
      <w:r w:rsidRPr="009E1E75">
        <w:rPr>
          <w:rFonts w:ascii="Verdana" w:hAnsi="Verdana"/>
          <w:color w:val="333333"/>
          <w:sz w:val="22"/>
          <w:szCs w:val="22"/>
          <w:shd w:val="clear" w:color="auto" w:fill="FFFFFF"/>
        </w:rPr>
        <w:t>855</w:t>
      </w:r>
      <w:r w:rsidRPr="009E1E75">
        <w:rPr>
          <w:rFonts w:ascii="Verdana" w:hAnsi="Verdana"/>
          <w:color w:val="333333"/>
          <w:sz w:val="22"/>
          <w:szCs w:val="22"/>
          <w:shd w:val="clear" w:color="auto" w:fill="FFFFFF"/>
        </w:rPr>
        <w:t>萬人相較，行動上網人數大幅成長</w:t>
      </w:r>
      <w:r w:rsidRPr="009E1E75">
        <w:rPr>
          <w:rFonts w:ascii="Verdana" w:hAnsi="Verdana" w:hint="eastAsia"/>
          <w:color w:val="333333"/>
          <w:sz w:val="22"/>
          <w:szCs w:val="22"/>
          <w:shd w:val="clear" w:color="auto" w:fill="FFFFFF"/>
        </w:rPr>
        <w:t>。</w:t>
      </w:r>
    </w:p>
  </w:footnote>
  <w:footnote w:id="4">
    <w:p w:rsidR="00B81C2B" w:rsidRDefault="00B81C2B" w:rsidP="00344B80">
      <w:pPr>
        <w:pStyle w:val="af7"/>
      </w:pPr>
      <w:r w:rsidRPr="009E1E75">
        <w:rPr>
          <w:rStyle w:val="af9"/>
          <w:sz w:val="22"/>
          <w:szCs w:val="22"/>
        </w:rPr>
        <w:footnoteRef/>
      </w:r>
      <w:r w:rsidRPr="009E1E75">
        <w:rPr>
          <w:sz w:val="22"/>
          <w:szCs w:val="22"/>
        </w:rPr>
        <w:t xml:space="preserve"> </w:t>
      </w:r>
      <w:r w:rsidRPr="009E1E75">
        <w:rPr>
          <w:rFonts w:hint="eastAsia"/>
          <w:sz w:val="22"/>
          <w:szCs w:val="22"/>
        </w:rPr>
        <w:t>參考本所於</w:t>
      </w:r>
      <w:r w:rsidRPr="009E1E75">
        <w:rPr>
          <w:rFonts w:hint="eastAsia"/>
          <w:sz w:val="22"/>
          <w:szCs w:val="22"/>
        </w:rPr>
        <w:t>100</w:t>
      </w:r>
      <w:r w:rsidRPr="009E1E75">
        <w:rPr>
          <w:rFonts w:hint="eastAsia"/>
          <w:sz w:val="22"/>
          <w:szCs w:val="22"/>
        </w:rPr>
        <w:t>年進行「智慧建築應用研究調查」針對一般民眾之問卷調查，及本所智慧化居住空間展示中心從</w:t>
      </w:r>
      <w:r w:rsidRPr="009E1E75">
        <w:rPr>
          <w:rFonts w:hint="eastAsia"/>
          <w:sz w:val="22"/>
          <w:szCs w:val="22"/>
        </w:rPr>
        <w:t>99</w:t>
      </w:r>
      <w:r w:rsidRPr="009E1E75">
        <w:rPr>
          <w:rFonts w:hint="eastAsia"/>
          <w:sz w:val="22"/>
          <w:szCs w:val="22"/>
        </w:rPr>
        <w:t>年開始持續性進行參訪者之調查分析結果。</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301A8"/>
    <w:multiLevelType w:val="hybridMultilevel"/>
    <w:tmpl w:val="74007D04"/>
    <w:lvl w:ilvl="0" w:tplc="01602FC0">
      <w:start w:val="1"/>
      <w:numFmt w:val="decimal"/>
      <w:lvlText w:val="%1."/>
      <w:lvlJc w:val="left"/>
      <w:pPr>
        <w:ind w:left="1800" w:hanging="360"/>
      </w:pPr>
      <w:rPr>
        <w:rFonts w:cs="Times New Roman" w:hint="default"/>
        <w:b w:val="0"/>
      </w:rPr>
    </w:lvl>
    <w:lvl w:ilvl="1" w:tplc="895856FA">
      <w:start w:val="6"/>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nsid w:val="01804B57"/>
    <w:multiLevelType w:val="hybridMultilevel"/>
    <w:tmpl w:val="2D0805DC"/>
    <w:lvl w:ilvl="0" w:tplc="4A5C131E">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nsid w:val="0311515F"/>
    <w:multiLevelType w:val="hybridMultilevel"/>
    <w:tmpl w:val="9D5652D0"/>
    <w:lvl w:ilvl="0" w:tplc="04090017">
      <w:start w:val="1"/>
      <w:numFmt w:val="ideographLegalTraditional"/>
      <w:lvlText w:val="%1、"/>
      <w:lvlJc w:val="left"/>
      <w:pPr>
        <w:ind w:left="1800" w:hanging="360"/>
      </w:pPr>
      <w:rPr>
        <w:rFonts w:hint="default"/>
        <w:b w:val="0"/>
      </w:rPr>
    </w:lvl>
    <w:lvl w:ilvl="1" w:tplc="5648910C">
      <w:start w:val="3"/>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nsid w:val="03B440ED"/>
    <w:multiLevelType w:val="hybridMultilevel"/>
    <w:tmpl w:val="194E28CC"/>
    <w:lvl w:ilvl="0" w:tplc="9392ABC4">
      <w:start w:val="1"/>
      <w:numFmt w:val="taiwaneseCountingThousand"/>
      <w:lvlText w:val="（%1）"/>
      <w:lvlJc w:val="left"/>
      <w:pPr>
        <w:tabs>
          <w:tab w:val="num" w:pos="483"/>
        </w:tabs>
        <w:ind w:left="483" w:hanging="480"/>
      </w:pPr>
      <w:rPr>
        <w:rFonts w:cs="Times New Roman" w:hint="default"/>
        <w:b/>
      </w:rPr>
    </w:lvl>
    <w:lvl w:ilvl="1" w:tplc="F0A0C446">
      <w:start w:val="1"/>
      <w:numFmt w:val="ideographDigital"/>
      <w:lvlText w:val="（%2）"/>
      <w:lvlJc w:val="left"/>
      <w:pPr>
        <w:tabs>
          <w:tab w:val="num" w:pos="963"/>
        </w:tabs>
        <w:ind w:left="963" w:hanging="480"/>
      </w:pPr>
      <w:rPr>
        <w:rFonts w:cs="Times New Roman" w:hint="eastAsia"/>
        <w:lang w:val="en-US"/>
      </w:rPr>
    </w:lvl>
    <w:lvl w:ilvl="2" w:tplc="9392ABC4">
      <w:start w:val="1"/>
      <w:numFmt w:val="taiwaneseCountingThousand"/>
      <w:lvlText w:val="（%3）"/>
      <w:lvlJc w:val="left"/>
      <w:pPr>
        <w:tabs>
          <w:tab w:val="num" w:pos="1803"/>
        </w:tabs>
        <w:ind w:left="1803" w:hanging="840"/>
      </w:pPr>
      <w:rPr>
        <w:rFonts w:cs="Times New Roman" w:hint="default"/>
      </w:rPr>
    </w:lvl>
    <w:lvl w:ilvl="3" w:tplc="01602FC0">
      <w:start w:val="1"/>
      <w:numFmt w:val="decimal"/>
      <w:lvlText w:val="%4."/>
      <w:lvlJc w:val="left"/>
      <w:pPr>
        <w:ind w:left="1803" w:hanging="360"/>
      </w:pPr>
      <w:rPr>
        <w:rFonts w:cs="Times New Roman" w:hint="default"/>
        <w:b w:val="0"/>
      </w:rPr>
    </w:lvl>
    <w:lvl w:ilvl="4" w:tplc="04090019" w:tentative="1">
      <w:start w:val="1"/>
      <w:numFmt w:val="ideographTraditional"/>
      <w:lvlText w:val="%5、"/>
      <w:lvlJc w:val="left"/>
      <w:pPr>
        <w:tabs>
          <w:tab w:val="num" w:pos="2403"/>
        </w:tabs>
        <w:ind w:left="2403" w:hanging="480"/>
      </w:pPr>
      <w:rPr>
        <w:rFonts w:cs="Times New Roman"/>
      </w:rPr>
    </w:lvl>
    <w:lvl w:ilvl="5" w:tplc="0409001B" w:tentative="1">
      <w:start w:val="1"/>
      <w:numFmt w:val="lowerRoman"/>
      <w:lvlText w:val="%6."/>
      <w:lvlJc w:val="right"/>
      <w:pPr>
        <w:tabs>
          <w:tab w:val="num" w:pos="2883"/>
        </w:tabs>
        <w:ind w:left="2883" w:hanging="480"/>
      </w:pPr>
      <w:rPr>
        <w:rFonts w:cs="Times New Roman"/>
      </w:rPr>
    </w:lvl>
    <w:lvl w:ilvl="6" w:tplc="0409000F" w:tentative="1">
      <w:start w:val="1"/>
      <w:numFmt w:val="decimal"/>
      <w:lvlText w:val="%7."/>
      <w:lvlJc w:val="left"/>
      <w:pPr>
        <w:tabs>
          <w:tab w:val="num" w:pos="3363"/>
        </w:tabs>
        <w:ind w:left="3363" w:hanging="480"/>
      </w:pPr>
      <w:rPr>
        <w:rFonts w:cs="Times New Roman"/>
      </w:rPr>
    </w:lvl>
    <w:lvl w:ilvl="7" w:tplc="04090019" w:tentative="1">
      <w:start w:val="1"/>
      <w:numFmt w:val="ideographTraditional"/>
      <w:lvlText w:val="%8、"/>
      <w:lvlJc w:val="left"/>
      <w:pPr>
        <w:tabs>
          <w:tab w:val="num" w:pos="3843"/>
        </w:tabs>
        <w:ind w:left="3843" w:hanging="480"/>
      </w:pPr>
      <w:rPr>
        <w:rFonts w:cs="Times New Roman"/>
      </w:rPr>
    </w:lvl>
    <w:lvl w:ilvl="8" w:tplc="0409001B" w:tentative="1">
      <w:start w:val="1"/>
      <w:numFmt w:val="lowerRoman"/>
      <w:lvlText w:val="%9."/>
      <w:lvlJc w:val="right"/>
      <w:pPr>
        <w:tabs>
          <w:tab w:val="num" w:pos="4323"/>
        </w:tabs>
        <w:ind w:left="4323" w:hanging="480"/>
      </w:pPr>
      <w:rPr>
        <w:rFonts w:cs="Times New Roman"/>
      </w:rPr>
    </w:lvl>
  </w:abstractNum>
  <w:abstractNum w:abstractNumId="4">
    <w:nsid w:val="04D76760"/>
    <w:multiLevelType w:val="hybridMultilevel"/>
    <w:tmpl w:val="A322F1A2"/>
    <w:lvl w:ilvl="0" w:tplc="261C4C68">
      <w:start w:val="1"/>
      <w:numFmt w:val="decimal"/>
      <w:lvlText w:val="%1."/>
      <w:lvlJc w:val="left"/>
      <w:pPr>
        <w:ind w:left="360" w:hanging="360"/>
      </w:pPr>
      <w:rPr>
        <w:rFonts w:hint="default"/>
        <w:b/>
        <w:color w:val="31849B" w:themeColor="accent5" w:themeShade="B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51C3412"/>
    <w:multiLevelType w:val="hybridMultilevel"/>
    <w:tmpl w:val="F09AD6D0"/>
    <w:lvl w:ilvl="0" w:tplc="D4E02662">
      <w:start w:val="1"/>
      <w:numFmt w:val="taiwaneseCountingThousand"/>
      <w:lvlText w:val="%1、"/>
      <w:lvlJc w:val="left"/>
      <w:pPr>
        <w:tabs>
          <w:tab w:val="num" w:pos="480"/>
        </w:tabs>
        <w:ind w:left="480" w:hanging="480"/>
      </w:pPr>
      <w:rPr>
        <w:rFonts w:cs="Times New Roman"/>
        <w:b/>
      </w:rPr>
    </w:lvl>
    <w:lvl w:ilvl="1" w:tplc="6B864B66">
      <w:start w:val="1"/>
      <w:numFmt w:val="ideographDigital"/>
      <w:lvlText w:val="（%2）"/>
      <w:lvlJc w:val="left"/>
      <w:pPr>
        <w:tabs>
          <w:tab w:val="num" w:pos="960"/>
        </w:tabs>
        <w:ind w:left="960" w:hanging="480"/>
      </w:pPr>
      <w:rPr>
        <w:rFonts w:cs="Times New Roman" w:hint="eastAsia"/>
      </w:rPr>
    </w:lvl>
    <w:lvl w:ilvl="2" w:tplc="9392ABC4">
      <w:start w:val="1"/>
      <w:numFmt w:val="taiwaneseCountingThousand"/>
      <w:lvlText w:val="（%3）"/>
      <w:lvlJc w:val="left"/>
      <w:pPr>
        <w:tabs>
          <w:tab w:val="num" w:pos="1800"/>
        </w:tabs>
        <w:ind w:left="1800" w:hanging="840"/>
      </w:pPr>
      <w:rPr>
        <w:rFonts w:cs="Times New Roman" w:hint="default"/>
      </w:rPr>
    </w:lvl>
    <w:lvl w:ilvl="3" w:tplc="01602FC0">
      <w:start w:val="1"/>
      <w:numFmt w:val="decimal"/>
      <w:lvlText w:val="%4."/>
      <w:lvlJc w:val="left"/>
      <w:pPr>
        <w:ind w:left="1800" w:hanging="360"/>
      </w:pPr>
      <w:rPr>
        <w:rFonts w:cs="Times New Roman" w:hint="default"/>
        <w:b w:val="0"/>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nsid w:val="0815481E"/>
    <w:multiLevelType w:val="hybridMultilevel"/>
    <w:tmpl w:val="239EACA4"/>
    <w:lvl w:ilvl="0" w:tplc="01602FC0">
      <w:start w:val="1"/>
      <w:numFmt w:val="decimal"/>
      <w:lvlText w:val="%1."/>
      <w:lvlJc w:val="left"/>
      <w:pPr>
        <w:ind w:left="1800" w:hanging="360"/>
      </w:pPr>
      <w:rPr>
        <w:rFonts w:cs="Times New Roman" w:hint="default"/>
        <w:b w:val="0"/>
      </w:rPr>
    </w:lvl>
    <w:lvl w:ilvl="1" w:tplc="B7D6088E">
      <w:start w:val="8"/>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nsid w:val="0A9B0B96"/>
    <w:multiLevelType w:val="hybridMultilevel"/>
    <w:tmpl w:val="5FB889B4"/>
    <w:lvl w:ilvl="0" w:tplc="01602FC0">
      <w:start w:val="1"/>
      <w:numFmt w:val="decimal"/>
      <w:lvlText w:val="%1."/>
      <w:lvlJc w:val="left"/>
      <w:pPr>
        <w:ind w:left="1800" w:hanging="360"/>
      </w:pPr>
      <w:rPr>
        <w:rFonts w:cs="Times New Roman" w:hint="default"/>
        <w:b w:val="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nsid w:val="0D51200F"/>
    <w:multiLevelType w:val="hybridMultilevel"/>
    <w:tmpl w:val="3A008CCC"/>
    <w:lvl w:ilvl="0" w:tplc="04090015">
      <w:start w:val="1"/>
      <w:numFmt w:val="taiwaneseCountingThousand"/>
      <w:lvlText w:val="%1、"/>
      <w:lvlJc w:val="left"/>
      <w:pPr>
        <w:ind w:left="1800" w:hanging="360"/>
      </w:pPr>
      <w:rPr>
        <w:rFonts w:hint="default"/>
        <w:b w:val="0"/>
      </w:rPr>
    </w:lvl>
    <w:lvl w:ilvl="1" w:tplc="2F646308">
      <w:start w:val="1"/>
      <w:numFmt w:val="taiwaneseCountingThousand"/>
      <w:lvlText w:val="%2、"/>
      <w:lvlJc w:val="left"/>
      <w:pPr>
        <w:ind w:left="1200" w:hanging="720"/>
      </w:pPr>
      <w:rPr>
        <w:rFonts w:hAnsi="標楷體" w:hint="default"/>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
    <w:nsid w:val="0DBF136D"/>
    <w:multiLevelType w:val="hybridMultilevel"/>
    <w:tmpl w:val="B5BC8A56"/>
    <w:lvl w:ilvl="0" w:tplc="95DEFD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0210512"/>
    <w:multiLevelType w:val="hybridMultilevel"/>
    <w:tmpl w:val="9EB6160E"/>
    <w:lvl w:ilvl="0" w:tplc="04090015">
      <w:start w:val="1"/>
      <w:numFmt w:val="taiwaneseCountingThousand"/>
      <w:lvlText w:val="%1、"/>
      <w:lvlJc w:val="left"/>
      <w:pPr>
        <w:ind w:left="1800" w:hanging="360"/>
      </w:pPr>
      <w:rPr>
        <w:rFonts w:hint="default"/>
        <w:b w:val="0"/>
      </w:rPr>
    </w:lvl>
    <w:lvl w:ilvl="1" w:tplc="2F646308">
      <w:start w:val="1"/>
      <w:numFmt w:val="taiwaneseCountingThousand"/>
      <w:lvlText w:val="%2、"/>
      <w:lvlJc w:val="left"/>
      <w:pPr>
        <w:ind w:left="1200" w:hanging="720"/>
      </w:pPr>
      <w:rPr>
        <w:rFonts w:hAnsi="標楷體" w:hint="default"/>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11BE46C3"/>
    <w:multiLevelType w:val="hybridMultilevel"/>
    <w:tmpl w:val="F1CCA032"/>
    <w:lvl w:ilvl="0" w:tplc="575E0994">
      <w:start w:val="1"/>
      <w:numFmt w:val="taiwaneseCountingThousand"/>
      <w:lvlText w:val="（%1）"/>
      <w:lvlJc w:val="left"/>
      <w:pPr>
        <w:ind w:left="840" w:hanging="8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2893E80"/>
    <w:multiLevelType w:val="hybridMultilevel"/>
    <w:tmpl w:val="D97E5604"/>
    <w:lvl w:ilvl="0" w:tplc="C62875E2">
      <w:start w:val="1"/>
      <w:numFmt w:val="decimal"/>
      <w:lvlText w:val="(%1)"/>
      <w:lvlJc w:val="left"/>
      <w:pPr>
        <w:ind w:left="589" w:hanging="360"/>
      </w:pPr>
      <w:rPr>
        <w:rFonts w:hint="default"/>
      </w:rPr>
    </w:lvl>
    <w:lvl w:ilvl="1" w:tplc="04090019" w:tentative="1">
      <w:start w:val="1"/>
      <w:numFmt w:val="ideographTraditional"/>
      <w:lvlText w:val="%2、"/>
      <w:lvlJc w:val="left"/>
      <w:pPr>
        <w:ind w:left="1189" w:hanging="480"/>
      </w:pPr>
    </w:lvl>
    <w:lvl w:ilvl="2" w:tplc="0409001B" w:tentative="1">
      <w:start w:val="1"/>
      <w:numFmt w:val="lowerRoman"/>
      <w:lvlText w:val="%3."/>
      <w:lvlJc w:val="right"/>
      <w:pPr>
        <w:ind w:left="1669" w:hanging="480"/>
      </w:pPr>
    </w:lvl>
    <w:lvl w:ilvl="3" w:tplc="0409000F" w:tentative="1">
      <w:start w:val="1"/>
      <w:numFmt w:val="decimal"/>
      <w:lvlText w:val="%4."/>
      <w:lvlJc w:val="left"/>
      <w:pPr>
        <w:ind w:left="2149" w:hanging="480"/>
      </w:pPr>
    </w:lvl>
    <w:lvl w:ilvl="4" w:tplc="04090019" w:tentative="1">
      <w:start w:val="1"/>
      <w:numFmt w:val="ideographTraditional"/>
      <w:lvlText w:val="%5、"/>
      <w:lvlJc w:val="left"/>
      <w:pPr>
        <w:ind w:left="2629" w:hanging="480"/>
      </w:pPr>
    </w:lvl>
    <w:lvl w:ilvl="5" w:tplc="0409001B" w:tentative="1">
      <w:start w:val="1"/>
      <w:numFmt w:val="lowerRoman"/>
      <w:lvlText w:val="%6."/>
      <w:lvlJc w:val="right"/>
      <w:pPr>
        <w:ind w:left="3109" w:hanging="480"/>
      </w:pPr>
    </w:lvl>
    <w:lvl w:ilvl="6" w:tplc="0409000F" w:tentative="1">
      <w:start w:val="1"/>
      <w:numFmt w:val="decimal"/>
      <w:lvlText w:val="%7."/>
      <w:lvlJc w:val="left"/>
      <w:pPr>
        <w:ind w:left="3589" w:hanging="480"/>
      </w:pPr>
    </w:lvl>
    <w:lvl w:ilvl="7" w:tplc="04090019" w:tentative="1">
      <w:start w:val="1"/>
      <w:numFmt w:val="ideographTraditional"/>
      <w:lvlText w:val="%8、"/>
      <w:lvlJc w:val="left"/>
      <w:pPr>
        <w:ind w:left="4069" w:hanging="480"/>
      </w:pPr>
    </w:lvl>
    <w:lvl w:ilvl="8" w:tplc="0409001B" w:tentative="1">
      <w:start w:val="1"/>
      <w:numFmt w:val="lowerRoman"/>
      <w:lvlText w:val="%9."/>
      <w:lvlJc w:val="right"/>
      <w:pPr>
        <w:ind w:left="4549" w:hanging="480"/>
      </w:pPr>
    </w:lvl>
  </w:abstractNum>
  <w:abstractNum w:abstractNumId="13">
    <w:nsid w:val="12933484"/>
    <w:multiLevelType w:val="hybridMultilevel"/>
    <w:tmpl w:val="AC7C88E6"/>
    <w:lvl w:ilvl="0" w:tplc="552CE9DC">
      <w:start w:val="1"/>
      <w:numFmt w:val="taiwaneseCountingThousand"/>
      <w:lvlText w:val="(%1)"/>
      <w:lvlJc w:val="left"/>
      <w:pPr>
        <w:tabs>
          <w:tab w:val="num" w:pos="1080"/>
        </w:tabs>
        <w:ind w:left="1080" w:hanging="72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4">
    <w:nsid w:val="13497FF6"/>
    <w:multiLevelType w:val="hybridMultilevel"/>
    <w:tmpl w:val="6F36EAB2"/>
    <w:lvl w:ilvl="0" w:tplc="01602FC0">
      <w:start w:val="1"/>
      <w:numFmt w:val="decimal"/>
      <w:lvlText w:val="%1."/>
      <w:lvlJc w:val="left"/>
      <w:pPr>
        <w:ind w:left="1800" w:hanging="360"/>
      </w:pPr>
      <w:rPr>
        <w:rFonts w:cs="Times New Roman" w:hint="default"/>
        <w:b w:val="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
    <w:nsid w:val="15495742"/>
    <w:multiLevelType w:val="hybridMultilevel"/>
    <w:tmpl w:val="D1FA19E6"/>
    <w:lvl w:ilvl="0" w:tplc="28EC3C3A">
      <w:start w:val="1"/>
      <w:numFmt w:val="decimal"/>
      <w:lvlText w:val="%1."/>
      <w:lvlJc w:val="left"/>
      <w:pPr>
        <w:tabs>
          <w:tab w:val="num" w:pos="1440"/>
        </w:tabs>
        <w:ind w:left="1440" w:hanging="360"/>
      </w:pPr>
      <w:rPr>
        <w:rFonts w:hint="default"/>
        <w:b/>
        <w:color w:val="31849B" w:themeColor="accent5" w:themeShade="BF"/>
      </w:rPr>
    </w:lvl>
    <w:lvl w:ilvl="1" w:tplc="F26CA654">
      <w:start w:val="1"/>
      <w:numFmt w:val="decimal"/>
      <w:lvlText w:val="(%2)"/>
      <w:lvlJc w:val="left"/>
      <w:pPr>
        <w:ind w:left="1920" w:hanging="360"/>
      </w:pPr>
      <w:rPr>
        <w:rFonts w:hint="default"/>
      </w:rPr>
    </w:lvl>
    <w:lvl w:ilvl="2" w:tplc="04090005" w:tentative="1">
      <w:start w:val="1"/>
      <w:numFmt w:val="bullet"/>
      <w:lvlText w:val=""/>
      <w:lvlJc w:val="left"/>
      <w:pPr>
        <w:tabs>
          <w:tab w:val="num" w:pos="2520"/>
        </w:tabs>
        <w:ind w:left="2520" w:hanging="480"/>
      </w:pPr>
      <w:rPr>
        <w:rFonts w:ascii="Wingdings" w:hAnsi="Wingdings" w:hint="default"/>
      </w:rPr>
    </w:lvl>
    <w:lvl w:ilvl="3" w:tplc="04090001" w:tentative="1">
      <w:start w:val="1"/>
      <w:numFmt w:val="bullet"/>
      <w:lvlText w:val=""/>
      <w:lvlJc w:val="left"/>
      <w:pPr>
        <w:tabs>
          <w:tab w:val="num" w:pos="3000"/>
        </w:tabs>
        <w:ind w:left="3000" w:hanging="480"/>
      </w:pPr>
      <w:rPr>
        <w:rFonts w:ascii="Wingdings" w:hAnsi="Wingdings" w:hint="default"/>
      </w:rPr>
    </w:lvl>
    <w:lvl w:ilvl="4" w:tplc="04090003" w:tentative="1">
      <w:start w:val="1"/>
      <w:numFmt w:val="bullet"/>
      <w:lvlText w:val=""/>
      <w:lvlJc w:val="left"/>
      <w:pPr>
        <w:tabs>
          <w:tab w:val="num" w:pos="3480"/>
        </w:tabs>
        <w:ind w:left="3480" w:hanging="480"/>
      </w:pPr>
      <w:rPr>
        <w:rFonts w:ascii="Wingdings" w:hAnsi="Wingdings" w:hint="default"/>
      </w:rPr>
    </w:lvl>
    <w:lvl w:ilvl="5" w:tplc="04090005" w:tentative="1">
      <w:start w:val="1"/>
      <w:numFmt w:val="bullet"/>
      <w:lvlText w:val=""/>
      <w:lvlJc w:val="left"/>
      <w:pPr>
        <w:tabs>
          <w:tab w:val="num" w:pos="3960"/>
        </w:tabs>
        <w:ind w:left="3960" w:hanging="480"/>
      </w:pPr>
      <w:rPr>
        <w:rFonts w:ascii="Wingdings" w:hAnsi="Wingdings" w:hint="default"/>
      </w:rPr>
    </w:lvl>
    <w:lvl w:ilvl="6" w:tplc="04090001" w:tentative="1">
      <w:start w:val="1"/>
      <w:numFmt w:val="bullet"/>
      <w:lvlText w:val=""/>
      <w:lvlJc w:val="left"/>
      <w:pPr>
        <w:tabs>
          <w:tab w:val="num" w:pos="4440"/>
        </w:tabs>
        <w:ind w:left="4440" w:hanging="480"/>
      </w:pPr>
      <w:rPr>
        <w:rFonts w:ascii="Wingdings" w:hAnsi="Wingdings" w:hint="default"/>
      </w:rPr>
    </w:lvl>
    <w:lvl w:ilvl="7" w:tplc="04090003" w:tentative="1">
      <w:start w:val="1"/>
      <w:numFmt w:val="bullet"/>
      <w:lvlText w:val=""/>
      <w:lvlJc w:val="left"/>
      <w:pPr>
        <w:tabs>
          <w:tab w:val="num" w:pos="4920"/>
        </w:tabs>
        <w:ind w:left="4920" w:hanging="480"/>
      </w:pPr>
      <w:rPr>
        <w:rFonts w:ascii="Wingdings" w:hAnsi="Wingdings" w:hint="default"/>
      </w:rPr>
    </w:lvl>
    <w:lvl w:ilvl="8" w:tplc="04090005" w:tentative="1">
      <w:start w:val="1"/>
      <w:numFmt w:val="bullet"/>
      <w:lvlText w:val=""/>
      <w:lvlJc w:val="left"/>
      <w:pPr>
        <w:tabs>
          <w:tab w:val="num" w:pos="5400"/>
        </w:tabs>
        <w:ind w:left="5400" w:hanging="480"/>
      </w:pPr>
      <w:rPr>
        <w:rFonts w:ascii="Wingdings" w:hAnsi="Wingdings" w:hint="default"/>
      </w:rPr>
    </w:lvl>
  </w:abstractNum>
  <w:abstractNum w:abstractNumId="16">
    <w:nsid w:val="1F4D048F"/>
    <w:multiLevelType w:val="hybridMultilevel"/>
    <w:tmpl w:val="14E63D5E"/>
    <w:lvl w:ilvl="0" w:tplc="205271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1F6764D6"/>
    <w:multiLevelType w:val="hybridMultilevel"/>
    <w:tmpl w:val="364C76E2"/>
    <w:lvl w:ilvl="0" w:tplc="01602FC0">
      <w:start w:val="1"/>
      <w:numFmt w:val="decimal"/>
      <w:lvlText w:val="%1."/>
      <w:lvlJc w:val="left"/>
      <w:pPr>
        <w:ind w:left="1800" w:hanging="360"/>
      </w:pPr>
      <w:rPr>
        <w:rFonts w:cs="Times New Roman" w:hint="default"/>
        <w:b w:val="0"/>
      </w:rPr>
    </w:lvl>
    <w:lvl w:ilvl="1" w:tplc="5EAC4AD6">
      <w:start w:val="5"/>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
    <w:nsid w:val="209D6935"/>
    <w:multiLevelType w:val="hybridMultilevel"/>
    <w:tmpl w:val="9690BF34"/>
    <w:lvl w:ilvl="0" w:tplc="0409000F">
      <w:start w:val="1"/>
      <w:numFmt w:val="decimal"/>
      <w:lvlText w:val="%1."/>
      <w:lvlJc w:val="left"/>
      <w:pPr>
        <w:ind w:left="1754" w:hanging="480"/>
      </w:p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19">
    <w:nsid w:val="25B4182D"/>
    <w:multiLevelType w:val="hybridMultilevel"/>
    <w:tmpl w:val="6F36EAB2"/>
    <w:lvl w:ilvl="0" w:tplc="01602FC0">
      <w:start w:val="1"/>
      <w:numFmt w:val="decimal"/>
      <w:lvlText w:val="%1."/>
      <w:lvlJc w:val="left"/>
      <w:pPr>
        <w:ind w:left="1800" w:hanging="360"/>
      </w:pPr>
      <w:rPr>
        <w:rFonts w:cs="Times New Roman" w:hint="default"/>
        <w:b w:val="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0">
    <w:nsid w:val="25EB5334"/>
    <w:multiLevelType w:val="hybridMultilevel"/>
    <w:tmpl w:val="E7EE1466"/>
    <w:lvl w:ilvl="0" w:tplc="28EC3C3A">
      <w:start w:val="1"/>
      <w:numFmt w:val="decimal"/>
      <w:lvlText w:val="%1."/>
      <w:lvlJc w:val="left"/>
      <w:pPr>
        <w:ind w:left="375" w:hanging="375"/>
      </w:pPr>
      <w:rPr>
        <w:rFonts w:hint="default"/>
        <w:b/>
        <w:color w:val="31849B" w:themeColor="accent5" w:themeShade="B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267F043F"/>
    <w:multiLevelType w:val="hybridMultilevel"/>
    <w:tmpl w:val="0E58B7FE"/>
    <w:lvl w:ilvl="0" w:tplc="4322DA6A">
      <w:start w:val="1"/>
      <w:numFmt w:val="decimal"/>
      <w:lvlText w:val="%1."/>
      <w:lvlJc w:val="left"/>
      <w:pPr>
        <w:tabs>
          <w:tab w:val="num" w:pos="1320"/>
        </w:tabs>
        <w:ind w:left="1320" w:hanging="36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26857623"/>
    <w:multiLevelType w:val="hybridMultilevel"/>
    <w:tmpl w:val="1FDA5934"/>
    <w:lvl w:ilvl="0" w:tplc="9CCE25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28B56DE1"/>
    <w:multiLevelType w:val="hybridMultilevel"/>
    <w:tmpl w:val="46E64E7A"/>
    <w:lvl w:ilvl="0" w:tplc="42CA9B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28BA2AD6"/>
    <w:multiLevelType w:val="hybridMultilevel"/>
    <w:tmpl w:val="6F36EAB2"/>
    <w:lvl w:ilvl="0" w:tplc="01602FC0">
      <w:start w:val="1"/>
      <w:numFmt w:val="decimal"/>
      <w:lvlText w:val="%1."/>
      <w:lvlJc w:val="left"/>
      <w:pPr>
        <w:ind w:left="1800" w:hanging="360"/>
      </w:pPr>
      <w:rPr>
        <w:rFonts w:cs="Times New Roman" w:hint="default"/>
        <w:b w:val="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
    <w:nsid w:val="2A413B3D"/>
    <w:multiLevelType w:val="hybridMultilevel"/>
    <w:tmpl w:val="2796FFDA"/>
    <w:lvl w:ilvl="0" w:tplc="A2901F4E">
      <w:start w:val="1"/>
      <w:numFmt w:val="bullet"/>
      <w:lvlText w:val=""/>
      <w:lvlJc w:val="left"/>
      <w:pPr>
        <w:ind w:left="1735" w:hanging="480"/>
      </w:pPr>
      <w:rPr>
        <w:rFonts w:ascii="Wingdings" w:hAnsi="Wingdings" w:hint="default"/>
      </w:rPr>
    </w:lvl>
    <w:lvl w:ilvl="1" w:tplc="04090003">
      <w:start w:val="1"/>
      <w:numFmt w:val="bullet"/>
      <w:lvlText w:val=""/>
      <w:lvlJc w:val="left"/>
      <w:pPr>
        <w:ind w:left="2215" w:hanging="480"/>
      </w:pPr>
      <w:rPr>
        <w:rFonts w:ascii="Wingdings" w:hAnsi="Wingdings" w:hint="default"/>
      </w:rPr>
    </w:lvl>
    <w:lvl w:ilvl="2" w:tplc="18CA86E8">
      <w:start w:val="1"/>
      <w:numFmt w:val="bullet"/>
      <w:lvlText w:val=""/>
      <w:lvlJc w:val="left"/>
      <w:pPr>
        <w:ind w:left="2695" w:hanging="480"/>
      </w:pPr>
      <w:rPr>
        <w:rFonts w:ascii="Wingdings" w:hAnsi="Wingdings" w:hint="default"/>
      </w:rPr>
    </w:lvl>
    <w:lvl w:ilvl="3" w:tplc="04090001" w:tentative="1">
      <w:start w:val="1"/>
      <w:numFmt w:val="bullet"/>
      <w:lvlText w:val=""/>
      <w:lvlJc w:val="left"/>
      <w:pPr>
        <w:ind w:left="3175" w:hanging="480"/>
      </w:pPr>
      <w:rPr>
        <w:rFonts w:ascii="Wingdings" w:hAnsi="Wingdings" w:hint="default"/>
      </w:rPr>
    </w:lvl>
    <w:lvl w:ilvl="4" w:tplc="04090003" w:tentative="1">
      <w:start w:val="1"/>
      <w:numFmt w:val="bullet"/>
      <w:lvlText w:val=""/>
      <w:lvlJc w:val="left"/>
      <w:pPr>
        <w:ind w:left="3655" w:hanging="480"/>
      </w:pPr>
      <w:rPr>
        <w:rFonts w:ascii="Wingdings" w:hAnsi="Wingdings" w:hint="default"/>
      </w:rPr>
    </w:lvl>
    <w:lvl w:ilvl="5" w:tplc="04090005" w:tentative="1">
      <w:start w:val="1"/>
      <w:numFmt w:val="bullet"/>
      <w:lvlText w:val=""/>
      <w:lvlJc w:val="left"/>
      <w:pPr>
        <w:ind w:left="4135" w:hanging="480"/>
      </w:pPr>
      <w:rPr>
        <w:rFonts w:ascii="Wingdings" w:hAnsi="Wingdings" w:hint="default"/>
      </w:rPr>
    </w:lvl>
    <w:lvl w:ilvl="6" w:tplc="04090001" w:tentative="1">
      <w:start w:val="1"/>
      <w:numFmt w:val="bullet"/>
      <w:lvlText w:val=""/>
      <w:lvlJc w:val="left"/>
      <w:pPr>
        <w:ind w:left="4615" w:hanging="480"/>
      </w:pPr>
      <w:rPr>
        <w:rFonts w:ascii="Wingdings" w:hAnsi="Wingdings" w:hint="default"/>
      </w:rPr>
    </w:lvl>
    <w:lvl w:ilvl="7" w:tplc="04090003" w:tentative="1">
      <w:start w:val="1"/>
      <w:numFmt w:val="bullet"/>
      <w:lvlText w:val=""/>
      <w:lvlJc w:val="left"/>
      <w:pPr>
        <w:ind w:left="5095" w:hanging="480"/>
      </w:pPr>
      <w:rPr>
        <w:rFonts w:ascii="Wingdings" w:hAnsi="Wingdings" w:hint="default"/>
      </w:rPr>
    </w:lvl>
    <w:lvl w:ilvl="8" w:tplc="04090005" w:tentative="1">
      <w:start w:val="1"/>
      <w:numFmt w:val="bullet"/>
      <w:lvlText w:val=""/>
      <w:lvlJc w:val="left"/>
      <w:pPr>
        <w:ind w:left="5575" w:hanging="480"/>
      </w:pPr>
      <w:rPr>
        <w:rFonts w:ascii="Wingdings" w:hAnsi="Wingdings" w:hint="default"/>
      </w:rPr>
    </w:lvl>
  </w:abstractNum>
  <w:abstractNum w:abstractNumId="26">
    <w:nsid w:val="2A4D7BD7"/>
    <w:multiLevelType w:val="hybridMultilevel"/>
    <w:tmpl w:val="6F36EAB2"/>
    <w:lvl w:ilvl="0" w:tplc="01602FC0">
      <w:start w:val="1"/>
      <w:numFmt w:val="decimal"/>
      <w:lvlText w:val="%1."/>
      <w:lvlJc w:val="left"/>
      <w:pPr>
        <w:ind w:left="1800" w:hanging="360"/>
      </w:pPr>
      <w:rPr>
        <w:rFonts w:cs="Times New Roman" w:hint="default"/>
        <w:b w:val="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7">
    <w:nsid w:val="2C4E61E2"/>
    <w:multiLevelType w:val="hybridMultilevel"/>
    <w:tmpl w:val="E1F616A6"/>
    <w:lvl w:ilvl="0" w:tplc="E9C83FC2">
      <w:start w:val="1"/>
      <w:numFmt w:val="decimal"/>
      <w:pStyle w:val="a"/>
      <w:lvlText w:val="表%1."/>
      <w:lvlJc w:val="left"/>
      <w:pPr>
        <w:ind w:left="3174"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nsid w:val="2E484379"/>
    <w:multiLevelType w:val="hybridMultilevel"/>
    <w:tmpl w:val="F1CCA032"/>
    <w:lvl w:ilvl="0" w:tplc="575E0994">
      <w:start w:val="1"/>
      <w:numFmt w:val="taiwaneseCountingThousand"/>
      <w:lvlText w:val="（%1）"/>
      <w:lvlJc w:val="left"/>
      <w:pPr>
        <w:ind w:left="840" w:hanging="8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30A45156"/>
    <w:multiLevelType w:val="hybridMultilevel"/>
    <w:tmpl w:val="2A44F276"/>
    <w:lvl w:ilvl="0" w:tplc="A2901F4E">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30">
    <w:nsid w:val="30CF358F"/>
    <w:multiLevelType w:val="hybridMultilevel"/>
    <w:tmpl w:val="A1026D32"/>
    <w:lvl w:ilvl="0" w:tplc="01602FC0">
      <w:start w:val="1"/>
      <w:numFmt w:val="decimal"/>
      <w:lvlText w:val="%1."/>
      <w:lvlJc w:val="left"/>
      <w:pPr>
        <w:ind w:left="1800" w:hanging="360"/>
      </w:pPr>
      <w:rPr>
        <w:rFonts w:cs="Times New Roman" w:hint="default"/>
        <w:b w:val="0"/>
      </w:rPr>
    </w:lvl>
    <w:lvl w:ilvl="1" w:tplc="842C2560">
      <w:start w:val="10"/>
      <w:numFmt w:val="taiwaneseCountingThousand"/>
      <w:lvlText w:val="（%2）"/>
      <w:lvlJc w:val="left"/>
      <w:pPr>
        <w:ind w:left="1440" w:hanging="960"/>
      </w:pPr>
      <w:rPr>
        <w:rFonts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1">
    <w:nsid w:val="32290D44"/>
    <w:multiLevelType w:val="hybridMultilevel"/>
    <w:tmpl w:val="E90623D4"/>
    <w:lvl w:ilvl="0" w:tplc="046297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332A08FE"/>
    <w:multiLevelType w:val="hybridMultilevel"/>
    <w:tmpl w:val="718C6D1E"/>
    <w:lvl w:ilvl="0" w:tplc="E2B841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344F7141"/>
    <w:multiLevelType w:val="hybridMultilevel"/>
    <w:tmpl w:val="4E32274A"/>
    <w:lvl w:ilvl="0" w:tplc="C810B620">
      <w:start w:val="1"/>
      <w:numFmt w:val="bullet"/>
      <w:lvlText w:val=""/>
      <w:lvlJc w:val="left"/>
      <w:pPr>
        <w:ind w:left="1020" w:hanging="480"/>
      </w:pPr>
      <w:rPr>
        <w:rFonts w:ascii="Wingdings" w:hAnsi="Wingdings" w:hint="default"/>
        <w:sz w:val="24"/>
      </w:rPr>
    </w:lvl>
    <w:lvl w:ilvl="1" w:tplc="04090003" w:tentative="1">
      <w:start w:val="1"/>
      <w:numFmt w:val="bullet"/>
      <w:lvlText w:val=""/>
      <w:lvlJc w:val="left"/>
      <w:pPr>
        <w:ind w:left="1500" w:hanging="480"/>
      </w:pPr>
      <w:rPr>
        <w:rFonts w:ascii="Wingdings" w:hAnsi="Wingdings" w:hint="default"/>
      </w:rPr>
    </w:lvl>
    <w:lvl w:ilvl="2" w:tplc="04090005" w:tentative="1">
      <w:start w:val="1"/>
      <w:numFmt w:val="bullet"/>
      <w:lvlText w:val=""/>
      <w:lvlJc w:val="left"/>
      <w:pPr>
        <w:ind w:left="1980" w:hanging="480"/>
      </w:pPr>
      <w:rPr>
        <w:rFonts w:ascii="Wingdings" w:hAnsi="Wingdings" w:hint="default"/>
      </w:rPr>
    </w:lvl>
    <w:lvl w:ilvl="3" w:tplc="04090001" w:tentative="1">
      <w:start w:val="1"/>
      <w:numFmt w:val="bullet"/>
      <w:lvlText w:val=""/>
      <w:lvlJc w:val="left"/>
      <w:pPr>
        <w:ind w:left="2460" w:hanging="480"/>
      </w:pPr>
      <w:rPr>
        <w:rFonts w:ascii="Wingdings" w:hAnsi="Wingdings" w:hint="default"/>
      </w:rPr>
    </w:lvl>
    <w:lvl w:ilvl="4" w:tplc="04090003" w:tentative="1">
      <w:start w:val="1"/>
      <w:numFmt w:val="bullet"/>
      <w:lvlText w:val=""/>
      <w:lvlJc w:val="left"/>
      <w:pPr>
        <w:ind w:left="2940" w:hanging="480"/>
      </w:pPr>
      <w:rPr>
        <w:rFonts w:ascii="Wingdings" w:hAnsi="Wingdings" w:hint="default"/>
      </w:rPr>
    </w:lvl>
    <w:lvl w:ilvl="5" w:tplc="04090005" w:tentative="1">
      <w:start w:val="1"/>
      <w:numFmt w:val="bullet"/>
      <w:lvlText w:val=""/>
      <w:lvlJc w:val="left"/>
      <w:pPr>
        <w:ind w:left="3420" w:hanging="480"/>
      </w:pPr>
      <w:rPr>
        <w:rFonts w:ascii="Wingdings" w:hAnsi="Wingdings" w:hint="default"/>
      </w:rPr>
    </w:lvl>
    <w:lvl w:ilvl="6" w:tplc="04090001" w:tentative="1">
      <w:start w:val="1"/>
      <w:numFmt w:val="bullet"/>
      <w:lvlText w:val=""/>
      <w:lvlJc w:val="left"/>
      <w:pPr>
        <w:ind w:left="3900" w:hanging="480"/>
      </w:pPr>
      <w:rPr>
        <w:rFonts w:ascii="Wingdings" w:hAnsi="Wingdings" w:hint="default"/>
      </w:rPr>
    </w:lvl>
    <w:lvl w:ilvl="7" w:tplc="04090003" w:tentative="1">
      <w:start w:val="1"/>
      <w:numFmt w:val="bullet"/>
      <w:lvlText w:val=""/>
      <w:lvlJc w:val="left"/>
      <w:pPr>
        <w:ind w:left="4380" w:hanging="480"/>
      </w:pPr>
      <w:rPr>
        <w:rFonts w:ascii="Wingdings" w:hAnsi="Wingdings" w:hint="default"/>
      </w:rPr>
    </w:lvl>
    <w:lvl w:ilvl="8" w:tplc="04090005" w:tentative="1">
      <w:start w:val="1"/>
      <w:numFmt w:val="bullet"/>
      <w:lvlText w:val=""/>
      <w:lvlJc w:val="left"/>
      <w:pPr>
        <w:ind w:left="4860" w:hanging="480"/>
      </w:pPr>
      <w:rPr>
        <w:rFonts w:ascii="Wingdings" w:hAnsi="Wingdings" w:hint="default"/>
      </w:rPr>
    </w:lvl>
  </w:abstractNum>
  <w:abstractNum w:abstractNumId="34">
    <w:nsid w:val="36563760"/>
    <w:multiLevelType w:val="hybridMultilevel"/>
    <w:tmpl w:val="5E9261DE"/>
    <w:lvl w:ilvl="0" w:tplc="5B2C3E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36C97B3B"/>
    <w:multiLevelType w:val="hybridMultilevel"/>
    <w:tmpl w:val="9690BF34"/>
    <w:lvl w:ilvl="0" w:tplc="0409000F">
      <w:start w:val="1"/>
      <w:numFmt w:val="decimal"/>
      <w:lvlText w:val="%1."/>
      <w:lvlJc w:val="left"/>
      <w:pPr>
        <w:ind w:left="1754" w:hanging="480"/>
      </w:p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36">
    <w:nsid w:val="36EC4739"/>
    <w:multiLevelType w:val="hybridMultilevel"/>
    <w:tmpl w:val="58E2340A"/>
    <w:lvl w:ilvl="0" w:tplc="382C656E">
      <w:start w:val="1"/>
      <w:numFmt w:val="decimal"/>
      <w:pStyle w:val="a0"/>
      <w:lvlText w:val="圖%1."/>
      <w:lvlJc w:val="left"/>
      <w:pPr>
        <w:ind w:left="2891" w:hanging="480"/>
      </w:pPr>
      <w:rPr>
        <w:rFonts w:hint="eastAsia"/>
        <w:lang w:val="en-US"/>
      </w:rPr>
    </w:lvl>
    <w:lvl w:ilvl="1" w:tplc="04090019" w:tentative="1">
      <w:start w:val="1"/>
      <w:numFmt w:val="ideographTraditional"/>
      <w:lvlText w:val="%2、"/>
      <w:lvlJc w:val="left"/>
      <w:pPr>
        <w:ind w:left="677" w:hanging="480"/>
      </w:pPr>
    </w:lvl>
    <w:lvl w:ilvl="2" w:tplc="0409001B" w:tentative="1">
      <w:start w:val="1"/>
      <w:numFmt w:val="lowerRoman"/>
      <w:lvlText w:val="%3."/>
      <w:lvlJc w:val="right"/>
      <w:pPr>
        <w:ind w:left="1157" w:hanging="480"/>
      </w:pPr>
    </w:lvl>
    <w:lvl w:ilvl="3" w:tplc="0409000F" w:tentative="1">
      <w:start w:val="1"/>
      <w:numFmt w:val="decimal"/>
      <w:lvlText w:val="%4."/>
      <w:lvlJc w:val="left"/>
      <w:pPr>
        <w:ind w:left="1637" w:hanging="480"/>
      </w:pPr>
    </w:lvl>
    <w:lvl w:ilvl="4" w:tplc="04090019" w:tentative="1">
      <w:start w:val="1"/>
      <w:numFmt w:val="ideographTraditional"/>
      <w:lvlText w:val="%5、"/>
      <w:lvlJc w:val="left"/>
      <w:pPr>
        <w:ind w:left="2117" w:hanging="480"/>
      </w:pPr>
    </w:lvl>
    <w:lvl w:ilvl="5" w:tplc="0409001B" w:tentative="1">
      <w:start w:val="1"/>
      <w:numFmt w:val="lowerRoman"/>
      <w:lvlText w:val="%6."/>
      <w:lvlJc w:val="right"/>
      <w:pPr>
        <w:ind w:left="2597" w:hanging="480"/>
      </w:pPr>
    </w:lvl>
    <w:lvl w:ilvl="6" w:tplc="0409000F" w:tentative="1">
      <w:start w:val="1"/>
      <w:numFmt w:val="decimal"/>
      <w:lvlText w:val="%7."/>
      <w:lvlJc w:val="left"/>
      <w:pPr>
        <w:ind w:left="3077" w:hanging="480"/>
      </w:pPr>
    </w:lvl>
    <w:lvl w:ilvl="7" w:tplc="04090019" w:tentative="1">
      <w:start w:val="1"/>
      <w:numFmt w:val="ideographTraditional"/>
      <w:lvlText w:val="%8、"/>
      <w:lvlJc w:val="left"/>
      <w:pPr>
        <w:ind w:left="3557" w:hanging="480"/>
      </w:pPr>
    </w:lvl>
    <w:lvl w:ilvl="8" w:tplc="0409001B" w:tentative="1">
      <w:start w:val="1"/>
      <w:numFmt w:val="lowerRoman"/>
      <w:lvlText w:val="%9."/>
      <w:lvlJc w:val="right"/>
      <w:pPr>
        <w:ind w:left="4037" w:hanging="480"/>
      </w:pPr>
    </w:lvl>
  </w:abstractNum>
  <w:abstractNum w:abstractNumId="37">
    <w:nsid w:val="374211F4"/>
    <w:multiLevelType w:val="hybridMultilevel"/>
    <w:tmpl w:val="46E64E7A"/>
    <w:lvl w:ilvl="0" w:tplc="42CA9B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37BF666F"/>
    <w:multiLevelType w:val="hybridMultilevel"/>
    <w:tmpl w:val="C0AE73D0"/>
    <w:lvl w:ilvl="0" w:tplc="E8885F5E">
      <w:start w:val="1"/>
      <w:numFmt w:val="decimal"/>
      <w:pStyle w:val="205"/>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nsid w:val="39175670"/>
    <w:multiLevelType w:val="hybridMultilevel"/>
    <w:tmpl w:val="B290F50A"/>
    <w:lvl w:ilvl="0" w:tplc="FD28A6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398B3709"/>
    <w:multiLevelType w:val="hybridMultilevel"/>
    <w:tmpl w:val="1742A5D2"/>
    <w:lvl w:ilvl="0" w:tplc="F0A0C446">
      <w:start w:val="1"/>
      <w:numFmt w:val="ideographDigital"/>
      <w:lvlText w:val="（%1）"/>
      <w:lvlJc w:val="left"/>
      <w:pPr>
        <w:ind w:left="1095" w:hanging="735"/>
      </w:pPr>
      <w:rPr>
        <w:rFonts w:cs="Times New Roman" w:hint="eastAsia"/>
        <w:lang w:val="en-US"/>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1">
    <w:nsid w:val="3C5D0CD5"/>
    <w:multiLevelType w:val="hybridMultilevel"/>
    <w:tmpl w:val="9690BF34"/>
    <w:lvl w:ilvl="0" w:tplc="0409000F">
      <w:start w:val="1"/>
      <w:numFmt w:val="decimal"/>
      <w:lvlText w:val="%1."/>
      <w:lvlJc w:val="left"/>
      <w:pPr>
        <w:ind w:left="1754" w:hanging="480"/>
      </w:p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42">
    <w:nsid w:val="3F2A6F28"/>
    <w:multiLevelType w:val="hybridMultilevel"/>
    <w:tmpl w:val="FADECA86"/>
    <w:lvl w:ilvl="0" w:tplc="631ECC02">
      <w:start w:val="1"/>
      <w:numFmt w:val="decimal"/>
      <w:lvlText w:val="%1."/>
      <w:lvlJc w:val="left"/>
      <w:pPr>
        <w:ind w:left="360" w:hanging="360"/>
      </w:pPr>
      <w:rPr>
        <w:rFonts w:hint="default"/>
        <w:b/>
        <w:color w:val="31849B" w:themeColor="accent5" w:themeShade="B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40571880"/>
    <w:multiLevelType w:val="hybridMultilevel"/>
    <w:tmpl w:val="F1A02738"/>
    <w:lvl w:ilvl="0" w:tplc="46FCC24C">
      <w:start w:val="1"/>
      <w:numFmt w:val="taiwaneseCountingThousand"/>
      <w:lvlText w:val="%1"/>
      <w:lvlJc w:val="left"/>
      <w:pPr>
        <w:tabs>
          <w:tab w:val="num" w:pos="1025"/>
        </w:tabs>
        <w:ind w:left="1025" w:hanging="855"/>
      </w:pPr>
      <w:rPr>
        <w:rFonts w:hint="default"/>
        <w:sz w:val="24"/>
        <w:szCs w:val="24"/>
        <w:lang w:val="en-US"/>
      </w:rPr>
    </w:lvl>
    <w:lvl w:ilvl="1" w:tplc="F34AE0F4">
      <w:start w:val="1"/>
      <w:numFmt w:val="taiwaneseCountingThousand"/>
      <w:lvlText w:val="(%2)"/>
      <w:lvlJc w:val="left"/>
      <w:pPr>
        <w:tabs>
          <w:tab w:val="num" w:pos="1560"/>
        </w:tabs>
        <w:ind w:left="1560" w:hanging="1080"/>
      </w:pPr>
      <w:rPr>
        <w:rFonts w:ascii="Times New Roman" w:eastAsia="標楷體" w:hAnsi="Times New Roman" w:cs="Times New Roman" w:hint="default"/>
        <w:sz w:val="24"/>
        <w:szCs w:val="24"/>
        <w:lang w:val="en-US"/>
      </w:rPr>
    </w:lvl>
    <w:lvl w:ilvl="2" w:tplc="4322DA6A">
      <w:start w:val="1"/>
      <w:numFmt w:val="decimal"/>
      <w:lvlText w:val="%3."/>
      <w:lvlJc w:val="left"/>
      <w:pPr>
        <w:tabs>
          <w:tab w:val="num" w:pos="1320"/>
        </w:tabs>
        <w:ind w:left="1320" w:hanging="360"/>
      </w:pPr>
      <w:rPr>
        <w:rFonts w:hint="default"/>
        <w:lang w:val="en-US"/>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nsid w:val="41077282"/>
    <w:multiLevelType w:val="hybridMultilevel"/>
    <w:tmpl w:val="3A5A1EF4"/>
    <w:lvl w:ilvl="0" w:tplc="28EC3C3A">
      <w:start w:val="1"/>
      <w:numFmt w:val="decimal"/>
      <w:lvlText w:val="%1."/>
      <w:lvlJc w:val="left"/>
      <w:pPr>
        <w:tabs>
          <w:tab w:val="num" w:pos="1440"/>
        </w:tabs>
        <w:ind w:left="1440" w:hanging="360"/>
      </w:pPr>
      <w:rPr>
        <w:rFonts w:hint="default"/>
        <w:b/>
        <w:color w:val="31849B" w:themeColor="accent5" w:themeShade="BF"/>
      </w:rPr>
    </w:lvl>
    <w:lvl w:ilvl="1" w:tplc="04090003" w:tentative="1">
      <w:start w:val="1"/>
      <w:numFmt w:val="bullet"/>
      <w:lvlText w:val=""/>
      <w:lvlJc w:val="left"/>
      <w:pPr>
        <w:tabs>
          <w:tab w:val="num" w:pos="2040"/>
        </w:tabs>
        <w:ind w:left="2040" w:hanging="480"/>
      </w:pPr>
      <w:rPr>
        <w:rFonts w:ascii="Wingdings" w:hAnsi="Wingdings" w:hint="default"/>
      </w:rPr>
    </w:lvl>
    <w:lvl w:ilvl="2" w:tplc="04090005" w:tentative="1">
      <w:start w:val="1"/>
      <w:numFmt w:val="bullet"/>
      <w:lvlText w:val=""/>
      <w:lvlJc w:val="left"/>
      <w:pPr>
        <w:tabs>
          <w:tab w:val="num" w:pos="2520"/>
        </w:tabs>
        <w:ind w:left="2520" w:hanging="480"/>
      </w:pPr>
      <w:rPr>
        <w:rFonts w:ascii="Wingdings" w:hAnsi="Wingdings" w:hint="default"/>
      </w:rPr>
    </w:lvl>
    <w:lvl w:ilvl="3" w:tplc="04090001" w:tentative="1">
      <w:start w:val="1"/>
      <w:numFmt w:val="bullet"/>
      <w:lvlText w:val=""/>
      <w:lvlJc w:val="left"/>
      <w:pPr>
        <w:tabs>
          <w:tab w:val="num" w:pos="3000"/>
        </w:tabs>
        <w:ind w:left="3000" w:hanging="480"/>
      </w:pPr>
      <w:rPr>
        <w:rFonts w:ascii="Wingdings" w:hAnsi="Wingdings" w:hint="default"/>
      </w:rPr>
    </w:lvl>
    <w:lvl w:ilvl="4" w:tplc="04090003" w:tentative="1">
      <w:start w:val="1"/>
      <w:numFmt w:val="bullet"/>
      <w:lvlText w:val=""/>
      <w:lvlJc w:val="left"/>
      <w:pPr>
        <w:tabs>
          <w:tab w:val="num" w:pos="3480"/>
        </w:tabs>
        <w:ind w:left="3480" w:hanging="480"/>
      </w:pPr>
      <w:rPr>
        <w:rFonts w:ascii="Wingdings" w:hAnsi="Wingdings" w:hint="default"/>
      </w:rPr>
    </w:lvl>
    <w:lvl w:ilvl="5" w:tplc="04090005" w:tentative="1">
      <w:start w:val="1"/>
      <w:numFmt w:val="bullet"/>
      <w:lvlText w:val=""/>
      <w:lvlJc w:val="left"/>
      <w:pPr>
        <w:tabs>
          <w:tab w:val="num" w:pos="3960"/>
        </w:tabs>
        <w:ind w:left="3960" w:hanging="480"/>
      </w:pPr>
      <w:rPr>
        <w:rFonts w:ascii="Wingdings" w:hAnsi="Wingdings" w:hint="default"/>
      </w:rPr>
    </w:lvl>
    <w:lvl w:ilvl="6" w:tplc="04090001" w:tentative="1">
      <w:start w:val="1"/>
      <w:numFmt w:val="bullet"/>
      <w:lvlText w:val=""/>
      <w:lvlJc w:val="left"/>
      <w:pPr>
        <w:tabs>
          <w:tab w:val="num" w:pos="4440"/>
        </w:tabs>
        <w:ind w:left="4440" w:hanging="480"/>
      </w:pPr>
      <w:rPr>
        <w:rFonts w:ascii="Wingdings" w:hAnsi="Wingdings" w:hint="default"/>
      </w:rPr>
    </w:lvl>
    <w:lvl w:ilvl="7" w:tplc="04090003" w:tentative="1">
      <w:start w:val="1"/>
      <w:numFmt w:val="bullet"/>
      <w:lvlText w:val=""/>
      <w:lvlJc w:val="left"/>
      <w:pPr>
        <w:tabs>
          <w:tab w:val="num" w:pos="4920"/>
        </w:tabs>
        <w:ind w:left="4920" w:hanging="480"/>
      </w:pPr>
      <w:rPr>
        <w:rFonts w:ascii="Wingdings" w:hAnsi="Wingdings" w:hint="default"/>
      </w:rPr>
    </w:lvl>
    <w:lvl w:ilvl="8" w:tplc="04090005" w:tentative="1">
      <w:start w:val="1"/>
      <w:numFmt w:val="bullet"/>
      <w:lvlText w:val=""/>
      <w:lvlJc w:val="left"/>
      <w:pPr>
        <w:tabs>
          <w:tab w:val="num" w:pos="5400"/>
        </w:tabs>
        <w:ind w:left="5400" w:hanging="480"/>
      </w:pPr>
      <w:rPr>
        <w:rFonts w:ascii="Wingdings" w:hAnsi="Wingdings" w:hint="default"/>
      </w:rPr>
    </w:lvl>
  </w:abstractNum>
  <w:abstractNum w:abstractNumId="45">
    <w:nsid w:val="440C414A"/>
    <w:multiLevelType w:val="hybridMultilevel"/>
    <w:tmpl w:val="6F36EAB2"/>
    <w:lvl w:ilvl="0" w:tplc="01602FC0">
      <w:start w:val="1"/>
      <w:numFmt w:val="decimal"/>
      <w:lvlText w:val="%1."/>
      <w:lvlJc w:val="left"/>
      <w:pPr>
        <w:ind w:left="1800" w:hanging="360"/>
      </w:pPr>
      <w:rPr>
        <w:rFonts w:cs="Times New Roman" w:hint="default"/>
        <w:b w:val="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6">
    <w:nsid w:val="44B750F4"/>
    <w:multiLevelType w:val="hybridMultilevel"/>
    <w:tmpl w:val="ED42B578"/>
    <w:lvl w:ilvl="0" w:tplc="01602FC0">
      <w:start w:val="1"/>
      <w:numFmt w:val="decimal"/>
      <w:lvlText w:val="%1."/>
      <w:lvlJc w:val="left"/>
      <w:pPr>
        <w:ind w:left="1800" w:hanging="360"/>
      </w:pPr>
      <w:rPr>
        <w:rFonts w:cs="Times New Roman" w:hint="default"/>
        <w:b w:val="0"/>
      </w:rPr>
    </w:lvl>
    <w:lvl w:ilvl="1" w:tplc="2F646308">
      <w:start w:val="1"/>
      <w:numFmt w:val="taiwaneseCountingThousand"/>
      <w:lvlText w:val="%2、"/>
      <w:lvlJc w:val="left"/>
      <w:pPr>
        <w:ind w:left="1200" w:hanging="720"/>
      </w:pPr>
      <w:rPr>
        <w:rFonts w:hAnsi="標楷體" w:hint="default"/>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47">
    <w:nsid w:val="451F79FA"/>
    <w:multiLevelType w:val="hybridMultilevel"/>
    <w:tmpl w:val="0E841E2C"/>
    <w:lvl w:ilvl="0" w:tplc="E23E120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8">
    <w:nsid w:val="45C43B14"/>
    <w:multiLevelType w:val="hybridMultilevel"/>
    <w:tmpl w:val="ACF6FC76"/>
    <w:lvl w:ilvl="0" w:tplc="C5D0589C">
      <w:start w:val="1"/>
      <w:numFmt w:val="decimal"/>
      <w:lvlText w:val="%1."/>
      <w:lvlJc w:val="left"/>
      <w:pPr>
        <w:tabs>
          <w:tab w:val="num" w:pos="1303"/>
        </w:tabs>
        <w:ind w:left="1303" w:hanging="405"/>
      </w:pPr>
      <w:rPr>
        <w:rFonts w:ascii="標楷體" w:eastAsia="標楷體" w:hAnsi="標楷體" w:hint="default"/>
        <w:color w:val="323232"/>
        <w:sz w:val="28"/>
      </w:rPr>
    </w:lvl>
    <w:lvl w:ilvl="1" w:tplc="04090019" w:tentative="1">
      <w:start w:val="1"/>
      <w:numFmt w:val="ideographTraditional"/>
      <w:lvlText w:val="%2、"/>
      <w:lvlJc w:val="left"/>
      <w:pPr>
        <w:tabs>
          <w:tab w:val="num" w:pos="1858"/>
        </w:tabs>
        <w:ind w:left="1858" w:hanging="480"/>
      </w:pPr>
    </w:lvl>
    <w:lvl w:ilvl="2" w:tplc="0409001B" w:tentative="1">
      <w:start w:val="1"/>
      <w:numFmt w:val="lowerRoman"/>
      <w:lvlText w:val="%3."/>
      <w:lvlJc w:val="right"/>
      <w:pPr>
        <w:tabs>
          <w:tab w:val="num" w:pos="2338"/>
        </w:tabs>
        <w:ind w:left="2338" w:hanging="480"/>
      </w:pPr>
    </w:lvl>
    <w:lvl w:ilvl="3" w:tplc="0409000F" w:tentative="1">
      <w:start w:val="1"/>
      <w:numFmt w:val="decimal"/>
      <w:lvlText w:val="%4."/>
      <w:lvlJc w:val="left"/>
      <w:pPr>
        <w:tabs>
          <w:tab w:val="num" w:pos="2818"/>
        </w:tabs>
        <w:ind w:left="2818" w:hanging="480"/>
      </w:pPr>
    </w:lvl>
    <w:lvl w:ilvl="4" w:tplc="04090019" w:tentative="1">
      <w:start w:val="1"/>
      <w:numFmt w:val="ideographTraditional"/>
      <w:lvlText w:val="%5、"/>
      <w:lvlJc w:val="left"/>
      <w:pPr>
        <w:tabs>
          <w:tab w:val="num" w:pos="3298"/>
        </w:tabs>
        <w:ind w:left="3298" w:hanging="480"/>
      </w:pPr>
    </w:lvl>
    <w:lvl w:ilvl="5" w:tplc="0409001B" w:tentative="1">
      <w:start w:val="1"/>
      <w:numFmt w:val="lowerRoman"/>
      <w:lvlText w:val="%6."/>
      <w:lvlJc w:val="right"/>
      <w:pPr>
        <w:tabs>
          <w:tab w:val="num" w:pos="3778"/>
        </w:tabs>
        <w:ind w:left="3778" w:hanging="480"/>
      </w:pPr>
    </w:lvl>
    <w:lvl w:ilvl="6" w:tplc="0409000F" w:tentative="1">
      <w:start w:val="1"/>
      <w:numFmt w:val="decimal"/>
      <w:lvlText w:val="%7."/>
      <w:lvlJc w:val="left"/>
      <w:pPr>
        <w:tabs>
          <w:tab w:val="num" w:pos="4258"/>
        </w:tabs>
        <w:ind w:left="4258" w:hanging="480"/>
      </w:pPr>
    </w:lvl>
    <w:lvl w:ilvl="7" w:tplc="04090019" w:tentative="1">
      <w:start w:val="1"/>
      <w:numFmt w:val="ideographTraditional"/>
      <w:lvlText w:val="%8、"/>
      <w:lvlJc w:val="left"/>
      <w:pPr>
        <w:tabs>
          <w:tab w:val="num" w:pos="4738"/>
        </w:tabs>
        <w:ind w:left="4738" w:hanging="480"/>
      </w:pPr>
    </w:lvl>
    <w:lvl w:ilvl="8" w:tplc="0409001B" w:tentative="1">
      <w:start w:val="1"/>
      <w:numFmt w:val="lowerRoman"/>
      <w:lvlText w:val="%9."/>
      <w:lvlJc w:val="right"/>
      <w:pPr>
        <w:tabs>
          <w:tab w:val="num" w:pos="5218"/>
        </w:tabs>
        <w:ind w:left="5218" w:hanging="480"/>
      </w:pPr>
    </w:lvl>
  </w:abstractNum>
  <w:abstractNum w:abstractNumId="49">
    <w:nsid w:val="47B4064F"/>
    <w:multiLevelType w:val="hybridMultilevel"/>
    <w:tmpl w:val="547A1E3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nsid w:val="481B7562"/>
    <w:multiLevelType w:val="hybridMultilevel"/>
    <w:tmpl w:val="13E4703A"/>
    <w:lvl w:ilvl="0" w:tplc="FC54E10A">
      <w:start w:val="1"/>
      <w:numFmt w:val="taiwaneseCountingThousand"/>
      <w:pStyle w:val="2"/>
      <w:lvlText w:val="%1、"/>
      <w:lvlJc w:val="left"/>
      <w:pPr>
        <w:ind w:left="480" w:hanging="480"/>
      </w:pPr>
    </w:lvl>
    <w:lvl w:ilvl="1" w:tplc="7E1C6DA8">
      <w:start w:val="1"/>
      <w:numFmt w:val="taiwaneseCountingThousand"/>
      <w:lvlText w:val="(%2)"/>
      <w:lvlJc w:val="left"/>
      <w:pPr>
        <w:ind w:left="945" w:hanging="46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48912FC7"/>
    <w:multiLevelType w:val="hybridMultilevel"/>
    <w:tmpl w:val="3A008CCC"/>
    <w:lvl w:ilvl="0" w:tplc="04090015">
      <w:start w:val="1"/>
      <w:numFmt w:val="taiwaneseCountingThousand"/>
      <w:lvlText w:val="%1、"/>
      <w:lvlJc w:val="left"/>
      <w:pPr>
        <w:ind w:left="1800" w:hanging="360"/>
      </w:pPr>
      <w:rPr>
        <w:rFonts w:hint="default"/>
        <w:b w:val="0"/>
      </w:rPr>
    </w:lvl>
    <w:lvl w:ilvl="1" w:tplc="2F646308">
      <w:start w:val="1"/>
      <w:numFmt w:val="taiwaneseCountingThousand"/>
      <w:lvlText w:val="%2、"/>
      <w:lvlJc w:val="left"/>
      <w:pPr>
        <w:ind w:left="1200" w:hanging="720"/>
      </w:pPr>
      <w:rPr>
        <w:rFonts w:hAnsi="標楷體" w:hint="default"/>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2">
    <w:nsid w:val="49545A38"/>
    <w:multiLevelType w:val="hybridMultilevel"/>
    <w:tmpl w:val="DF9046EA"/>
    <w:lvl w:ilvl="0" w:tplc="142E9072">
      <w:start w:val="1"/>
      <w:numFmt w:val="taiwaneseCountingThousand"/>
      <w:lvlText w:val="%1、"/>
      <w:lvlJc w:val="left"/>
      <w:pPr>
        <w:ind w:left="450" w:hanging="45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nsid w:val="49B01D70"/>
    <w:multiLevelType w:val="hybridMultilevel"/>
    <w:tmpl w:val="314A6F0A"/>
    <w:lvl w:ilvl="0" w:tplc="0E9CDF8C">
      <w:start w:val="1"/>
      <w:numFmt w:val="bullet"/>
      <w:lvlText w:val=""/>
      <w:lvlJc w:val="left"/>
      <w:pPr>
        <w:ind w:left="622" w:hanging="480"/>
      </w:pPr>
      <w:rPr>
        <w:rFonts w:ascii="Wingdings" w:hAnsi="Wingdings" w:hint="default"/>
        <w:b w:val="0"/>
        <w:i w:val="0"/>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4">
    <w:nsid w:val="49C43313"/>
    <w:multiLevelType w:val="hybridMultilevel"/>
    <w:tmpl w:val="B1A8F136"/>
    <w:lvl w:ilvl="0" w:tplc="E8885F5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5">
    <w:nsid w:val="4A2E0C65"/>
    <w:multiLevelType w:val="hybridMultilevel"/>
    <w:tmpl w:val="052A9D72"/>
    <w:lvl w:ilvl="0" w:tplc="0A7A6B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nsid w:val="4A8761BC"/>
    <w:multiLevelType w:val="hybridMultilevel"/>
    <w:tmpl w:val="4E545744"/>
    <w:lvl w:ilvl="0" w:tplc="0409000F">
      <w:start w:val="1"/>
      <w:numFmt w:val="decimal"/>
      <w:lvlText w:val="%1."/>
      <w:lvlJc w:val="left"/>
      <w:pPr>
        <w:tabs>
          <w:tab w:val="num" w:pos="475"/>
        </w:tabs>
        <w:ind w:left="475" w:hanging="480"/>
      </w:pPr>
      <w:rPr>
        <w:rFonts w:cs="Times New Roman"/>
      </w:rPr>
    </w:lvl>
    <w:lvl w:ilvl="1" w:tplc="04090019" w:tentative="1">
      <w:start w:val="1"/>
      <w:numFmt w:val="ideographTraditional"/>
      <w:lvlText w:val="%2、"/>
      <w:lvlJc w:val="left"/>
      <w:pPr>
        <w:tabs>
          <w:tab w:val="num" w:pos="955"/>
        </w:tabs>
        <w:ind w:left="955" w:hanging="480"/>
      </w:pPr>
      <w:rPr>
        <w:rFonts w:cs="Times New Roman"/>
      </w:rPr>
    </w:lvl>
    <w:lvl w:ilvl="2" w:tplc="0409001B" w:tentative="1">
      <w:start w:val="1"/>
      <w:numFmt w:val="lowerRoman"/>
      <w:lvlText w:val="%3."/>
      <w:lvlJc w:val="right"/>
      <w:pPr>
        <w:tabs>
          <w:tab w:val="num" w:pos="1435"/>
        </w:tabs>
        <w:ind w:left="1435" w:hanging="480"/>
      </w:pPr>
      <w:rPr>
        <w:rFonts w:cs="Times New Roman"/>
      </w:rPr>
    </w:lvl>
    <w:lvl w:ilvl="3" w:tplc="0409000F" w:tentative="1">
      <w:start w:val="1"/>
      <w:numFmt w:val="decimal"/>
      <w:lvlText w:val="%4."/>
      <w:lvlJc w:val="left"/>
      <w:pPr>
        <w:tabs>
          <w:tab w:val="num" w:pos="1915"/>
        </w:tabs>
        <w:ind w:left="1915" w:hanging="480"/>
      </w:pPr>
      <w:rPr>
        <w:rFonts w:cs="Times New Roman"/>
      </w:rPr>
    </w:lvl>
    <w:lvl w:ilvl="4" w:tplc="04090019" w:tentative="1">
      <w:start w:val="1"/>
      <w:numFmt w:val="ideographTraditional"/>
      <w:lvlText w:val="%5、"/>
      <w:lvlJc w:val="left"/>
      <w:pPr>
        <w:tabs>
          <w:tab w:val="num" w:pos="2395"/>
        </w:tabs>
        <w:ind w:left="2395" w:hanging="480"/>
      </w:pPr>
      <w:rPr>
        <w:rFonts w:cs="Times New Roman"/>
      </w:rPr>
    </w:lvl>
    <w:lvl w:ilvl="5" w:tplc="0409001B" w:tentative="1">
      <w:start w:val="1"/>
      <w:numFmt w:val="lowerRoman"/>
      <w:lvlText w:val="%6."/>
      <w:lvlJc w:val="right"/>
      <w:pPr>
        <w:tabs>
          <w:tab w:val="num" w:pos="2875"/>
        </w:tabs>
        <w:ind w:left="2875" w:hanging="480"/>
      </w:pPr>
      <w:rPr>
        <w:rFonts w:cs="Times New Roman"/>
      </w:rPr>
    </w:lvl>
    <w:lvl w:ilvl="6" w:tplc="0409000F" w:tentative="1">
      <w:start w:val="1"/>
      <w:numFmt w:val="decimal"/>
      <w:lvlText w:val="%7."/>
      <w:lvlJc w:val="left"/>
      <w:pPr>
        <w:tabs>
          <w:tab w:val="num" w:pos="3355"/>
        </w:tabs>
        <w:ind w:left="3355" w:hanging="480"/>
      </w:pPr>
      <w:rPr>
        <w:rFonts w:cs="Times New Roman"/>
      </w:rPr>
    </w:lvl>
    <w:lvl w:ilvl="7" w:tplc="04090019" w:tentative="1">
      <w:start w:val="1"/>
      <w:numFmt w:val="ideographTraditional"/>
      <w:lvlText w:val="%8、"/>
      <w:lvlJc w:val="left"/>
      <w:pPr>
        <w:tabs>
          <w:tab w:val="num" w:pos="3835"/>
        </w:tabs>
        <w:ind w:left="3835" w:hanging="480"/>
      </w:pPr>
      <w:rPr>
        <w:rFonts w:cs="Times New Roman"/>
      </w:rPr>
    </w:lvl>
    <w:lvl w:ilvl="8" w:tplc="0409001B" w:tentative="1">
      <w:start w:val="1"/>
      <w:numFmt w:val="lowerRoman"/>
      <w:lvlText w:val="%9."/>
      <w:lvlJc w:val="right"/>
      <w:pPr>
        <w:tabs>
          <w:tab w:val="num" w:pos="4315"/>
        </w:tabs>
        <w:ind w:left="4315" w:hanging="480"/>
      </w:pPr>
      <w:rPr>
        <w:rFonts w:cs="Times New Roman"/>
      </w:rPr>
    </w:lvl>
  </w:abstractNum>
  <w:abstractNum w:abstractNumId="57">
    <w:nsid w:val="4C16251C"/>
    <w:multiLevelType w:val="hybridMultilevel"/>
    <w:tmpl w:val="681088C8"/>
    <w:lvl w:ilvl="0" w:tplc="DD1E7588">
      <w:start w:val="1"/>
      <w:numFmt w:val="taiwaneseCountingThousand"/>
      <w:lvlText w:val="(%1)"/>
      <w:lvlJc w:val="left"/>
      <w:pPr>
        <w:ind w:left="480" w:hanging="480"/>
      </w:pPr>
      <w:rPr>
        <w:rFonts w:ascii="Times New Roman" w:eastAsia="標楷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nsid w:val="4C41279C"/>
    <w:multiLevelType w:val="hybridMultilevel"/>
    <w:tmpl w:val="6F36EAB2"/>
    <w:lvl w:ilvl="0" w:tplc="01602FC0">
      <w:start w:val="1"/>
      <w:numFmt w:val="decimal"/>
      <w:lvlText w:val="%1."/>
      <w:lvlJc w:val="left"/>
      <w:pPr>
        <w:ind w:left="1800" w:hanging="360"/>
      </w:pPr>
      <w:rPr>
        <w:rFonts w:cs="Times New Roman" w:hint="default"/>
        <w:b w:val="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9">
    <w:nsid w:val="4F67750B"/>
    <w:multiLevelType w:val="hybridMultilevel"/>
    <w:tmpl w:val="BF883A2E"/>
    <w:lvl w:ilvl="0" w:tplc="35A461D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0">
    <w:nsid w:val="4FB9227E"/>
    <w:multiLevelType w:val="hybridMultilevel"/>
    <w:tmpl w:val="6F36EAB2"/>
    <w:lvl w:ilvl="0" w:tplc="01602FC0">
      <w:start w:val="1"/>
      <w:numFmt w:val="decimal"/>
      <w:lvlText w:val="%1."/>
      <w:lvlJc w:val="left"/>
      <w:pPr>
        <w:ind w:left="1800" w:hanging="360"/>
      </w:pPr>
      <w:rPr>
        <w:rFonts w:cs="Times New Roman" w:hint="default"/>
        <w:b w:val="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1">
    <w:nsid w:val="5271065F"/>
    <w:multiLevelType w:val="hybridMultilevel"/>
    <w:tmpl w:val="3A008CCC"/>
    <w:lvl w:ilvl="0" w:tplc="04090015">
      <w:start w:val="1"/>
      <w:numFmt w:val="taiwaneseCountingThousand"/>
      <w:lvlText w:val="%1、"/>
      <w:lvlJc w:val="left"/>
      <w:pPr>
        <w:ind w:left="1800" w:hanging="360"/>
      </w:pPr>
      <w:rPr>
        <w:rFonts w:hint="default"/>
        <w:b w:val="0"/>
      </w:rPr>
    </w:lvl>
    <w:lvl w:ilvl="1" w:tplc="2F646308">
      <w:start w:val="1"/>
      <w:numFmt w:val="taiwaneseCountingThousand"/>
      <w:lvlText w:val="%2、"/>
      <w:lvlJc w:val="left"/>
      <w:pPr>
        <w:ind w:left="1200" w:hanging="720"/>
      </w:pPr>
      <w:rPr>
        <w:rFonts w:hAnsi="標楷體" w:hint="default"/>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2">
    <w:nsid w:val="547C5DCA"/>
    <w:multiLevelType w:val="hybridMultilevel"/>
    <w:tmpl w:val="0504A650"/>
    <w:lvl w:ilvl="0" w:tplc="7E621C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nsid w:val="57504DBB"/>
    <w:multiLevelType w:val="hybridMultilevel"/>
    <w:tmpl w:val="3A6E0C58"/>
    <w:lvl w:ilvl="0" w:tplc="F6804128">
      <w:start w:val="1"/>
      <w:numFmt w:val="taiwaneseCountingThousand"/>
      <w:lvlText w:val="%1、"/>
      <w:lvlJc w:val="left"/>
      <w:pPr>
        <w:ind w:left="786" w:hanging="360"/>
      </w:pPr>
      <w:rPr>
        <w:rFonts w:hint="default"/>
        <w:b/>
      </w:rPr>
    </w:lvl>
    <w:lvl w:ilvl="1" w:tplc="2F646308">
      <w:start w:val="1"/>
      <w:numFmt w:val="taiwaneseCountingThousand"/>
      <w:lvlText w:val="%2、"/>
      <w:lvlJc w:val="left"/>
      <w:pPr>
        <w:ind w:left="1200" w:hanging="720"/>
      </w:pPr>
      <w:rPr>
        <w:rFonts w:hAnsi="標楷體" w:hint="default"/>
      </w:rPr>
    </w:lvl>
    <w:lvl w:ilvl="2" w:tplc="0409001B" w:tentative="1">
      <w:start w:val="1"/>
      <w:numFmt w:val="lowerRoman"/>
      <w:lvlText w:val="%3."/>
      <w:lvlJc w:val="right"/>
      <w:pPr>
        <w:ind w:left="1440" w:hanging="480"/>
      </w:pPr>
      <w:rPr>
        <w:rFonts w:cs="Times New Roman"/>
      </w:rPr>
    </w:lvl>
    <w:lvl w:ilvl="3" w:tplc="F0A0C446">
      <w:start w:val="1"/>
      <w:numFmt w:val="ideographDigital"/>
      <w:lvlText w:val="（%4）"/>
      <w:lvlJc w:val="left"/>
      <w:pPr>
        <w:ind w:left="1920" w:hanging="480"/>
      </w:pPr>
      <w:rPr>
        <w:rFonts w:cs="Times New Roman" w:hint="eastAsia"/>
        <w:lang w:val="en-US"/>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4">
    <w:nsid w:val="580E4C8D"/>
    <w:multiLevelType w:val="hybridMultilevel"/>
    <w:tmpl w:val="9F4CD734"/>
    <w:lvl w:ilvl="0" w:tplc="8154FC48">
      <w:start w:val="1"/>
      <w:numFmt w:val="taiwaneseCountingThousand"/>
      <w:lvlText w:val="%1、"/>
      <w:lvlJc w:val="left"/>
      <w:pPr>
        <w:ind w:left="644" w:hanging="360"/>
      </w:pPr>
      <w:rPr>
        <w:rFonts w:hint="default"/>
        <w:b w:val="0"/>
        <w:lang w:val="en-US"/>
      </w:rPr>
    </w:lvl>
    <w:lvl w:ilvl="1" w:tplc="2F646308">
      <w:start w:val="1"/>
      <w:numFmt w:val="taiwaneseCountingThousand"/>
      <w:lvlText w:val="%2、"/>
      <w:lvlJc w:val="left"/>
      <w:pPr>
        <w:ind w:left="1342" w:hanging="720"/>
      </w:pPr>
      <w:rPr>
        <w:rFonts w:hAnsi="標楷體" w:hint="default"/>
      </w:rPr>
    </w:lvl>
    <w:lvl w:ilvl="2" w:tplc="0409001B" w:tentative="1">
      <w:start w:val="1"/>
      <w:numFmt w:val="lowerRoman"/>
      <w:lvlText w:val="%3."/>
      <w:lvlJc w:val="right"/>
      <w:pPr>
        <w:ind w:left="1582" w:hanging="480"/>
      </w:pPr>
      <w:rPr>
        <w:rFonts w:cs="Times New Roman"/>
      </w:rPr>
    </w:lvl>
    <w:lvl w:ilvl="3" w:tplc="0409000F">
      <w:start w:val="1"/>
      <w:numFmt w:val="decimal"/>
      <w:lvlText w:val="%4."/>
      <w:lvlJc w:val="left"/>
      <w:pPr>
        <w:ind w:left="2062" w:hanging="480"/>
      </w:pPr>
      <w:rPr>
        <w:rFonts w:cs="Times New Roman"/>
      </w:rPr>
    </w:lvl>
    <w:lvl w:ilvl="4" w:tplc="04090019" w:tentative="1">
      <w:start w:val="1"/>
      <w:numFmt w:val="ideographTraditional"/>
      <w:lvlText w:val="%5、"/>
      <w:lvlJc w:val="left"/>
      <w:pPr>
        <w:ind w:left="2542" w:hanging="480"/>
      </w:pPr>
      <w:rPr>
        <w:rFonts w:cs="Times New Roman"/>
      </w:rPr>
    </w:lvl>
    <w:lvl w:ilvl="5" w:tplc="0409001B" w:tentative="1">
      <w:start w:val="1"/>
      <w:numFmt w:val="lowerRoman"/>
      <w:lvlText w:val="%6."/>
      <w:lvlJc w:val="right"/>
      <w:pPr>
        <w:ind w:left="3022" w:hanging="480"/>
      </w:pPr>
      <w:rPr>
        <w:rFonts w:cs="Times New Roman"/>
      </w:rPr>
    </w:lvl>
    <w:lvl w:ilvl="6" w:tplc="0409000F" w:tentative="1">
      <w:start w:val="1"/>
      <w:numFmt w:val="decimal"/>
      <w:lvlText w:val="%7."/>
      <w:lvlJc w:val="left"/>
      <w:pPr>
        <w:ind w:left="3502" w:hanging="480"/>
      </w:pPr>
      <w:rPr>
        <w:rFonts w:cs="Times New Roman"/>
      </w:rPr>
    </w:lvl>
    <w:lvl w:ilvl="7" w:tplc="04090019" w:tentative="1">
      <w:start w:val="1"/>
      <w:numFmt w:val="ideographTraditional"/>
      <w:lvlText w:val="%8、"/>
      <w:lvlJc w:val="left"/>
      <w:pPr>
        <w:ind w:left="3982" w:hanging="480"/>
      </w:pPr>
      <w:rPr>
        <w:rFonts w:cs="Times New Roman"/>
      </w:rPr>
    </w:lvl>
    <w:lvl w:ilvl="8" w:tplc="0409001B" w:tentative="1">
      <w:start w:val="1"/>
      <w:numFmt w:val="lowerRoman"/>
      <w:lvlText w:val="%9."/>
      <w:lvlJc w:val="right"/>
      <w:pPr>
        <w:ind w:left="4462" w:hanging="480"/>
      </w:pPr>
      <w:rPr>
        <w:rFonts w:cs="Times New Roman"/>
      </w:rPr>
    </w:lvl>
  </w:abstractNum>
  <w:abstractNum w:abstractNumId="65">
    <w:nsid w:val="59F7208B"/>
    <w:multiLevelType w:val="hybridMultilevel"/>
    <w:tmpl w:val="D97E5604"/>
    <w:lvl w:ilvl="0" w:tplc="C62875E2">
      <w:start w:val="1"/>
      <w:numFmt w:val="decimal"/>
      <w:lvlText w:val="(%1)"/>
      <w:lvlJc w:val="left"/>
      <w:pPr>
        <w:ind w:left="589" w:hanging="360"/>
      </w:pPr>
      <w:rPr>
        <w:rFonts w:hint="default"/>
      </w:rPr>
    </w:lvl>
    <w:lvl w:ilvl="1" w:tplc="04090019" w:tentative="1">
      <w:start w:val="1"/>
      <w:numFmt w:val="ideographTraditional"/>
      <w:lvlText w:val="%2、"/>
      <w:lvlJc w:val="left"/>
      <w:pPr>
        <w:ind w:left="1189" w:hanging="480"/>
      </w:pPr>
    </w:lvl>
    <w:lvl w:ilvl="2" w:tplc="0409001B" w:tentative="1">
      <w:start w:val="1"/>
      <w:numFmt w:val="lowerRoman"/>
      <w:lvlText w:val="%3."/>
      <w:lvlJc w:val="right"/>
      <w:pPr>
        <w:ind w:left="1669" w:hanging="480"/>
      </w:pPr>
    </w:lvl>
    <w:lvl w:ilvl="3" w:tplc="0409000F" w:tentative="1">
      <w:start w:val="1"/>
      <w:numFmt w:val="decimal"/>
      <w:lvlText w:val="%4."/>
      <w:lvlJc w:val="left"/>
      <w:pPr>
        <w:ind w:left="2149" w:hanging="480"/>
      </w:pPr>
    </w:lvl>
    <w:lvl w:ilvl="4" w:tplc="04090019" w:tentative="1">
      <w:start w:val="1"/>
      <w:numFmt w:val="ideographTraditional"/>
      <w:lvlText w:val="%5、"/>
      <w:lvlJc w:val="left"/>
      <w:pPr>
        <w:ind w:left="2629" w:hanging="480"/>
      </w:pPr>
    </w:lvl>
    <w:lvl w:ilvl="5" w:tplc="0409001B" w:tentative="1">
      <w:start w:val="1"/>
      <w:numFmt w:val="lowerRoman"/>
      <w:lvlText w:val="%6."/>
      <w:lvlJc w:val="right"/>
      <w:pPr>
        <w:ind w:left="3109" w:hanging="480"/>
      </w:pPr>
    </w:lvl>
    <w:lvl w:ilvl="6" w:tplc="0409000F" w:tentative="1">
      <w:start w:val="1"/>
      <w:numFmt w:val="decimal"/>
      <w:lvlText w:val="%7."/>
      <w:lvlJc w:val="left"/>
      <w:pPr>
        <w:ind w:left="3589" w:hanging="480"/>
      </w:pPr>
    </w:lvl>
    <w:lvl w:ilvl="7" w:tplc="04090019" w:tentative="1">
      <w:start w:val="1"/>
      <w:numFmt w:val="ideographTraditional"/>
      <w:lvlText w:val="%8、"/>
      <w:lvlJc w:val="left"/>
      <w:pPr>
        <w:ind w:left="4069" w:hanging="480"/>
      </w:pPr>
    </w:lvl>
    <w:lvl w:ilvl="8" w:tplc="0409001B" w:tentative="1">
      <w:start w:val="1"/>
      <w:numFmt w:val="lowerRoman"/>
      <w:lvlText w:val="%9."/>
      <w:lvlJc w:val="right"/>
      <w:pPr>
        <w:ind w:left="4549" w:hanging="480"/>
      </w:pPr>
    </w:lvl>
  </w:abstractNum>
  <w:abstractNum w:abstractNumId="66">
    <w:nsid w:val="5A400BAC"/>
    <w:multiLevelType w:val="hybridMultilevel"/>
    <w:tmpl w:val="3A008CCC"/>
    <w:lvl w:ilvl="0" w:tplc="04090015">
      <w:start w:val="1"/>
      <w:numFmt w:val="taiwaneseCountingThousand"/>
      <w:lvlText w:val="%1、"/>
      <w:lvlJc w:val="left"/>
      <w:pPr>
        <w:ind w:left="1800" w:hanging="360"/>
      </w:pPr>
      <w:rPr>
        <w:rFonts w:hint="default"/>
        <w:b w:val="0"/>
      </w:rPr>
    </w:lvl>
    <w:lvl w:ilvl="1" w:tplc="2F646308">
      <w:start w:val="1"/>
      <w:numFmt w:val="taiwaneseCountingThousand"/>
      <w:lvlText w:val="%2、"/>
      <w:lvlJc w:val="left"/>
      <w:pPr>
        <w:ind w:left="1200" w:hanging="720"/>
      </w:pPr>
      <w:rPr>
        <w:rFonts w:hAnsi="標楷體" w:hint="default"/>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7">
    <w:nsid w:val="5A506D81"/>
    <w:multiLevelType w:val="hybridMultilevel"/>
    <w:tmpl w:val="ACF6FC76"/>
    <w:lvl w:ilvl="0" w:tplc="C5D0589C">
      <w:start w:val="1"/>
      <w:numFmt w:val="decimal"/>
      <w:lvlText w:val="%1."/>
      <w:lvlJc w:val="left"/>
      <w:pPr>
        <w:tabs>
          <w:tab w:val="num" w:pos="1303"/>
        </w:tabs>
        <w:ind w:left="1303" w:hanging="405"/>
      </w:pPr>
      <w:rPr>
        <w:rFonts w:ascii="標楷體" w:eastAsia="標楷體" w:hAnsi="標楷體" w:hint="default"/>
        <w:color w:val="323232"/>
        <w:sz w:val="28"/>
      </w:rPr>
    </w:lvl>
    <w:lvl w:ilvl="1" w:tplc="04090019" w:tentative="1">
      <w:start w:val="1"/>
      <w:numFmt w:val="ideographTraditional"/>
      <w:lvlText w:val="%2、"/>
      <w:lvlJc w:val="left"/>
      <w:pPr>
        <w:tabs>
          <w:tab w:val="num" w:pos="1858"/>
        </w:tabs>
        <w:ind w:left="1858" w:hanging="480"/>
      </w:pPr>
    </w:lvl>
    <w:lvl w:ilvl="2" w:tplc="0409001B" w:tentative="1">
      <w:start w:val="1"/>
      <w:numFmt w:val="lowerRoman"/>
      <w:lvlText w:val="%3."/>
      <w:lvlJc w:val="right"/>
      <w:pPr>
        <w:tabs>
          <w:tab w:val="num" w:pos="2338"/>
        </w:tabs>
        <w:ind w:left="2338" w:hanging="480"/>
      </w:pPr>
    </w:lvl>
    <w:lvl w:ilvl="3" w:tplc="0409000F" w:tentative="1">
      <w:start w:val="1"/>
      <w:numFmt w:val="decimal"/>
      <w:lvlText w:val="%4."/>
      <w:lvlJc w:val="left"/>
      <w:pPr>
        <w:tabs>
          <w:tab w:val="num" w:pos="2818"/>
        </w:tabs>
        <w:ind w:left="2818" w:hanging="480"/>
      </w:pPr>
    </w:lvl>
    <w:lvl w:ilvl="4" w:tplc="04090019" w:tentative="1">
      <w:start w:val="1"/>
      <w:numFmt w:val="ideographTraditional"/>
      <w:lvlText w:val="%5、"/>
      <w:lvlJc w:val="left"/>
      <w:pPr>
        <w:tabs>
          <w:tab w:val="num" w:pos="3298"/>
        </w:tabs>
        <w:ind w:left="3298" w:hanging="480"/>
      </w:pPr>
    </w:lvl>
    <w:lvl w:ilvl="5" w:tplc="0409001B" w:tentative="1">
      <w:start w:val="1"/>
      <w:numFmt w:val="lowerRoman"/>
      <w:lvlText w:val="%6."/>
      <w:lvlJc w:val="right"/>
      <w:pPr>
        <w:tabs>
          <w:tab w:val="num" w:pos="3778"/>
        </w:tabs>
        <w:ind w:left="3778" w:hanging="480"/>
      </w:pPr>
    </w:lvl>
    <w:lvl w:ilvl="6" w:tplc="0409000F" w:tentative="1">
      <w:start w:val="1"/>
      <w:numFmt w:val="decimal"/>
      <w:lvlText w:val="%7."/>
      <w:lvlJc w:val="left"/>
      <w:pPr>
        <w:tabs>
          <w:tab w:val="num" w:pos="4258"/>
        </w:tabs>
        <w:ind w:left="4258" w:hanging="480"/>
      </w:pPr>
    </w:lvl>
    <w:lvl w:ilvl="7" w:tplc="04090019" w:tentative="1">
      <w:start w:val="1"/>
      <w:numFmt w:val="ideographTraditional"/>
      <w:lvlText w:val="%8、"/>
      <w:lvlJc w:val="left"/>
      <w:pPr>
        <w:tabs>
          <w:tab w:val="num" w:pos="4738"/>
        </w:tabs>
        <w:ind w:left="4738" w:hanging="480"/>
      </w:pPr>
    </w:lvl>
    <w:lvl w:ilvl="8" w:tplc="0409001B" w:tentative="1">
      <w:start w:val="1"/>
      <w:numFmt w:val="lowerRoman"/>
      <w:lvlText w:val="%9."/>
      <w:lvlJc w:val="right"/>
      <w:pPr>
        <w:tabs>
          <w:tab w:val="num" w:pos="5218"/>
        </w:tabs>
        <w:ind w:left="5218" w:hanging="480"/>
      </w:pPr>
    </w:lvl>
  </w:abstractNum>
  <w:abstractNum w:abstractNumId="68">
    <w:nsid w:val="5B243A44"/>
    <w:multiLevelType w:val="hybridMultilevel"/>
    <w:tmpl w:val="0A2C90D6"/>
    <w:lvl w:ilvl="0" w:tplc="0E9CDF8C">
      <w:start w:val="1"/>
      <w:numFmt w:val="bullet"/>
      <w:lvlText w:val=""/>
      <w:lvlJc w:val="left"/>
      <w:pPr>
        <w:ind w:left="764" w:hanging="480"/>
      </w:pPr>
      <w:rPr>
        <w:rFonts w:ascii="Wingdings" w:hAnsi="Wingdings" w:hint="default"/>
        <w:b w:val="0"/>
        <w:i w:val="0"/>
        <w:sz w:val="16"/>
      </w:rPr>
    </w:lvl>
    <w:lvl w:ilvl="1" w:tplc="04090003" w:tentative="1">
      <w:start w:val="1"/>
      <w:numFmt w:val="bullet"/>
      <w:lvlText w:val=""/>
      <w:lvlJc w:val="left"/>
      <w:pPr>
        <w:ind w:left="1102" w:hanging="480"/>
      </w:pPr>
      <w:rPr>
        <w:rFonts w:ascii="Wingdings" w:hAnsi="Wingdings" w:hint="default"/>
      </w:rPr>
    </w:lvl>
    <w:lvl w:ilvl="2" w:tplc="04090005" w:tentative="1">
      <w:start w:val="1"/>
      <w:numFmt w:val="bullet"/>
      <w:lvlText w:val=""/>
      <w:lvlJc w:val="left"/>
      <w:pPr>
        <w:ind w:left="1582" w:hanging="480"/>
      </w:pPr>
      <w:rPr>
        <w:rFonts w:ascii="Wingdings" w:hAnsi="Wingdings" w:hint="default"/>
      </w:rPr>
    </w:lvl>
    <w:lvl w:ilvl="3" w:tplc="04090001" w:tentative="1">
      <w:start w:val="1"/>
      <w:numFmt w:val="bullet"/>
      <w:lvlText w:val=""/>
      <w:lvlJc w:val="left"/>
      <w:pPr>
        <w:ind w:left="2062" w:hanging="480"/>
      </w:pPr>
      <w:rPr>
        <w:rFonts w:ascii="Wingdings" w:hAnsi="Wingdings" w:hint="default"/>
      </w:rPr>
    </w:lvl>
    <w:lvl w:ilvl="4" w:tplc="04090003" w:tentative="1">
      <w:start w:val="1"/>
      <w:numFmt w:val="bullet"/>
      <w:lvlText w:val=""/>
      <w:lvlJc w:val="left"/>
      <w:pPr>
        <w:ind w:left="2542" w:hanging="480"/>
      </w:pPr>
      <w:rPr>
        <w:rFonts w:ascii="Wingdings" w:hAnsi="Wingdings" w:hint="default"/>
      </w:rPr>
    </w:lvl>
    <w:lvl w:ilvl="5" w:tplc="04090005" w:tentative="1">
      <w:start w:val="1"/>
      <w:numFmt w:val="bullet"/>
      <w:lvlText w:val=""/>
      <w:lvlJc w:val="left"/>
      <w:pPr>
        <w:ind w:left="3022" w:hanging="480"/>
      </w:pPr>
      <w:rPr>
        <w:rFonts w:ascii="Wingdings" w:hAnsi="Wingdings" w:hint="default"/>
      </w:rPr>
    </w:lvl>
    <w:lvl w:ilvl="6" w:tplc="04090001" w:tentative="1">
      <w:start w:val="1"/>
      <w:numFmt w:val="bullet"/>
      <w:lvlText w:val=""/>
      <w:lvlJc w:val="left"/>
      <w:pPr>
        <w:ind w:left="3502" w:hanging="480"/>
      </w:pPr>
      <w:rPr>
        <w:rFonts w:ascii="Wingdings" w:hAnsi="Wingdings" w:hint="default"/>
      </w:rPr>
    </w:lvl>
    <w:lvl w:ilvl="7" w:tplc="04090003" w:tentative="1">
      <w:start w:val="1"/>
      <w:numFmt w:val="bullet"/>
      <w:lvlText w:val=""/>
      <w:lvlJc w:val="left"/>
      <w:pPr>
        <w:ind w:left="3982" w:hanging="480"/>
      </w:pPr>
      <w:rPr>
        <w:rFonts w:ascii="Wingdings" w:hAnsi="Wingdings" w:hint="default"/>
      </w:rPr>
    </w:lvl>
    <w:lvl w:ilvl="8" w:tplc="04090005" w:tentative="1">
      <w:start w:val="1"/>
      <w:numFmt w:val="bullet"/>
      <w:lvlText w:val=""/>
      <w:lvlJc w:val="left"/>
      <w:pPr>
        <w:ind w:left="4462" w:hanging="480"/>
      </w:pPr>
      <w:rPr>
        <w:rFonts w:ascii="Wingdings" w:hAnsi="Wingdings" w:hint="default"/>
      </w:rPr>
    </w:lvl>
  </w:abstractNum>
  <w:abstractNum w:abstractNumId="69">
    <w:nsid w:val="5B550FDE"/>
    <w:multiLevelType w:val="hybridMultilevel"/>
    <w:tmpl w:val="EC78701E"/>
    <w:lvl w:ilvl="0" w:tplc="01602FC0">
      <w:start w:val="1"/>
      <w:numFmt w:val="decimal"/>
      <w:lvlText w:val="%1."/>
      <w:lvlJc w:val="left"/>
      <w:pPr>
        <w:ind w:left="1800" w:hanging="360"/>
      </w:pPr>
      <w:rPr>
        <w:rFonts w:cs="Times New Roman" w:hint="default"/>
        <w:b w:val="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0">
    <w:nsid w:val="5B9C3C27"/>
    <w:multiLevelType w:val="hybridMultilevel"/>
    <w:tmpl w:val="75000120"/>
    <w:lvl w:ilvl="0" w:tplc="01F800BC">
      <w:start w:val="1"/>
      <w:numFmt w:val="taiwaneseCountingThousand"/>
      <w:lvlText w:val="(%1)"/>
      <w:lvlJc w:val="left"/>
      <w:pPr>
        <w:ind w:left="1316" w:hanging="465"/>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71">
    <w:nsid w:val="5C51575E"/>
    <w:multiLevelType w:val="hybridMultilevel"/>
    <w:tmpl w:val="A27020C6"/>
    <w:lvl w:ilvl="0" w:tplc="A2901F4E">
      <w:start w:val="1"/>
      <w:numFmt w:val="bullet"/>
      <w:lvlText w:val=""/>
      <w:lvlJc w:val="left"/>
      <w:pPr>
        <w:ind w:left="1046" w:hanging="480"/>
      </w:pPr>
      <w:rPr>
        <w:rFonts w:ascii="Wingdings" w:hAnsi="Wingdings" w:hint="default"/>
      </w:rPr>
    </w:lvl>
    <w:lvl w:ilvl="1" w:tplc="04090003" w:tentative="1">
      <w:start w:val="1"/>
      <w:numFmt w:val="bullet"/>
      <w:lvlText w:val=""/>
      <w:lvlJc w:val="left"/>
      <w:pPr>
        <w:ind w:left="1526" w:hanging="480"/>
      </w:pPr>
      <w:rPr>
        <w:rFonts w:ascii="Wingdings" w:hAnsi="Wingdings" w:hint="default"/>
      </w:rPr>
    </w:lvl>
    <w:lvl w:ilvl="2" w:tplc="04090005" w:tentative="1">
      <w:start w:val="1"/>
      <w:numFmt w:val="bullet"/>
      <w:lvlText w:val=""/>
      <w:lvlJc w:val="left"/>
      <w:pPr>
        <w:ind w:left="2006" w:hanging="480"/>
      </w:pPr>
      <w:rPr>
        <w:rFonts w:ascii="Wingdings" w:hAnsi="Wingdings" w:hint="default"/>
      </w:rPr>
    </w:lvl>
    <w:lvl w:ilvl="3" w:tplc="04090001" w:tentative="1">
      <w:start w:val="1"/>
      <w:numFmt w:val="bullet"/>
      <w:lvlText w:val=""/>
      <w:lvlJc w:val="left"/>
      <w:pPr>
        <w:ind w:left="2486" w:hanging="480"/>
      </w:pPr>
      <w:rPr>
        <w:rFonts w:ascii="Wingdings" w:hAnsi="Wingdings" w:hint="default"/>
      </w:rPr>
    </w:lvl>
    <w:lvl w:ilvl="4" w:tplc="04090003" w:tentative="1">
      <w:start w:val="1"/>
      <w:numFmt w:val="bullet"/>
      <w:lvlText w:val=""/>
      <w:lvlJc w:val="left"/>
      <w:pPr>
        <w:ind w:left="2966" w:hanging="480"/>
      </w:pPr>
      <w:rPr>
        <w:rFonts w:ascii="Wingdings" w:hAnsi="Wingdings" w:hint="default"/>
      </w:rPr>
    </w:lvl>
    <w:lvl w:ilvl="5" w:tplc="04090005" w:tentative="1">
      <w:start w:val="1"/>
      <w:numFmt w:val="bullet"/>
      <w:lvlText w:val=""/>
      <w:lvlJc w:val="left"/>
      <w:pPr>
        <w:ind w:left="3446" w:hanging="480"/>
      </w:pPr>
      <w:rPr>
        <w:rFonts w:ascii="Wingdings" w:hAnsi="Wingdings" w:hint="default"/>
      </w:rPr>
    </w:lvl>
    <w:lvl w:ilvl="6" w:tplc="04090001" w:tentative="1">
      <w:start w:val="1"/>
      <w:numFmt w:val="bullet"/>
      <w:lvlText w:val=""/>
      <w:lvlJc w:val="left"/>
      <w:pPr>
        <w:ind w:left="3926" w:hanging="480"/>
      </w:pPr>
      <w:rPr>
        <w:rFonts w:ascii="Wingdings" w:hAnsi="Wingdings" w:hint="default"/>
      </w:rPr>
    </w:lvl>
    <w:lvl w:ilvl="7" w:tplc="04090003" w:tentative="1">
      <w:start w:val="1"/>
      <w:numFmt w:val="bullet"/>
      <w:lvlText w:val=""/>
      <w:lvlJc w:val="left"/>
      <w:pPr>
        <w:ind w:left="4406" w:hanging="480"/>
      </w:pPr>
      <w:rPr>
        <w:rFonts w:ascii="Wingdings" w:hAnsi="Wingdings" w:hint="default"/>
      </w:rPr>
    </w:lvl>
    <w:lvl w:ilvl="8" w:tplc="04090005" w:tentative="1">
      <w:start w:val="1"/>
      <w:numFmt w:val="bullet"/>
      <w:lvlText w:val=""/>
      <w:lvlJc w:val="left"/>
      <w:pPr>
        <w:ind w:left="4886" w:hanging="480"/>
      </w:pPr>
      <w:rPr>
        <w:rFonts w:ascii="Wingdings" w:hAnsi="Wingdings" w:hint="default"/>
      </w:rPr>
    </w:lvl>
  </w:abstractNum>
  <w:abstractNum w:abstractNumId="72">
    <w:nsid w:val="5EF63C5D"/>
    <w:multiLevelType w:val="hybridMultilevel"/>
    <w:tmpl w:val="729A0B9E"/>
    <w:lvl w:ilvl="0" w:tplc="E8FA4CC0">
      <w:start w:val="1"/>
      <w:numFmt w:val="taiwaneseCountingThousand"/>
      <w:lvlText w:val="（%1）"/>
      <w:lvlJc w:val="left"/>
      <w:pPr>
        <w:ind w:left="1018" w:hanging="876"/>
      </w:pPr>
      <w:rPr>
        <w:rFonts w:hint="default"/>
      </w:rPr>
    </w:lvl>
    <w:lvl w:ilvl="1" w:tplc="2F7C1D66">
      <w:start w:val="4"/>
      <w:numFmt w:val="decimal"/>
      <w:lvlText w:val="%2."/>
      <w:lvlJc w:val="left"/>
      <w:pPr>
        <w:ind w:left="982" w:hanging="360"/>
      </w:pPr>
      <w:rPr>
        <w:rFonts w:hint="default"/>
      </w:r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73">
    <w:nsid w:val="5F36787B"/>
    <w:multiLevelType w:val="hybridMultilevel"/>
    <w:tmpl w:val="92C4DB2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4">
    <w:nsid w:val="600D1AD5"/>
    <w:multiLevelType w:val="hybridMultilevel"/>
    <w:tmpl w:val="374E0C04"/>
    <w:lvl w:ilvl="0" w:tplc="CF4AEF2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nsid w:val="60B95C62"/>
    <w:multiLevelType w:val="hybridMultilevel"/>
    <w:tmpl w:val="9690BF34"/>
    <w:lvl w:ilvl="0" w:tplc="0409000F">
      <w:start w:val="1"/>
      <w:numFmt w:val="decimal"/>
      <w:lvlText w:val="%1."/>
      <w:lvlJc w:val="left"/>
      <w:pPr>
        <w:ind w:left="1754" w:hanging="480"/>
      </w:p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76">
    <w:nsid w:val="6128155D"/>
    <w:multiLevelType w:val="hybridMultilevel"/>
    <w:tmpl w:val="D5DAB5A8"/>
    <w:lvl w:ilvl="0" w:tplc="4FE0A8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nsid w:val="65843484"/>
    <w:multiLevelType w:val="hybridMultilevel"/>
    <w:tmpl w:val="D9344FC2"/>
    <w:lvl w:ilvl="0" w:tplc="E8885F5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8">
    <w:nsid w:val="66D849F1"/>
    <w:multiLevelType w:val="hybridMultilevel"/>
    <w:tmpl w:val="E230F270"/>
    <w:lvl w:ilvl="0" w:tplc="552CE9DC">
      <w:start w:val="1"/>
      <w:numFmt w:val="taiwaneseCountingThousand"/>
      <w:lvlText w:val="(%1)"/>
      <w:lvlJc w:val="left"/>
      <w:pPr>
        <w:tabs>
          <w:tab w:val="num" w:pos="1080"/>
        </w:tabs>
        <w:ind w:left="1080" w:hanging="72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79">
    <w:nsid w:val="6A6B6469"/>
    <w:multiLevelType w:val="hybridMultilevel"/>
    <w:tmpl w:val="4ED6F952"/>
    <w:lvl w:ilvl="0" w:tplc="04090015">
      <w:start w:val="1"/>
      <w:numFmt w:val="taiwaneseCountingThousand"/>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nsid w:val="6AE10688"/>
    <w:multiLevelType w:val="hybridMultilevel"/>
    <w:tmpl w:val="D97E5604"/>
    <w:lvl w:ilvl="0" w:tplc="C62875E2">
      <w:start w:val="1"/>
      <w:numFmt w:val="decimal"/>
      <w:lvlText w:val="(%1)"/>
      <w:lvlJc w:val="left"/>
      <w:pPr>
        <w:ind w:left="589" w:hanging="360"/>
      </w:pPr>
      <w:rPr>
        <w:rFonts w:hint="default"/>
      </w:rPr>
    </w:lvl>
    <w:lvl w:ilvl="1" w:tplc="04090019" w:tentative="1">
      <w:start w:val="1"/>
      <w:numFmt w:val="ideographTraditional"/>
      <w:lvlText w:val="%2、"/>
      <w:lvlJc w:val="left"/>
      <w:pPr>
        <w:ind w:left="1189" w:hanging="480"/>
      </w:pPr>
    </w:lvl>
    <w:lvl w:ilvl="2" w:tplc="0409001B" w:tentative="1">
      <w:start w:val="1"/>
      <w:numFmt w:val="lowerRoman"/>
      <w:lvlText w:val="%3."/>
      <w:lvlJc w:val="right"/>
      <w:pPr>
        <w:ind w:left="1669" w:hanging="480"/>
      </w:pPr>
    </w:lvl>
    <w:lvl w:ilvl="3" w:tplc="0409000F" w:tentative="1">
      <w:start w:val="1"/>
      <w:numFmt w:val="decimal"/>
      <w:lvlText w:val="%4."/>
      <w:lvlJc w:val="left"/>
      <w:pPr>
        <w:ind w:left="2149" w:hanging="480"/>
      </w:pPr>
    </w:lvl>
    <w:lvl w:ilvl="4" w:tplc="04090019" w:tentative="1">
      <w:start w:val="1"/>
      <w:numFmt w:val="ideographTraditional"/>
      <w:lvlText w:val="%5、"/>
      <w:lvlJc w:val="left"/>
      <w:pPr>
        <w:ind w:left="2629" w:hanging="480"/>
      </w:pPr>
    </w:lvl>
    <w:lvl w:ilvl="5" w:tplc="0409001B" w:tentative="1">
      <w:start w:val="1"/>
      <w:numFmt w:val="lowerRoman"/>
      <w:lvlText w:val="%6."/>
      <w:lvlJc w:val="right"/>
      <w:pPr>
        <w:ind w:left="3109" w:hanging="480"/>
      </w:pPr>
    </w:lvl>
    <w:lvl w:ilvl="6" w:tplc="0409000F" w:tentative="1">
      <w:start w:val="1"/>
      <w:numFmt w:val="decimal"/>
      <w:lvlText w:val="%7."/>
      <w:lvlJc w:val="left"/>
      <w:pPr>
        <w:ind w:left="3589" w:hanging="480"/>
      </w:pPr>
    </w:lvl>
    <w:lvl w:ilvl="7" w:tplc="04090019" w:tentative="1">
      <w:start w:val="1"/>
      <w:numFmt w:val="ideographTraditional"/>
      <w:lvlText w:val="%8、"/>
      <w:lvlJc w:val="left"/>
      <w:pPr>
        <w:ind w:left="4069" w:hanging="480"/>
      </w:pPr>
    </w:lvl>
    <w:lvl w:ilvl="8" w:tplc="0409001B" w:tentative="1">
      <w:start w:val="1"/>
      <w:numFmt w:val="lowerRoman"/>
      <w:lvlText w:val="%9."/>
      <w:lvlJc w:val="right"/>
      <w:pPr>
        <w:ind w:left="4549" w:hanging="480"/>
      </w:pPr>
    </w:lvl>
  </w:abstractNum>
  <w:abstractNum w:abstractNumId="81">
    <w:nsid w:val="6B3652A6"/>
    <w:multiLevelType w:val="hybridMultilevel"/>
    <w:tmpl w:val="91BA2D12"/>
    <w:lvl w:ilvl="0" w:tplc="77B28C5A">
      <w:start w:val="1"/>
      <w:numFmt w:val="taiwaneseCountingThousand"/>
      <w:lvlText w:val="(%1)"/>
      <w:lvlJc w:val="left"/>
      <w:pPr>
        <w:ind w:left="480" w:hanging="480"/>
      </w:pPr>
      <w:rPr>
        <w:rFonts w:hint="eastAsia"/>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nsid w:val="6C2A4F86"/>
    <w:multiLevelType w:val="hybridMultilevel"/>
    <w:tmpl w:val="88AA5F6E"/>
    <w:lvl w:ilvl="0" w:tplc="935A4B8E">
      <w:start w:val="1"/>
      <w:numFmt w:val="bullet"/>
      <w:lvlText w:val=""/>
      <w:lvlJc w:val="left"/>
      <w:pPr>
        <w:ind w:left="622" w:hanging="480"/>
      </w:pPr>
      <w:rPr>
        <w:rFonts w:ascii="Wingdings" w:hAnsi="Wingdings" w:hint="default"/>
        <w:sz w:val="20"/>
        <w:szCs w:val="20"/>
      </w:rPr>
    </w:lvl>
    <w:lvl w:ilvl="1" w:tplc="04090003" w:tentative="1">
      <w:start w:val="1"/>
      <w:numFmt w:val="bullet"/>
      <w:lvlText w:val=""/>
      <w:lvlJc w:val="left"/>
      <w:pPr>
        <w:ind w:left="1102" w:hanging="480"/>
      </w:pPr>
      <w:rPr>
        <w:rFonts w:ascii="Wingdings" w:hAnsi="Wingdings" w:hint="default"/>
      </w:rPr>
    </w:lvl>
    <w:lvl w:ilvl="2" w:tplc="04090005" w:tentative="1">
      <w:start w:val="1"/>
      <w:numFmt w:val="bullet"/>
      <w:lvlText w:val=""/>
      <w:lvlJc w:val="left"/>
      <w:pPr>
        <w:ind w:left="1582" w:hanging="480"/>
      </w:pPr>
      <w:rPr>
        <w:rFonts w:ascii="Wingdings" w:hAnsi="Wingdings" w:hint="default"/>
      </w:rPr>
    </w:lvl>
    <w:lvl w:ilvl="3" w:tplc="04090001" w:tentative="1">
      <w:start w:val="1"/>
      <w:numFmt w:val="bullet"/>
      <w:lvlText w:val=""/>
      <w:lvlJc w:val="left"/>
      <w:pPr>
        <w:ind w:left="2062" w:hanging="480"/>
      </w:pPr>
      <w:rPr>
        <w:rFonts w:ascii="Wingdings" w:hAnsi="Wingdings" w:hint="default"/>
      </w:rPr>
    </w:lvl>
    <w:lvl w:ilvl="4" w:tplc="04090003" w:tentative="1">
      <w:start w:val="1"/>
      <w:numFmt w:val="bullet"/>
      <w:lvlText w:val=""/>
      <w:lvlJc w:val="left"/>
      <w:pPr>
        <w:ind w:left="2542" w:hanging="480"/>
      </w:pPr>
      <w:rPr>
        <w:rFonts w:ascii="Wingdings" w:hAnsi="Wingdings" w:hint="default"/>
      </w:rPr>
    </w:lvl>
    <w:lvl w:ilvl="5" w:tplc="04090005" w:tentative="1">
      <w:start w:val="1"/>
      <w:numFmt w:val="bullet"/>
      <w:lvlText w:val=""/>
      <w:lvlJc w:val="left"/>
      <w:pPr>
        <w:ind w:left="3022" w:hanging="480"/>
      </w:pPr>
      <w:rPr>
        <w:rFonts w:ascii="Wingdings" w:hAnsi="Wingdings" w:hint="default"/>
      </w:rPr>
    </w:lvl>
    <w:lvl w:ilvl="6" w:tplc="04090001" w:tentative="1">
      <w:start w:val="1"/>
      <w:numFmt w:val="bullet"/>
      <w:lvlText w:val=""/>
      <w:lvlJc w:val="left"/>
      <w:pPr>
        <w:ind w:left="3502" w:hanging="480"/>
      </w:pPr>
      <w:rPr>
        <w:rFonts w:ascii="Wingdings" w:hAnsi="Wingdings" w:hint="default"/>
      </w:rPr>
    </w:lvl>
    <w:lvl w:ilvl="7" w:tplc="04090003" w:tentative="1">
      <w:start w:val="1"/>
      <w:numFmt w:val="bullet"/>
      <w:lvlText w:val=""/>
      <w:lvlJc w:val="left"/>
      <w:pPr>
        <w:ind w:left="3982" w:hanging="480"/>
      </w:pPr>
      <w:rPr>
        <w:rFonts w:ascii="Wingdings" w:hAnsi="Wingdings" w:hint="default"/>
      </w:rPr>
    </w:lvl>
    <w:lvl w:ilvl="8" w:tplc="04090005" w:tentative="1">
      <w:start w:val="1"/>
      <w:numFmt w:val="bullet"/>
      <w:lvlText w:val=""/>
      <w:lvlJc w:val="left"/>
      <w:pPr>
        <w:ind w:left="4462" w:hanging="480"/>
      </w:pPr>
      <w:rPr>
        <w:rFonts w:ascii="Wingdings" w:hAnsi="Wingdings" w:hint="default"/>
      </w:rPr>
    </w:lvl>
  </w:abstractNum>
  <w:abstractNum w:abstractNumId="83">
    <w:nsid w:val="6F542E19"/>
    <w:multiLevelType w:val="hybridMultilevel"/>
    <w:tmpl w:val="9690BF34"/>
    <w:lvl w:ilvl="0" w:tplc="0409000F">
      <w:start w:val="1"/>
      <w:numFmt w:val="decimal"/>
      <w:lvlText w:val="%1."/>
      <w:lvlJc w:val="left"/>
      <w:pPr>
        <w:ind w:left="1754" w:hanging="480"/>
      </w:p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84">
    <w:nsid w:val="6FE45886"/>
    <w:multiLevelType w:val="hybridMultilevel"/>
    <w:tmpl w:val="6F36EAB2"/>
    <w:lvl w:ilvl="0" w:tplc="01602FC0">
      <w:start w:val="1"/>
      <w:numFmt w:val="decimal"/>
      <w:lvlText w:val="%1."/>
      <w:lvlJc w:val="left"/>
      <w:pPr>
        <w:ind w:left="1800" w:hanging="360"/>
      </w:pPr>
      <w:rPr>
        <w:rFonts w:cs="Times New Roman" w:hint="default"/>
        <w:b w:val="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5">
    <w:nsid w:val="72840561"/>
    <w:multiLevelType w:val="hybridMultilevel"/>
    <w:tmpl w:val="B0F8C248"/>
    <w:lvl w:ilvl="0" w:tplc="FA96DA26">
      <w:start w:val="9"/>
      <w:numFmt w:val="bullet"/>
      <w:lvlText w:val="＊"/>
      <w:lvlJc w:val="left"/>
      <w:pPr>
        <w:tabs>
          <w:tab w:val="num" w:pos="360"/>
        </w:tabs>
        <w:ind w:left="360" w:hanging="360"/>
      </w:pPr>
      <w:rPr>
        <w:rFonts w:ascii="新細明體" w:eastAsia="新細明體" w:hAnsi="新細明體" w:cs="Times New Roman" w:hint="eastAsia"/>
        <w:b/>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6">
    <w:nsid w:val="73665963"/>
    <w:multiLevelType w:val="hybridMultilevel"/>
    <w:tmpl w:val="9690BF34"/>
    <w:lvl w:ilvl="0" w:tplc="0409000F">
      <w:start w:val="1"/>
      <w:numFmt w:val="decimal"/>
      <w:lvlText w:val="%1."/>
      <w:lvlJc w:val="left"/>
      <w:pPr>
        <w:ind w:left="1754" w:hanging="480"/>
      </w:pPr>
    </w:lvl>
    <w:lvl w:ilvl="1" w:tplc="04090019" w:tentative="1">
      <w:start w:val="1"/>
      <w:numFmt w:val="ideographTraditional"/>
      <w:lvlText w:val="%2、"/>
      <w:lvlJc w:val="left"/>
      <w:pPr>
        <w:ind w:left="2234" w:hanging="480"/>
      </w:pPr>
    </w:lvl>
    <w:lvl w:ilvl="2" w:tplc="0409001B" w:tentative="1">
      <w:start w:val="1"/>
      <w:numFmt w:val="lowerRoman"/>
      <w:lvlText w:val="%3."/>
      <w:lvlJc w:val="right"/>
      <w:pPr>
        <w:ind w:left="2714" w:hanging="480"/>
      </w:pPr>
    </w:lvl>
    <w:lvl w:ilvl="3" w:tplc="0409000F" w:tentative="1">
      <w:start w:val="1"/>
      <w:numFmt w:val="decimal"/>
      <w:lvlText w:val="%4."/>
      <w:lvlJc w:val="left"/>
      <w:pPr>
        <w:ind w:left="3194" w:hanging="480"/>
      </w:pPr>
    </w:lvl>
    <w:lvl w:ilvl="4" w:tplc="04090019" w:tentative="1">
      <w:start w:val="1"/>
      <w:numFmt w:val="ideographTraditional"/>
      <w:lvlText w:val="%5、"/>
      <w:lvlJc w:val="left"/>
      <w:pPr>
        <w:ind w:left="3674" w:hanging="480"/>
      </w:pPr>
    </w:lvl>
    <w:lvl w:ilvl="5" w:tplc="0409001B" w:tentative="1">
      <w:start w:val="1"/>
      <w:numFmt w:val="lowerRoman"/>
      <w:lvlText w:val="%6."/>
      <w:lvlJc w:val="right"/>
      <w:pPr>
        <w:ind w:left="4154" w:hanging="480"/>
      </w:pPr>
    </w:lvl>
    <w:lvl w:ilvl="6" w:tplc="0409000F" w:tentative="1">
      <w:start w:val="1"/>
      <w:numFmt w:val="decimal"/>
      <w:lvlText w:val="%7."/>
      <w:lvlJc w:val="left"/>
      <w:pPr>
        <w:ind w:left="4634" w:hanging="480"/>
      </w:pPr>
    </w:lvl>
    <w:lvl w:ilvl="7" w:tplc="04090019" w:tentative="1">
      <w:start w:val="1"/>
      <w:numFmt w:val="ideographTraditional"/>
      <w:lvlText w:val="%8、"/>
      <w:lvlJc w:val="left"/>
      <w:pPr>
        <w:ind w:left="5114" w:hanging="480"/>
      </w:pPr>
    </w:lvl>
    <w:lvl w:ilvl="8" w:tplc="0409001B" w:tentative="1">
      <w:start w:val="1"/>
      <w:numFmt w:val="lowerRoman"/>
      <w:lvlText w:val="%9."/>
      <w:lvlJc w:val="right"/>
      <w:pPr>
        <w:ind w:left="5594" w:hanging="480"/>
      </w:pPr>
    </w:lvl>
  </w:abstractNum>
  <w:abstractNum w:abstractNumId="87">
    <w:nsid w:val="74D67650"/>
    <w:multiLevelType w:val="hybridMultilevel"/>
    <w:tmpl w:val="7CFA0A18"/>
    <w:lvl w:ilvl="0" w:tplc="BC8242F8">
      <w:start w:val="1"/>
      <w:numFmt w:val="taiwaneseCountingThousand"/>
      <w:lvlText w:val="(%1)"/>
      <w:lvlJc w:val="left"/>
      <w:pPr>
        <w:ind w:left="1047" w:hanging="48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88">
    <w:nsid w:val="7993548C"/>
    <w:multiLevelType w:val="hybridMultilevel"/>
    <w:tmpl w:val="6F36EAB2"/>
    <w:lvl w:ilvl="0" w:tplc="01602FC0">
      <w:start w:val="1"/>
      <w:numFmt w:val="decimal"/>
      <w:lvlText w:val="%1."/>
      <w:lvlJc w:val="left"/>
      <w:pPr>
        <w:ind w:left="1800" w:hanging="360"/>
      </w:pPr>
      <w:rPr>
        <w:rFonts w:cs="Times New Roman" w:hint="default"/>
        <w:b w:val="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9">
    <w:nsid w:val="7AE16745"/>
    <w:multiLevelType w:val="hybridMultilevel"/>
    <w:tmpl w:val="3A008CCC"/>
    <w:lvl w:ilvl="0" w:tplc="04090015">
      <w:start w:val="1"/>
      <w:numFmt w:val="taiwaneseCountingThousand"/>
      <w:lvlText w:val="%1、"/>
      <w:lvlJc w:val="left"/>
      <w:pPr>
        <w:ind w:left="1800" w:hanging="360"/>
      </w:pPr>
      <w:rPr>
        <w:rFonts w:hint="default"/>
        <w:b w:val="0"/>
      </w:rPr>
    </w:lvl>
    <w:lvl w:ilvl="1" w:tplc="2F646308">
      <w:start w:val="1"/>
      <w:numFmt w:val="taiwaneseCountingThousand"/>
      <w:lvlText w:val="%2、"/>
      <w:lvlJc w:val="left"/>
      <w:pPr>
        <w:ind w:left="1200" w:hanging="720"/>
      </w:pPr>
      <w:rPr>
        <w:rFonts w:hAnsi="標楷體" w:hint="default"/>
      </w:rPr>
    </w:lvl>
    <w:lvl w:ilvl="2" w:tplc="0409001B" w:tentative="1">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90">
    <w:nsid w:val="7B16503C"/>
    <w:multiLevelType w:val="hybridMultilevel"/>
    <w:tmpl w:val="5ECE85D0"/>
    <w:lvl w:ilvl="0" w:tplc="7FF8B4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nsid w:val="7F5F256A"/>
    <w:multiLevelType w:val="hybridMultilevel"/>
    <w:tmpl w:val="3524096A"/>
    <w:lvl w:ilvl="0" w:tplc="6CB60AD6">
      <w:start w:val="1"/>
      <w:numFmt w:val="decimal"/>
      <w:lvlText w:val="%1."/>
      <w:lvlJc w:val="left"/>
      <w:pPr>
        <w:tabs>
          <w:tab w:val="num" w:pos="1320"/>
        </w:tabs>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8"/>
  </w:num>
  <w:num w:numId="2">
    <w:abstractNumId w:val="54"/>
  </w:num>
  <w:num w:numId="3">
    <w:abstractNumId w:val="77"/>
  </w:num>
  <w:num w:numId="4">
    <w:abstractNumId w:val="47"/>
  </w:num>
  <w:num w:numId="5">
    <w:abstractNumId w:val="43"/>
  </w:num>
  <w:num w:numId="6">
    <w:abstractNumId w:val="81"/>
  </w:num>
  <w:num w:numId="7">
    <w:abstractNumId w:val="57"/>
  </w:num>
  <w:num w:numId="8">
    <w:abstractNumId w:val="73"/>
  </w:num>
  <w:num w:numId="9">
    <w:abstractNumId w:val="67"/>
  </w:num>
  <w:num w:numId="10">
    <w:abstractNumId w:val="59"/>
  </w:num>
  <w:num w:numId="11">
    <w:abstractNumId w:val="85"/>
  </w:num>
  <w:num w:numId="12">
    <w:abstractNumId w:val="91"/>
  </w:num>
  <w:num w:numId="13">
    <w:abstractNumId w:val="56"/>
  </w:num>
  <w:num w:numId="14">
    <w:abstractNumId w:val="52"/>
  </w:num>
  <w:num w:numId="15">
    <w:abstractNumId w:val="5"/>
  </w:num>
  <w:num w:numId="16">
    <w:abstractNumId w:val="84"/>
  </w:num>
  <w:num w:numId="17">
    <w:abstractNumId w:val="58"/>
  </w:num>
  <w:num w:numId="18">
    <w:abstractNumId w:val="45"/>
  </w:num>
  <w:num w:numId="19">
    <w:abstractNumId w:val="88"/>
  </w:num>
  <w:num w:numId="20">
    <w:abstractNumId w:val="26"/>
  </w:num>
  <w:num w:numId="21">
    <w:abstractNumId w:val="24"/>
  </w:num>
  <w:num w:numId="22">
    <w:abstractNumId w:val="14"/>
  </w:num>
  <w:num w:numId="23">
    <w:abstractNumId w:val="19"/>
  </w:num>
  <w:num w:numId="24">
    <w:abstractNumId w:val="17"/>
  </w:num>
  <w:num w:numId="25">
    <w:abstractNumId w:val="0"/>
  </w:num>
  <w:num w:numId="26">
    <w:abstractNumId w:val="46"/>
  </w:num>
  <w:num w:numId="27">
    <w:abstractNumId w:val="60"/>
  </w:num>
  <w:num w:numId="28">
    <w:abstractNumId w:val="33"/>
  </w:num>
  <w:num w:numId="29">
    <w:abstractNumId w:val="7"/>
  </w:num>
  <w:num w:numId="30">
    <w:abstractNumId w:val="6"/>
  </w:num>
  <w:num w:numId="31">
    <w:abstractNumId w:val="69"/>
  </w:num>
  <w:num w:numId="32">
    <w:abstractNumId w:val="30"/>
  </w:num>
  <w:num w:numId="33">
    <w:abstractNumId w:val="3"/>
  </w:num>
  <w:num w:numId="34">
    <w:abstractNumId w:val="40"/>
  </w:num>
  <w:num w:numId="35">
    <w:abstractNumId w:val="44"/>
  </w:num>
  <w:num w:numId="36">
    <w:abstractNumId w:val="87"/>
  </w:num>
  <w:num w:numId="37">
    <w:abstractNumId w:val="9"/>
  </w:num>
  <w:num w:numId="38">
    <w:abstractNumId w:val="31"/>
  </w:num>
  <w:num w:numId="39">
    <w:abstractNumId w:val="32"/>
  </w:num>
  <w:num w:numId="40">
    <w:abstractNumId w:val="22"/>
  </w:num>
  <w:num w:numId="41">
    <w:abstractNumId w:val="74"/>
  </w:num>
  <w:num w:numId="42">
    <w:abstractNumId w:val="20"/>
  </w:num>
  <w:num w:numId="43">
    <w:abstractNumId w:val="49"/>
  </w:num>
  <w:num w:numId="44">
    <w:abstractNumId w:val="90"/>
  </w:num>
  <w:num w:numId="45">
    <w:abstractNumId w:val="34"/>
  </w:num>
  <w:num w:numId="46">
    <w:abstractNumId w:val="62"/>
  </w:num>
  <w:num w:numId="47">
    <w:abstractNumId w:val="4"/>
  </w:num>
  <w:num w:numId="48">
    <w:abstractNumId w:val="76"/>
  </w:num>
  <w:num w:numId="49">
    <w:abstractNumId w:val="39"/>
  </w:num>
  <w:num w:numId="50">
    <w:abstractNumId w:val="16"/>
  </w:num>
  <w:num w:numId="51">
    <w:abstractNumId w:val="42"/>
  </w:num>
  <w:num w:numId="52">
    <w:abstractNumId w:val="2"/>
  </w:num>
  <w:num w:numId="53">
    <w:abstractNumId w:val="50"/>
  </w:num>
  <w:num w:numId="54">
    <w:abstractNumId w:val="51"/>
  </w:num>
  <w:num w:numId="55">
    <w:abstractNumId w:val="89"/>
  </w:num>
  <w:num w:numId="56">
    <w:abstractNumId w:val="10"/>
  </w:num>
  <w:num w:numId="57">
    <w:abstractNumId w:val="63"/>
  </w:num>
  <w:num w:numId="58">
    <w:abstractNumId w:val="8"/>
  </w:num>
  <w:num w:numId="59">
    <w:abstractNumId w:val="61"/>
  </w:num>
  <w:num w:numId="60">
    <w:abstractNumId w:val="66"/>
  </w:num>
  <w:num w:numId="61">
    <w:abstractNumId w:val="64"/>
  </w:num>
  <w:num w:numId="62">
    <w:abstractNumId w:val="27"/>
  </w:num>
  <w:num w:numId="63">
    <w:abstractNumId w:val="36"/>
  </w:num>
  <w:num w:numId="64">
    <w:abstractNumId w:val="48"/>
  </w:num>
  <w:num w:numId="65">
    <w:abstractNumId w:val="53"/>
  </w:num>
  <w:num w:numId="66">
    <w:abstractNumId w:val="72"/>
  </w:num>
  <w:num w:numId="67">
    <w:abstractNumId w:val="68"/>
  </w:num>
  <w:num w:numId="68">
    <w:abstractNumId w:val="82"/>
  </w:num>
  <w:num w:numId="69">
    <w:abstractNumId w:val="78"/>
  </w:num>
  <w:num w:numId="70">
    <w:abstractNumId w:val="13"/>
  </w:num>
  <w:num w:numId="71">
    <w:abstractNumId w:val="79"/>
  </w:num>
  <w:num w:numId="72">
    <w:abstractNumId w:val="25"/>
  </w:num>
  <w:num w:numId="73">
    <w:abstractNumId w:val="29"/>
  </w:num>
  <w:num w:numId="74">
    <w:abstractNumId w:val="71"/>
  </w:num>
  <w:num w:numId="75">
    <w:abstractNumId w:val="37"/>
  </w:num>
  <w:num w:numId="76">
    <w:abstractNumId w:val="55"/>
  </w:num>
  <w:num w:numId="77">
    <w:abstractNumId w:val="1"/>
  </w:num>
  <w:num w:numId="78">
    <w:abstractNumId w:val="11"/>
  </w:num>
  <w:num w:numId="79">
    <w:abstractNumId w:val="23"/>
  </w:num>
  <w:num w:numId="80">
    <w:abstractNumId w:val="65"/>
  </w:num>
  <w:num w:numId="81">
    <w:abstractNumId w:val="12"/>
  </w:num>
  <w:num w:numId="82">
    <w:abstractNumId w:val="80"/>
  </w:num>
  <w:num w:numId="83">
    <w:abstractNumId w:val="15"/>
  </w:num>
  <w:num w:numId="84">
    <w:abstractNumId w:val="21"/>
  </w:num>
  <w:num w:numId="85">
    <w:abstractNumId w:val="28"/>
  </w:num>
  <w:num w:numId="86">
    <w:abstractNumId w:val="35"/>
  </w:num>
  <w:num w:numId="87">
    <w:abstractNumId w:val="18"/>
  </w:num>
  <w:num w:numId="88">
    <w:abstractNumId w:val="83"/>
  </w:num>
  <w:num w:numId="89">
    <w:abstractNumId w:val="41"/>
  </w:num>
  <w:num w:numId="90">
    <w:abstractNumId w:val="86"/>
  </w:num>
  <w:num w:numId="91">
    <w:abstractNumId w:val="75"/>
  </w:num>
  <w:num w:numId="92">
    <w:abstractNumId w:val="70"/>
  </w:num>
  <w:num w:numId="93">
    <w:abstractNumId w:val="27"/>
  </w:num>
  <w:num w:numId="9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27D"/>
    <w:rsid w:val="00000877"/>
    <w:rsid w:val="00000AB7"/>
    <w:rsid w:val="00000FAC"/>
    <w:rsid w:val="000015FB"/>
    <w:rsid w:val="0000172A"/>
    <w:rsid w:val="0000188C"/>
    <w:rsid w:val="00001DFE"/>
    <w:rsid w:val="000024CA"/>
    <w:rsid w:val="00002705"/>
    <w:rsid w:val="00002A10"/>
    <w:rsid w:val="0000361A"/>
    <w:rsid w:val="00004B51"/>
    <w:rsid w:val="00005A70"/>
    <w:rsid w:val="00005B02"/>
    <w:rsid w:val="000065B1"/>
    <w:rsid w:val="00007E23"/>
    <w:rsid w:val="00010CFF"/>
    <w:rsid w:val="00010D2F"/>
    <w:rsid w:val="0001104F"/>
    <w:rsid w:val="00012934"/>
    <w:rsid w:val="00013C88"/>
    <w:rsid w:val="00013E45"/>
    <w:rsid w:val="00014A19"/>
    <w:rsid w:val="00014C76"/>
    <w:rsid w:val="00014D7E"/>
    <w:rsid w:val="00016E0D"/>
    <w:rsid w:val="00016E7A"/>
    <w:rsid w:val="000204F1"/>
    <w:rsid w:val="00020591"/>
    <w:rsid w:val="0002085C"/>
    <w:rsid w:val="000215A8"/>
    <w:rsid w:val="00021A7D"/>
    <w:rsid w:val="000228DA"/>
    <w:rsid w:val="000235C9"/>
    <w:rsid w:val="00023BB5"/>
    <w:rsid w:val="00025B88"/>
    <w:rsid w:val="00027E0E"/>
    <w:rsid w:val="00027E53"/>
    <w:rsid w:val="0003024F"/>
    <w:rsid w:val="00030A0A"/>
    <w:rsid w:val="00030C5D"/>
    <w:rsid w:val="00030D40"/>
    <w:rsid w:val="000314CF"/>
    <w:rsid w:val="00031700"/>
    <w:rsid w:val="00031A9C"/>
    <w:rsid w:val="00031C78"/>
    <w:rsid w:val="00031F1C"/>
    <w:rsid w:val="000327F6"/>
    <w:rsid w:val="00032B98"/>
    <w:rsid w:val="000336EF"/>
    <w:rsid w:val="00034DC1"/>
    <w:rsid w:val="00035160"/>
    <w:rsid w:val="00035740"/>
    <w:rsid w:val="00035E26"/>
    <w:rsid w:val="000365D6"/>
    <w:rsid w:val="00036F5D"/>
    <w:rsid w:val="0003797B"/>
    <w:rsid w:val="00040FEE"/>
    <w:rsid w:val="000424B5"/>
    <w:rsid w:val="00042918"/>
    <w:rsid w:val="00042F57"/>
    <w:rsid w:val="00044CA6"/>
    <w:rsid w:val="00045991"/>
    <w:rsid w:val="00046EB0"/>
    <w:rsid w:val="00050A53"/>
    <w:rsid w:val="000519B1"/>
    <w:rsid w:val="000521BE"/>
    <w:rsid w:val="00052917"/>
    <w:rsid w:val="000533BD"/>
    <w:rsid w:val="00053461"/>
    <w:rsid w:val="00053B28"/>
    <w:rsid w:val="00053BF2"/>
    <w:rsid w:val="00054A07"/>
    <w:rsid w:val="00054FC6"/>
    <w:rsid w:val="0005579D"/>
    <w:rsid w:val="00056656"/>
    <w:rsid w:val="00056DC4"/>
    <w:rsid w:val="00060239"/>
    <w:rsid w:val="0006055B"/>
    <w:rsid w:val="000608F9"/>
    <w:rsid w:val="00060E91"/>
    <w:rsid w:val="000612B4"/>
    <w:rsid w:val="00061453"/>
    <w:rsid w:val="0006186E"/>
    <w:rsid w:val="000620B7"/>
    <w:rsid w:val="000629C0"/>
    <w:rsid w:val="00062EF2"/>
    <w:rsid w:val="000640AC"/>
    <w:rsid w:val="00065E07"/>
    <w:rsid w:val="00066356"/>
    <w:rsid w:val="000663B4"/>
    <w:rsid w:val="00066A47"/>
    <w:rsid w:val="00066B22"/>
    <w:rsid w:val="00067DA3"/>
    <w:rsid w:val="00072565"/>
    <w:rsid w:val="0007268C"/>
    <w:rsid w:val="0007315A"/>
    <w:rsid w:val="00073946"/>
    <w:rsid w:val="00073D6E"/>
    <w:rsid w:val="000748BE"/>
    <w:rsid w:val="00074DED"/>
    <w:rsid w:val="00075484"/>
    <w:rsid w:val="000764D0"/>
    <w:rsid w:val="000777A3"/>
    <w:rsid w:val="00077D52"/>
    <w:rsid w:val="0008073E"/>
    <w:rsid w:val="000809CD"/>
    <w:rsid w:val="00080AFB"/>
    <w:rsid w:val="00080DF0"/>
    <w:rsid w:val="00080FAB"/>
    <w:rsid w:val="00081348"/>
    <w:rsid w:val="00083FB9"/>
    <w:rsid w:val="00084206"/>
    <w:rsid w:val="000846CB"/>
    <w:rsid w:val="000848E1"/>
    <w:rsid w:val="000848EA"/>
    <w:rsid w:val="00084D1F"/>
    <w:rsid w:val="00084DCE"/>
    <w:rsid w:val="00084E08"/>
    <w:rsid w:val="0008554B"/>
    <w:rsid w:val="00085A6A"/>
    <w:rsid w:val="00085EB7"/>
    <w:rsid w:val="0008613A"/>
    <w:rsid w:val="00086695"/>
    <w:rsid w:val="00086CA1"/>
    <w:rsid w:val="00086FD5"/>
    <w:rsid w:val="000871B6"/>
    <w:rsid w:val="000903D5"/>
    <w:rsid w:val="00090908"/>
    <w:rsid w:val="000919F5"/>
    <w:rsid w:val="0009204C"/>
    <w:rsid w:val="000920EB"/>
    <w:rsid w:val="000920F1"/>
    <w:rsid w:val="00092E35"/>
    <w:rsid w:val="0009392E"/>
    <w:rsid w:val="00095034"/>
    <w:rsid w:val="000950DD"/>
    <w:rsid w:val="00096147"/>
    <w:rsid w:val="00096CFC"/>
    <w:rsid w:val="00097441"/>
    <w:rsid w:val="000976EE"/>
    <w:rsid w:val="00097B39"/>
    <w:rsid w:val="000A0FBB"/>
    <w:rsid w:val="000A1A49"/>
    <w:rsid w:val="000A27DD"/>
    <w:rsid w:val="000A447A"/>
    <w:rsid w:val="000A461C"/>
    <w:rsid w:val="000A4850"/>
    <w:rsid w:val="000A4CEB"/>
    <w:rsid w:val="000A4F81"/>
    <w:rsid w:val="000A6388"/>
    <w:rsid w:val="000A671F"/>
    <w:rsid w:val="000A67FB"/>
    <w:rsid w:val="000A69FE"/>
    <w:rsid w:val="000A76C0"/>
    <w:rsid w:val="000A7831"/>
    <w:rsid w:val="000B0B92"/>
    <w:rsid w:val="000B0BEA"/>
    <w:rsid w:val="000B0CA2"/>
    <w:rsid w:val="000B197D"/>
    <w:rsid w:val="000B29D8"/>
    <w:rsid w:val="000B2B54"/>
    <w:rsid w:val="000B3FB3"/>
    <w:rsid w:val="000B47E0"/>
    <w:rsid w:val="000B5185"/>
    <w:rsid w:val="000B5BA0"/>
    <w:rsid w:val="000B5C56"/>
    <w:rsid w:val="000B6BC2"/>
    <w:rsid w:val="000B7A4D"/>
    <w:rsid w:val="000C047D"/>
    <w:rsid w:val="000C0853"/>
    <w:rsid w:val="000C09EE"/>
    <w:rsid w:val="000C3F76"/>
    <w:rsid w:val="000C6005"/>
    <w:rsid w:val="000C6C11"/>
    <w:rsid w:val="000C7543"/>
    <w:rsid w:val="000D10F9"/>
    <w:rsid w:val="000D13FC"/>
    <w:rsid w:val="000D1B8F"/>
    <w:rsid w:val="000D1DC8"/>
    <w:rsid w:val="000D1E95"/>
    <w:rsid w:val="000D23D8"/>
    <w:rsid w:val="000D32E4"/>
    <w:rsid w:val="000D33E3"/>
    <w:rsid w:val="000D67B6"/>
    <w:rsid w:val="000E0898"/>
    <w:rsid w:val="000E0A4A"/>
    <w:rsid w:val="000E0B6A"/>
    <w:rsid w:val="000E2E80"/>
    <w:rsid w:val="000E311D"/>
    <w:rsid w:val="000E351D"/>
    <w:rsid w:val="000E501B"/>
    <w:rsid w:val="000E672D"/>
    <w:rsid w:val="000E6E1C"/>
    <w:rsid w:val="000E7125"/>
    <w:rsid w:val="000E7F41"/>
    <w:rsid w:val="000E7FCF"/>
    <w:rsid w:val="000F09B0"/>
    <w:rsid w:val="000F0C18"/>
    <w:rsid w:val="000F13A7"/>
    <w:rsid w:val="000F1ECB"/>
    <w:rsid w:val="000F2B27"/>
    <w:rsid w:val="000F377F"/>
    <w:rsid w:val="000F3C90"/>
    <w:rsid w:val="000F49BF"/>
    <w:rsid w:val="000F5469"/>
    <w:rsid w:val="000F5EED"/>
    <w:rsid w:val="000F6BE9"/>
    <w:rsid w:val="001010AB"/>
    <w:rsid w:val="0010194A"/>
    <w:rsid w:val="00101EB7"/>
    <w:rsid w:val="001023BB"/>
    <w:rsid w:val="001026F7"/>
    <w:rsid w:val="00103F75"/>
    <w:rsid w:val="001043A4"/>
    <w:rsid w:val="00105F29"/>
    <w:rsid w:val="00106A57"/>
    <w:rsid w:val="00107157"/>
    <w:rsid w:val="001073DD"/>
    <w:rsid w:val="00110B57"/>
    <w:rsid w:val="00111CEA"/>
    <w:rsid w:val="00112882"/>
    <w:rsid w:val="0011304E"/>
    <w:rsid w:val="001137E3"/>
    <w:rsid w:val="00113F72"/>
    <w:rsid w:val="001140C7"/>
    <w:rsid w:val="001145FE"/>
    <w:rsid w:val="00114BCB"/>
    <w:rsid w:val="001156B6"/>
    <w:rsid w:val="001162E0"/>
    <w:rsid w:val="00116986"/>
    <w:rsid w:val="00117130"/>
    <w:rsid w:val="001175D9"/>
    <w:rsid w:val="001176B9"/>
    <w:rsid w:val="00117FC8"/>
    <w:rsid w:val="00120028"/>
    <w:rsid w:val="00120F80"/>
    <w:rsid w:val="0012221F"/>
    <w:rsid w:val="00122313"/>
    <w:rsid w:val="001235C5"/>
    <w:rsid w:val="00123F6E"/>
    <w:rsid w:val="00123F72"/>
    <w:rsid w:val="00124446"/>
    <w:rsid w:val="001245AE"/>
    <w:rsid w:val="00124EB4"/>
    <w:rsid w:val="0012540F"/>
    <w:rsid w:val="00126A9A"/>
    <w:rsid w:val="001275F7"/>
    <w:rsid w:val="00127B70"/>
    <w:rsid w:val="001311F9"/>
    <w:rsid w:val="001328CD"/>
    <w:rsid w:val="00132A4B"/>
    <w:rsid w:val="00132D39"/>
    <w:rsid w:val="00132E11"/>
    <w:rsid w:val="0013456A"/>
    <w:rsid w:val="00134755"/>
    <w:rsid w:val="00136085"/>
    <w:rsid w:val="00137444"/>
    <w:rsid w:val="00137A9B"/>
    <w:rsid w:val="00137E47"/>
    <w:rsid w:val="0014040D"/>
    <w:rsid w:val="00140604"/>
    <w:rsid w:val="001414B4"/>
    <w:rsid w:val="00141CF3"/>
    <w:rsid w:val="00141DD2"/>
    <w:rsid w:val="00142604"/>
    <w:rsid w:val="00142D26"/>
    <w:rsid w:val="00143234"/>
    <w:rsid w:val="00143914"/>
    <w:rsid w:val="00143B6E"/>
    <w:rsid w:val="0014720A"/>
    <w:rsid w:val="001479DA"/>
    <w:rsid w:val="00147F6F"/>
    <w:rsid w:val="00150501"/>
    <w:rsid w:val="0015086C"/>
    <w:rsid w:val="0015092F"/>
    <w:rsid w:val="00153D9F"/>
    <w:rsid w:val="00154342"/>
    <w:rsid w:val="00155C15"/>
    <w:rsid w:val="001567C3"/>
    <w:rsid w:val="00157242"/>
    <w:rsid w:val="00157E8B"/>
    <w:rsid w:val="00161446"/>
    <w:rsid w:val="00161D34"/>
    <w:rsid w:val="00162073"/>
    <w:rsid w:val="00162646"/>
    <w:rsid w:val="00163410"/>
    <w:rsid w:val="00163883"/>
    <w:rsid w:val="001638FA"/>
    <w:rsid w:val="001662EA"/>
    <w:rsid w:val="00166A13"/>
    <w:rsid w:val="00167884"/>
    <w:rsid w:val="00170EF5"/>
    <w:rsid w:val="001719C1"/>
    <w:rsid w:val="00171DBE"/>
    <w:rsid w:val="00171E90"/>
    <w:rsid w:val="0017283C"/>
    <w:rsid w:val="00172DC2"/>
    <w:rsid w:val="00173479"/>
    <w:rsid w:val="00173ACC"/>
    <w:rsid w:val="00174972"/>
    <w:rsid w:val="00176422"/>
    <w:rsid w:val="001771B6"/>
    <w:rsid w:val="00177916"/>
    <w:rsid w:val="00177AE0"/>
    <w:rsid w:val="0018010F"/>
    <w:rsid w:val="00180662"/>
    <w:rsid w:val="00180C15"/>
    <w:rsid w:val="001821B8"/>
    <w:rsid w:val="00182696"/>
    <w:rsid w:val="001838FE"/>
    <w:rsid w:val="00183B0D"/>
    <w:rsid w:val="00183C08"/>
    <w:rsid w:val="00184657"/>
    <w:rsid w:val="00184EF0"/>
    <w:rsid w:val="0018565C"/>
    <w:rsid w:val="00185B7C"/>
    <w:rsid w:val="00185E1E"/>
    <w:rsid w:val="00185F62"/>
    <w:rsid w:val="00186D47"/>
    <w:rsid w:val="00187E9A"/>
    <w:rsid w:val="0019039D"/>
    <w:rsid w:val="001922FB"/>
    <w:rsid w:val="0019247D"/>
    <w:rsid w:val="001925B1"/>
    <w:rsid w:val="00193611"/>
    <w:rsid w:val="00193A1B"/>
    <w:rsid w:val="00193EBD"/>
    <w:rsid w:val="00194275"/>
    <w:rsid w:val="0019451E"/>
    <w:rsid w:val="00194C97"/>
    <w:rsid w:val="00194CAF"/>
    <w:rsid w:val="00194EDB"/>
    <w:rsid w:val="00195057"/>
    <w:rsid w:val="00195849"/>
    <w:rsid w:val="00196BA8"/>
    <w:rsid w:val="00196E74"/>
    <w:rsid w:val="00197A0E"/>
    <w:rsid w:val="001A074E"/>
    <w:rsid w:val="001A194C"/>
    <w:rsid w:val="001A2786"/>
    <w:rsid w:val="001A35B6"/>
    <w:rsid w:val="001A3963"/>
    <w:rsid w:val="001A3BAA"/>
    <w:rsid w:val="001A42AE"/>
    <w:rsid w:val="001A5B38"/>
    <w:rsid w:val="001A5C31"/>
    <w:rsid w:val="001A6021"/>
    <w:rsid w:val="001A6C1F"/>
    <w:rsid w:val="001A6F67"/>
    <w:rsid w:val="001A6F9D"/>
    <w:rsid w:val="001B0716"/>
    <w:rsid w:val="001B1F3C"/>
    <w:rsid w:val="001B220F"/>
    <w:rsid w:val="001B27B0"/>
    <w:rsid w:val="001B3CF9"/>
    <w:rsid w:val="001B5B94"/>
    <w:rsid w:val="001B5EF6"/>
    <w:rsid w:val="001B697C"/>
    <w:rsid w:val="001B6C0F"/>
    <w:rsid w:val="001B6CCE"/>
    <w:rsid w:val="001B7A3D"/>
    <w:rsid w:val="001B7D83"/>
    <w:rsid w:val="001C04DD"/>
    <w:rsid w:val="001C063F"/>
    <w:rsid w:val="001C1065"/>
    <w:rsid w:val="001C158F"/>
    <w:rsid w:val="001C1D56"/>
    <w:rsid w:val="001C3063"/>
    <w:rsid w:val="001C4536"/>
    <w:rsid w:val="001C4D23"/>
    <w:rsid w:val="001C4D4A"/>
    <w:rsid w:val="001C5125"/>
    <w:rsid w:val="001C56F7"/>
    <w:rsid w:val="001C5C43"/>
    <w:rsid w:val="001C766C"/>
    <w:rsid w:val="001D006D"/>
    <w:rsid w:val="001D08C5"/>
    <w:rsid w:val="001D0926"/>
    <w:rsid w:val="001D207A"/>
    <w:rsid w:val="001D2372"/>
    <w:rsid w:val="001D34EA"/>
    <w:rsid w:val="001D39C3"/>
    <w:rsid w:val="001D540C"/>
    <w:rsid w:val="001D5866"/>
    <w:rsid w:val="001D5B09"/>
    <w:rsid w:val="001D6367"/>
    <w:rsid w:val="001D651F"/>
    <w:rsid w:val="001D7E84"/>
    <w:rsid w:val="001D7F60"/>
    <w:rsid w:val="001E0BB1"/>
    <w:rsid w:val="001E1187"/>
    <w:rsid w:val="001E12AF"/>
    <w:rsid w:val="001E2251"/>
    <w:rsid w:val="001E2F96"/>
    <w:rsid w:val="001E3E99"/>
    <w:rsid w:val="001E4243"/>
    <w:rsid w:val="001E466B"/>
    <w:rsid w:val="001E5304"/>
    <w:rsid w:val="001E5881"/>
    <w:rsid w:val="001E5FAF"/>
    <w:rsid w:val="001E7CAE"/>
    <w:rsid w:val="001E7F48"/>
    <w:rsid w:val="001F1CFB"/>
    <w:rsid w:val="001F390D"/>
    <w:rsid w:val="001F3C04"/>
    <w:rsid w:val="001F3FE3"/>
    <w:rsid w:val="001F4483"/>
    <w:rsid w:val="001F4532"/>
    <w:rsid w:val="001F531D"/>
    <w:rsid w:val="001F61BB"/>
    <w:rsid w:val="001F62E5"/>
    <w:rsid w:val="001F698E"/>
    <w:rsid w:val="001F6F4C"/>
    <w:rsid w:val="001F787D"/>
    <w:rsid w:val="001F7BA8"/>
    <w:rsid w:val="00200569"/>
    <w:rsid w:val="00200AFE"/>
    <w:rsid w:val="00201C75"/>
    <w:rsid w:val="00201FE6"/>
    <w:rsid w:val="002021D5"/>
    <w:rsid w:val="00203AF3"/>
    <w:rsid w:val="002040BD"/>
    <w:rsid w:val="002063BD"/>
    <w:rsid w:val="00206AB3"/>
    <w:rsid w:val="0020706A"/>
    <w:rsid w:val="00207598"/>
    <w:rsid w:val="00207A9D"/>
    <w:rsid w:val="00207BC8"/>
    <w:rsid w:val="00207CA6"/>
    <w:rsid w:val="00210686"/>
    <w:rsid w:val="00210B06"/>
    <w:rsid w:val="00211DAC"/>
    <w:rsid w:val="00211DFC"/>
    <w:rsid w:val="002120A1"/>
    <w:rsid w:val="00212605"/>
    <w:rsid w:val="002129D0"/>
    <w:rsid w:val="002132ED"/>
    <w:rsid w:val="0021398C"/>
    <w:rsid w:val="002140A7"/>
    <w:rsid w:val="002147C9"/>
    <w:rsid w:val="00214EC3"/>
    <w:rsid w:val="00214F57"/>
    <w:rsid w:val="00215A7A"/>
    <w:rsid w:val="00217918"/>
    <w:rsid w:val="00217950"/>
    <w:rsid w:val="00217BFA"/>
    <w:rsid w:val="0022030E"/>
    <w:rsid w:val="00221488"/>
    <w:rsid w:val="002214DF"/>
    <w:rsid w:val="0022191F"/>
    <w:rsid w:val="00222866"/>
    <w:rsid w:val="00222962"/>
    <w:rsid w:val="00222DF5"/>
    <w:rsid w:val="00223687"/>
    <w:rsid w:val="00223BCD"/>
    <w:rsid w:val="002257FE"/>
    <w:rsid w:val="002263DB"/>
    <w:rsid w:val="002266A3"/>
    <w:rsid w:val="00227B07"/>
    <w:rsid w:val="00227F45"/>
    <w:rsid w:val="002301E7"/>
    <w:rsid w:val="0023067B"/>
    <w:rsid w:val="00231C2F"/>
    <w:rsid w:val="00231F27"/>
    <w:rsid w:val="00233817"/>
    <w:rsid w:val="0023425E"/>
    <w:rsid w:val="00234828"/>
    <w:rsid w:val="002355E1"/>
    <w:rsid w:val="00236013"/>
    <w:rsid w:val="00236818"/>
    <w:rsid w:val="00237238"/>
    <w:rsid w:val="00237E38"/>
    <w:rsid w:val="00237E83"/>
    <w:rsid w:val="00241C98"/>
    <w:rsid w:val="002425A1"/>
    <w:rsid w:val="00242E2D"/>
    <w:rsid w:val="00243596"/>
    <w:rsid w:val="00243D22"/>
    <w:rsid w:val="002440DD"/>
    <w:rsid w:val="0024423B"/>
    <w:rsid w:val="00245D37"/>
    <w:rsid w:val="00245DF1"/>
    <w:rsid w:val="00245FC8"/>
    <w:rsid w:val="00246194"/>
    <w:rsid w:val="002464D4"/>
    <w:rsid w:val="00246A7E"/>
    <w:rsid w:val="002470BE"/>
    <w:rsid w:val="00247228"/>
    <w:rsid w:val="00250167"/>
    <w:rsid w:val="00252573"/>
    <w:rsid w:val="00252933"/>
    <w:rsid w:val="00252D76"/>
    <w:rsid w:val="0025406C"/>
    <w:rsid w:val="0025422F"/>
    <w:rsid w:val="00254FBF"/>
    <w:rsid w:val="002558BA"/>
    <w:rsid w:val="0025708C"/>
    <w:rsid w:val="00257DB5"/>
    <w:rsid w:val="002604F4"/>
    <w:rsid w:val="00260B93"/>
    <w:rsid w:val="002615FF"/>
    <w:rsid w:val="00261723"/>
    <w:rsid w:val="00261C75"/>
    <w:rsid w:val="00262950"/>
    <w:rsid w:val="0026394C"/>
    <w:rsid w:val="00263955"/>
    <w:rsid w:val="00264C82"/>
    <w:rsid w:val="002655AE"/>
    <w:rsid w:val="002659DF"/>
    <w:rsid w:val="00265BE3"/>
    <w:rsid w:val="002664C5"/>
    <w:rsid w:val="0026652F"/>
    <w:rsid w:val="002665F0"/>
    <w:rsid w:val="00266D26"/>
    <w:rsid w:val="00267634"/>
    <w:rsid w:val="00271AD6"/>
    <w:rsid w:val="00271AF5"/>
    <w:rsid w:val="00273056"/>
    <w:rsid w:val="00273990"/>
    <w:rsid w:val="002741C0"/>
    <w:rsid w:val="0027524D"/>
    <w:rsid w:val="002753AC"/>
    <w:rsid w:val="00275C11"/>
    <w:rsid w:val="002760A5"/>
    <w:rsid w:val="00276737"/>
    <w:rsid w:val="002769C0"/>
    <w:rsid w:val="0028010B"/>
    <w:rsid w:val="002825D1"/>
    <w:rsid w:val="002829F8"/>
    <w:rsid w:val="002841F5"/>
    <w:rsid w:val="002842BC"/>
    <w:rsid w:val="00284E25"/>
    <w:rsid w:val="00284E78"/>
    <w:rsid w:val="002851B0"/>
    <w:rsid w:val="00286180"/>
    <w:rsid w:val="00286B87"/>
    <w:rsid w:val="00287351"/>
    <w:rsid w:val="00290909"/>
    <w:rsid w:val="00291286"/>
    <w:rsid w:val="002919C5"/>
    <w:rsid w:val="00292B78"/>
    <w:rsid w:val="00292D8E"/>
    <w:rsid w:val="0029303A"/>
    <w:rsid w:val="0029386C"/>
    <w:rsid w:val="00293DFD"/>
    <w:rsid w:val="00296423"/>
    <w:rsid w:val="002965F4"/>
    <w:rsid w:val="00296DBE"/>
    <w:rsid w:val="00297692"/>
    <w:rsid w:val="0029785F"/>
    <w:rsid w:val="002978DB"/>
    <w:rsid w:val="002A1CA4"/>
    <w:rsid w:val="002A2328"/>
    <w:rsid w:val="002A279F"/>
    <w:rsid w:val="002A2BEA"/>
    <w:rsid w:val="002A33FE"/>
    <w:rsid w:val="002A45B8"/>
    <w:rsid w:val="002A5BB3"/>
    <w:rsid w:val="002A5DDC"/>
    <w:rsid w:val="002B0498"/>
    <w:rsid w:val="002B140C"/>
    <w:rsid w:val="002B1ADF"/>
    <w:rsid w:val="002B4283"/>
    <w:rsid w:val="002B443E"/>
    <w:rsid w:val="002B4B25"/>
    <w:rsid w:val="002B730F"/>
    <w:rsid w:val="002B7F4B"/>
    <w:rsid w:val="002C0CAE"/>
    <w:rsid w:val="002C0D4F"/>
    <w:rsid w:val="002C2F83"/>
    <w:rsid w:val="002C32DB"/>
    <w:rsid w:val="002C38EC"/>
    <w:rsid w:val="002C4212"/>
    <w:rsid w:val="002C4AAD"/>
    <w:rsid w:val="002C4BE6"/>
    <w:rsid w:val="002C55A2"/>
    <w:rsid w:val="002C60B0"/>
    <w:rsid w:val="002C6261"/>
    <w:rsid w:val="002C639E"/>
    <w:rsid w:val="002C6632"/>
    <w:rsid w:val="002C6A59"/>
    <w:rsid w:val="002C75EB"/>
    <w:rsid w:val="002C76B7"/>
    <w:rsid w:val="002C78E8"/>
    <w:rsid w:val="002D09E0"/>
    <w:rsid w:val="002D2B44"/>
    <w:rsid w:val="002D321A"/>
    <w:rsid w:val="002D3B42"/>
    <w:rsid w:val="002D485E"/>
    <w:rsid w:val="002D5049"/>
    <w:rsid w:val="002D50AF"/>
    <w:rsid w:val="002D5C96"/>
    <w:rsid w:val="002D5EF7"/>
    <w:rsid w:val="002D5FCD"/>
    <w:rsid w:val="002D60E0"/>
    <w:rsid w:val="002D6257"/>
    <w:rsid w:val="002D6A2E"/>
    <w:rsid w:val="002D6DA7"/>
    <w:rsid w:val="002D7321"/>
    <w:rsid w:val="002D7369"/>
    <w:rsid w:val="002D7F94"/>
    <w:rsid w:val="002E00B3"/>
    <w:rsid w:val="002E0940"/>
    <w:rsid w:val="002E0AE0"/>
    <w:rsid w:val="002E23BF"/>
    <w:rsid w:val="002E2EC4"/>
    <w:rsid w:val="002E4C7E"/>
    <w:rsid w:val="002E4FA3"/>
    <w:rsid w:val="002E6076"/>
    <w:rsid w:val="002E60AB"/>
    <w:rsid w:val="002E782F"/>
    <w:rsid w:val="002E7A5C"/>
    <w:rsid w:val="002E7CC6"/>
    <w:rsid w:val="002F049A"/>
    <w:rsid w:val="002F0FC9"/>
    <w:rsid w:val="002F1572"/>
    <w:rsid w:val="002F4B54"/>
    <w:rsid w:val="002F61F0"/>
    <w:rsid w:val="002F6BBD"/>
    <w:rsid w:val="002F755A"/>
    <w:rsid w:val="00300048"/>
    <w:rsid w:val="00300A2F"/>
    <w:rsid w:val="00300E5C"/>
    <w:rsid w:val="003011E0"/>
    <w:rsid w:val="00301358"/>
    <w:rsid w:val="00301858"/>
    <w:rsid w:val="003025FF"/>
    <w:rsid w:val="003028C9"/>
    <w:rsid w:val="00302951"/>
    <w:rsid w:val="00303A93"/>
    <w:rsid w:val="003043E3"/>
    <w:rsid w:val="00304F05"/>
    <w:rsid w:val="00305FED"/>
    <w:rsid w:val="003072F4"/>
    <w:rsid w:val="00307676"/>
    <w:rsid w:val="00310758"/>
    <w:rsid w:val="00311168"/>
    <w:rsid w:val="003111DA"/>
    <w:rsid w:val="0031165F"/>
    <w:rsid w:val="003128AC"/>
    <w:rsid w:val="003134AF"/>
    <w:rsid w:val="00313BBF"/>
    <w:rsid w:val="00314F03"/>
    <w:rsid w:val="00315134"/>
    <w:rsid w:val="003167E8"/>
    <w:rsid w:val="00316DEE"/>
    <w:rsid w:val="00317215"/>
    <w:rsid w:val="003175C5"/>
    <w:rsid w:val="00320621"/>
    <w:rsid w:val="00320757"/>
    <w:rsid w:val="0032078C"/>
    <w:rsid w:val="00320F6D"/>
    <w:rsid w:val="003223CB"/>
    <w:rsid w:val="003228C8"/>
    <w:rsid w:val="00322FA6"/>
    <w:rsid w:val="003235BD"/>
    <w:rsid w:val="00323731"/>
    <w:rsid w:val="003237AB"/>
    <w:rsid w:val="00323F25"/>
    <w:rsid w:val="0032417D"/>
    <w:rsid w:val="00324E6C"/>
    <w:rsid w:val="003254F3"/>
    <w:rsid w:val="00326BE8"/>
    <w:rsid w:val="00326CFC"/>
    <w:rsid w:val="0032793C"/>
    <w:rsid w:val="00327FD5"/>
    <w:rsid w:val="00330310"/>
    <w:rsid w:val="00330470"/>
    <w:rsid w:val="00331051"/>
    <w:rsid w:val="00331338"/>
    <w:rsid w:val="00333EB5"/>
    <w:rsid w:val="00334944"/>
    <w:rsid w:val="00336627"/>
    <w:rsid w:val="00337481"/>
    <w:rsid w:val="003374B4"/>
    <w:rsid w:val="003375A5"/>
    <w:rsid w:val="00337833"/>
    <w:rsid w:val="003379E0"/>
    <w:rsid w:val="00337A53"/>
    <w:rsid w:val="003400AB"/>
    <w:rsid w:val="00340AA8"/>
    <w:rsid w:val="003411DB"/>
    <w:rsid w:val="00341A59"/>
    <w:rsid w:val="00341D1E"/>
    <w:rsid w:val="00342649"/>
    <w:rsid w:val="00342A62"/>
    <w:rsid w:val="003433C9"/>
    <w:rsid w:val="003437C8"/>
    <w:rsid w:val="00344B80"/>
    <w:rsid w:val="00344BB6"/>
    <w:rsid w:val="00344E28"/>
    <w:rsid w:val="003452D4"/>
    <w:rsid w:val="0034563A"/>
    <w:rsid w:val="00345710"/>
    <w:rsid w:val="00345D13"/>
    <w:rsid w:val="00346272"/>
    <w:rsid w:val="00347288"/>
    <w:rsid w:val="00347FEF"/>
    <w:rsid w:val="0035034E"/>
    <w:rsid w:val="003509A1"/>
    <w:rsid w:val="00350ACC"/>
    <w:rsid w:val="0035122A"/>
    <w:rsid w:val="00351471"/>
    <w:rsid w:val="003515B1"/>
    <w:rsid w:val="00351CD7"/>
    <w:rsid w:val="00352E6F"/>
    <w:rsid w:val="00355864"/>
    <w:rsid w:val="00355A7D"/>
    <w:rsid w:val="00355B89"/>
    <w:rsid w:val="00355ECE"/>
    <w:rsid w:val="003560DD"/>
    <w:rsid w:val="00356661"/>
    <w:rsid w:val="00356C0A"/>
    <w:rsid w:val="00357573"/>
    <w:rsid w:val="00360B9D"/>
    <w:rsid w:val="003611F3"/>
    <w:rsid w:val="00361A8F"/>
    <w:rsid w:val="00361AFA"/>
    <w:rsid w:val="00361D4E"/>
    <w:rsid w:val="00361DA5"/>
    <w:rsid w:val="00362256"/>
    <w:rsid w:val="003627BA"/>
    <w:rsid w:val="00362856"/>
    <w:rsid w:val="0036329A"/>
    <w:rsid w:val="00363502"/>
    <w:rsid w:val="00363A28"/>
    <w:rsid w:val="003647AC"/>
    <w:rsid w:val="0036570F"/>
    <w:rsid w:val="00365A1A"/>
    <w:rsid w:val="00366239"/>
    <w:rsid w:val="00366F9A"/>
    <w:rsid w:val="00367CD6"/>
    <w:rsid w:val="00370B8A"/>
    <w:rsid w:val="00370BD9"/>
    <w:rsid w:val="00371755"/>
    <w:rsid w:val="0037178E"/>
    <w:rsid w:val="00371E62"/>
    <w:rsid w:val="003721C8"/>
    <w:rsid w:val="00372B4B"/>
    <w:rsid w:val="003759F8"/>
    <w:rsid w:val="00375EFC"/>
    <w:rsid w:val="00376DC0"/>
    <w:rsid w:val="003800F4"/>
    <w:rsid w:val="00380549"/>
    <w:rsid w:val="00380ECC"/>
    <w:rsid w:val="003810D8"/>
    <w:rsid w:val="00381ED1"/>
    <w:rsid w:val="00383A92"/>
    <w:rsid w:val="00384502"/>
    <w:rsid w:val="00384CCD"/>
    <w:rsid w:val="003851C9"/>
    <w:rsid w:val="003866D1"/>
    <w:rsid w:val="00386C90"/>
    <w:rsid w:val="00386CA6"/>
    <w:rsid w:val="00387279"/>
    <w:rsid w:val="003875E1"/>
    <w:rsid w:val="00390788"/>
    <w:rsid w:val="00391224"/>
    <w:rsid w:val="00392296"/>
    <w:rsid w:val="0039328F"/>
    <w:rsid w:val="003936E5"/>
    <w:rsid w:val="003936F8"/>
    <w:rsid w:val="00394206"/>
    <w:rsid w:val="00396A7F"/>
    <w:rsid w:val="00397D50"/>
    <w:rsid w:val="00397E8B"/>
    <w:rsid w:val="00397FA8"/>
    <w:rsid w:val="003A0D7A"/>
    <w:rsid w:val="003A13E9"/>
    <w:rsid w:val="003A1456"/>
    <w:rsid w:val="003A15C5"/>
    <w:rsid w:val="003A1C92"/>
    <w:rsid w:val="003A236E"/>
    <w:rsid w:val="003A265F"/>
    <w:rsid w:val="003A3529"/>
    <w:rsid w:val="003A37AA"/>
    <w:rsid w:val="003A3D8C"/>
    <w:rsid w:val="003A4018"/>
    <w:rsid w:val="003A4C71"/>
    <w:rsid w:val="003A5605"/>
    <w:rsid w:val="003A5823"/>
    <w:rsid w:val="003A709A"/>
    <w:rsid w:val="003B3345"/>
    <w:rsid w:val="003B3703"/>
    <w:rsid w:val="003B3EE9"/>
    <w:rsid w:val="003B444C"/>
    <w:rsid w:val="003B51FC"/>
    <w:rsid w:val="003B5212"/>
    <w:rsid w:val="003B56D2"/>
    <w:rsid w:val="003B6B2E"/>
    <w:rsid w:val="003B7074"/>
    <w:rsid w:val="003B7D69"/>
    <w:rsid w:val="003C2F1A"/>
    <w:rsid w:val="003C36E3"/>
    <w:rsid w:val="003C3FF7"/>
    <w:rsid w:val="003C4F59"/>
    <w:rsid w:val="003C5E62"/>
    <w:rsid w:val="003C6763"/>
    <w:rsid w:val="003C6AFD"/>
    <w:rsid w:val="003C7ADA"/>
    <w:rsid w:val="003D053E"/>
    <w:rsid w:val="003D3B46"/>
    <w:rsid w:val="003D3CB9"/>
    <w:rsid w:val="003D4452"/>
    <w:rsid w:val="003D5702"/>
    <w:rsid w:val="003D575F"/>
    <w:rsid w:val="003D5761"/>
    <w:rsid w:val="003D6082"/>
    <w:rsid w:val="003D6269"/>
    <w:rsid w:val="003D65CF"/>
    <w:rsid w:val="003D726F"/>
    <w:rsid w:val="003E0D2E"/>
    <w:rsid w:val="003E1784"/>
    <w:rsid w:val="003E1C48"/>
    <w:rsid w:val="003E2092"/>
    <w:rsid w:val="003E2116"/>
    <w:rsid w:val="003E213C"/>
    <w:rsid w:val="003E24DD"/>
    <w:rsid w:val="003E2633"/>
    <w:rsid w:val="003E285C"/>
    <w:rsid w:val="003E2AAE"/>
    <w:rsid w:val="003E2D0C"/>
    <w:rsid w:val="003E36BA"/>
    <w:rsid w:val="003E488E"/>
    <w:rsid w:val="003E496B"/>
    <w:rsid w:val="003E584C"/>
    <w:rsid w:val="003E5D08"/>
    <w:rsid w:val="003E5E8C"/>
    <w:rsid w:val="003E60C4"/>
    <w:rsid w:val="003E6EAF"/>
    <w:rsid w:val="003E7393"/>
    <w:rsid w:val="003E77D1"/>
    <w:rsid w:val="003E7F30"/>
    <w:rsid w:val="003F0DB1"/>
    <w:rsid w:val="003F1DB0"/>
    <w:rsid w:val="003F3EA5"/>
    <w:rsid w:val="003F625C"/>
    <w:rsid w:val="003F6512"/>
    <w:rsid w:val="00401595"/>
    <w:rsid w:val="00402C2B"/>
    <w:rsid w:val="00402E90"/>
    <w:rsid w:val="00402FF2"/>
    <w:rsid w:val="00403346"/>
    <w:rsid w:val="00403381"/>
    <w:rsid w:val="004037B1"/>
    <w:rsid w:val="004043CA"/>
    <w:rsid w:val="0040440A"/>
    <w:rsid w:val="0040505C"/>
    <w:rsid w:val="004059D6"/>
    <w:rsid w:val="004069C2"/>
    <w:rsid w:val="0040785F"/>
    <w:rsid w:val="00410D6C"/>
    <w:rsid w:val="00410E88"/>
    <w:rsid w:val="004114BC"/>
    <w:rsid w:val="004116A8"/>
    <w:rsid w:val="00411F34"/>
    <w:rsid w:val="00412286"/>
    <w:rsid w:val="004123CC"/>
    <w:rsid w:val="00412912"/>
    <w:rsid w:val="00412F14"/>
    <w:rsid w:val="004132B8"/>
    <w:rsid w:val="00414C8E"/>
    <w:rsid w:val="00415468"/>
    <w:rsid w:val="00415637"/>
    <w:rsid w:val="00415D70"/>
    <w:rsid w:val="00416575"/>
    <w:rsid w:val="00417064"/>
    <w:rsid w:val="0041718C"/>
    <w:rsid w:val="004177AC"/>
    <w:rsid w:val="00417A2A"/>
    <w:rsid w:val="00420ABC"/>
    <w:rsid w:val="00421A5D"/>
    <w:rsid w:val="00421C1D"/>
    <w:rsid w:val="00421FA2"/>
    <w:rsid w:val="00422F83"/>
    <w:rsid w:val="004235CF"/>
    <w:rsid w:val="004245DC"/>
    <w:rsid w:val="004247D7"/>
    <w:rsid w:val="00425B2C"/>
    <w:rsid w:val="00425D8F"/>
    <w:rsid w:val="00425E34"/>
    <w:rsid w:val="004260F2"/>
    <w:rsid w:val="00426B7D"/>
    <w:rsid w:val="004279DF"/>
    <w:rsid w:val="004304AA"/>
    <w:rsid w:val="00430C8D"/>
    <w:rsid w:val="00431058"/>
    <w:rsid w:val="004323EA"/>
    <w:rsid w:val="00433C78"/>
    <w:rsid w:val="004342AF"/>
    <w:rsid w:val="00434367"/>
    <w:rsid w:val="0043447C"/>
    <w:rsid w:val="00434BEC"/>
    <w:rsid w:val="004353DB"/>
    <w:rsid w:val="00435684"/>
    <w:rsid w:val="00435708"/>
    <w:rsid w:val="00435A9F"/>
    <w:rsid w:val="00435AB6"/>
    <w:rsid w:val="00436FA8"/>
    <w:rsid w:val="004373A9"/>
    <w:rsid w:val="00440E21"/>
    <w:rsid w:val="00441567"/>
    <w:rsid w:val="0044267A"/>
    <w:rsid w:val="004433A3"/>
    <w:rsid w:val="00443B0E"/>
    <w:rsid w:val="00444749"/>
    <w:rsid w:val="00444986"/>
    <w:rsid w:val="004451A5"/>
    <w:rsid w:val="00445CA3"/>
    <w:rsid w:val="004461E9"/>
    <w:rsid w:val="0044747C"/>
    <w:rsid w:val="004475E5"/>
    <w:rsid w:val="004509B4"/>
    <w:rsid w:val="004509E0"/>
    <w:rsid w:val="00450EDD"/>
    <w:rsid w:val="00451956"/>
    <w:rsid w:val="00453EAD"/>
    <w:rsid w:val="00454C7A"/>
    <w:rsid w:val="00456A34"/>
    <w:rsid w:val="00456A82"/>
    <w:rsid w:val="004572B3"/>
    <w:rsid w:val="0045782A"/>
    <w:rsid w:val="0046023F"/>
    <w:rsid w:val="004605C9"/>
    <w:rsid w:val="0046093D"/>
    <w:rsid w:val="004617BE"/>
    <w:rsid w:val="00461E38"/>
    <w:rsid w:val="00462928"/>
    <w:rsid w:val="00462A5D"/>
    <w:rsid w:val="00463CE5"/>
    <w:rsid w:val="00463E97"/>
    <w:rsid w:val="00464C6C"/>
    <w:rsid w:val="00465B6F"/>
    <w:rsid w:val="00466452"/>
    <w:rsid w:val="00470085"/>
    <w:rsid w:val="00471CE2"/>
    <w:rsid w:val="00472D5E"/>
    <w:rsid w:val="00473C6B"/>
    <w:rsid w:val="00474D7D"/>
    <w:rsid w:val="00475ACC"/>
    <w:rsid w:val="00475EF4"/>
    <w:rsid w:val="004768FB"/>
    <w:rsid w:val="00476AFB"/>
    <w:rsid w:val="00476E1A"/>
    <w:rsid w:val="0047735F"/>
    <w:rsid w:val="00477C2E"/>
    <w:rsid w:val="00477C61"/>
    <w:rsid w:val="00477E07"/>
    <w:rsid w:val="00480782"/>
    <w:rsid w:val="00480D34"/>
    <w:rsid w:val="004826CA"/>
    <w:rsid w:val="00482B3B"/>
    <w:rsid w:val="004837C3"/>
    <w:rsid w:val="00483F7F"/>
    <w:rsid w:val="0048471C"/>
    <w:rsid w:val="00485386"/>
    <w:rsid w:val="004865C0"/>
    <w:rsid w:val="00486DBF"/>
    <w:rsid w:val="004877D5"/>
    <w:rsid w:val="004904F2"/>
    <w:rsid w:val="00490A66"/>
    <w:rsid w:val="00492489"/>
    <w:rsid w:val="00492851"/>
    <w:rsid w:val="00495411"/>
    <w:rsid w:val="00495B78"/>
    <w:rsid w:val="0049609D"/>
    <w:rsid w:val="004965AB"/>
    <w:rsid w:val="00496844"/>
    <w:rsid w:val="00496D02"/>
    <w:rsid w:val="00496F61"/>
    <w:rsid w:val="00497072"/>
    <w:rsid w:val="00497668"/>
    <w:rsid w:val="00497A08"/>
    <w:rsid w:val="004A1F22"/>
    <w:rsid w:val="004A2B52"/>
    <w:rsid w:val="004A391A"/>
    <w:rsid w:val="004A6E7B"/>
    <w:rsid w:val="004A7039"/>
    <w:rsid w:val="004B0AC4"/>
    <w:rsid w:val="004B0B4A"/>
    <w:rsid w:val="004B16F4"/>
    <w:rsid w:val="004B2F41"/>
    <w:rsid w:val="004B3C29"/>
    <w:rsid w:val="004B467B"/>
    <w:rsid w:val="004B50E9"/>
    <w:rsid w:val="004B5898"/>
    <w:rsid w:val="004B6B15"/>
    <w:rsid w:val="004B6EB0"/>
    <w:rsid w:val="004B6F76"/>
    <w:rsid w:val="004B7D58"/>
    <w:rsid w:val="004C05D4"/>
    <w:rsid w:val="004C0EB0"/>
    <w:rsid w:val="004C1B11"/>
    <w:rsid w:val="004C38A7"/>
    <w:rsid w:val="004C3CB3"/>
    <w:rsid w:val="004C61CB"/>
    <w:rsid w:val="004C63F5"/>
    <w:rsid w:val="004C6BB5"/>
    <w:rsid w:val="004C78E9"/>
    <w:rsid w:val="004C7DF1"/>
    <w:rsid w:val="004D1112"/>
    <w:rsid w:val="004D1141"/>
    <w:rsid w:val="004D3079"/>
    <w:rsid w:val="004D4DEB"/>
    <w:rsid w:val="004D4E61"/>
    <w:rsid w:val="004D5B26"/>
    <w:rsid w:val="004E0324"/>
    <w:rsid w:val="004E0EB5"/>
    <w:rsid w:val="004E1FFA"/>
    <w:rsid w:val="004E2560"/>
    <w:rsid w:val="004E30FB"/>
    <w:rsid w:val="004E3794"/>
    <w:rsid w:val="004E4646"/>
    <w:rsid w:val="004E474B"/>
    <w:rsid w:val="004E47FB"/>
    <w:rsid w:val="004E496B"/>
    <w:rsid w:val="004E4A8F"/>
    <w:rsid w:val="004E50D9"/>
    <w:rsid w:val="004E5565"/>
    <w:rsid w:val="004E5ABE"/>
    <w:rsid w:val="004E5CED"/>
    <w:rsid w:val="004E7254"/>
    <w:rsid w:val="004E7DFF"/>
    <w:rsid w:val="004F0247"/>
    <w:rsid w:val="004F04BE"/>
    <w:rsid w:val="004F15F0"/>
    <w:rsid w:val="004F1DC8"/>
    <w:rsid w:val="004F284C"/>
    <w:rsid w:val="004F2889"/>
    <w:rsid w:val="004F2AC7"/>
    <w:rsid w:val="004F4B23"/>
    <w:rsid w:val="004F5A1B"/>
    <w:rsid w:val="004F63EB"/>
    <w:rsid w:val="004F6984"/>
    <w:rsid w:val="005007D5"/>
    <w:rsid w:val="00501217"/>
    <w:rsid w:val="00501ADE"/>
    <w:rsid w:val="00501C81"/>
    <w:rsid w:val="00501D96"/>
    <w:rsid w:val="0050267C"/>
    <w:rsid w:val="00502A38"/>
    <w:rsid w:val="005035F5"/>
    <w:rsid w:val="00503FBD"/>
    <w:rsid w:val="005044B7"/>
    <w:rsid w:val="005057AF"/>
    <w:rsid w:val="00505A86"/>
    <w:rsid w:val="0050605E"/>
    <w:rsid w:val="005076E6"/>
    <w:rsid w:val="00510E15"/>
    <w:rsid w:val="005125B8"/>
    <w:rsid w:val="00512F81"/>
    <w:rsid w:val="00515419"/>
    <w:rsid w:val="0051756F"/>
    <w:rsid w:val="00517A40"/>
    <w:rsid w:val="00517D3A"/>
    <w:rsid w:val="005205B9"/>
    <w:rsid w:val="005214D6"/>
    <w:rsid w:val="00521626"/>
    <w:rsid w:val="00521D06"/>
    <w:rsid w:val="005220DD"/>
    <w:rsid w:val="00524335"/>
    <w:rsid w:val="005250FD"/>
    <w:rsid w:val="00525239"/>
    <w:rsid w:val="00525550"/>
    <w:rsid w:val="00525C6B"/>
    <w:rsid w:val="0052666F"/>
    <w:rsid w:val="005268AC"/>
    <w:rsid w:val="005268B8"/>
    <w:rsid w:val="00526BEE"/>
    <w:rsid w:val="00526D71"/>
    <w:rsid w:val="0053031C"/>
    <w:rsid w:val="00530837"/>
    <w:rsid w:val="00530BF9"/>
    <w:rsid w:val="005326C3"/>
    <w:rsid w:val="005327D7"/>
    <w:rsid w:val="00532D6C"/>
    <w:rsid w:val="0053379F"/>
    <w:rsid w:val="005337EF"/>
    <w:rsid w:val="00533DE1"/>
    <w:rsid w:val="00534EC4"/>
    <w:rsid w:val="005402B0"/>
    <w:rsid w:val="00541061"/>
    <w:rsid w:val="005417BB"/>
    <w:rsid w:val="00542A56"/>
    <w:rsid w:val="00542FF2"/>
    <w:rsid w:val="00543966"/>
    <w:rsid w:val="00543A14"/>
    <w:rsid w:val="005454B5"/>
    <w:rsid w:val="005457B1"/>
    <w:rsid w:val="00546485"/>
    <w:rsid w:val="00546501"/>
    <w:rsid w:val="00547CDB"/>
    <w:rsid w:val="005505F8"/>
    <w:rsid w:val="00550868"/>
    <w:rsid w:val="00550A09"/>
    <w:rsid w:val="0055129C"/>
    <w:rsid w:val="00551467"/>
    <w:rsid w:val="00553B1B"/>
    <w:rsid w:val="00553F55"/>
    <w:rsid w:val="00554071"/>
    <w:rsid w:val="005542C3"/>
    <w:rsid w:val="0055441D"/>
    <w:rsid w:val="00554D0D"/>
    <w:rsid w:val="00555266"/>
    <w:rsid w:val="00555602"/>
    <w:rsid w:val="005557EB"/>
    <w:rsid w:val="005564D5"/>
    <w:rsid w:val="00556E5A"/>
    <w:rsid w:val="00556FED"/>
    <w:rsid w:val="00557180"/>
    <w:rsid w:val="00557819"/>
    <w:rsid w:val="00557A62"/>
    <w:rsid w:val="00561517"/>
    <w:rsid w:val="0056178E"/>
    <w:rsid w:val="00561E78"/>
    <w:rsid w:val="00562635"/>
    <w:rsid w:val="005650DB"/>
    <w:rsid w:val="005657C6"/>
    <w:rsid w:val="00566EBF"/>
    <w:rsid w:val="00570A18"/>
    <w:rsid w:val="00570FD0"/>
    <w:rsid w:val="00571FFF"/>
    <w:rsid w:val="00572952"/>
    <w:rsid w:val="0057396B"/>
    <w:rsid w:val="00573D77"/>
    <w:rsid w:val="00573E11"/>
    <w:rsid w:val="00575C72"/>
    <w:rsid w:val="00577112"/>
    <w:rsid w:val="00577CBE"/>
    <w:rsid w:val="00577DAC"/>
    <w:rsid w:val="00580B6C"/>
    <w:rsid w:val="00580B71"/>
    <w:rsid w:val="005831CC"/>
    <w:rsid w:val="005831F0"/>
    <w:rsid w:val="0058363F"/>
    <w:rsid w:val="00583642"/>
    <w:rsid w:val="00583B50"/>
    <w:rsid w:val="00583EA2"/>
    <w:rsid w:val="005848D2"/>
    <w:rsid w:val="00584D6C"/>
    <w:rsid w:val="00585BB7"/>
    <w:rsid w:val="00585EFB"/>
    <w:rsid w:val="0058653B"/>
    <w:rsid w:val="0058687B"/>
    <w:rsid w:val="00586A10"/>
    <w:rsid w:val="00590AF0"/>
    <w:rsid w:val="0059139F"/>
    <w:rsid w:val="00591B63"/>
    <w:rsid w:val="0059369D"/>
    <w:rsid w:val="005936C9"/>
    <w:rsid w:val="00594097"/>
    <w:rsid w:val="00596A58"/>
    <w:rsid w:val="00597E3E"/>
    <w:rsid w:val="00597FAF"/>
    <w:rsid w:val="005A0E66"/>
    <w:rsid w:val="005A1038"/>
    <w:rsid w:val="005A1243"/>
    <w:rsid w:val="005A13CC"/>
    <w:rsid w:val="005A1BFB"/>
    <w:rsid w:val="005A1DA9"/>
    <w:rsid w:val="005A2C2A"/>
    <w:rsid w:val="005A34A5"/>
    <w:rsid w:val="005A3657"/>
    <w:rsid w:val="005A3727"/>
    <w:rsid w:val="005A389A"/>
    <w:rsid w:val="005A5C8B"/>
    <w:rsid w:val="005A6E55"/>
    <w:rsid w:val="005B1396"/>
    <w:rsid w:val="005B16FC"/>
    <w:rsid w:val="005B2CD0"/>
    <w:rsid w:val="005B2F62"/>
    <w:rsid w:val="005B4634"/>
    <w:rsid w:val="005B482F"/>
    <w:rsid w:val="005B4887"/>
    <w:rsid w:val="005B4D2B"/>
    <w:rsid w:val="005B4D74"/>
    <w:rsid w:val="005B4F8D"/>
    <w:rsid w:val="005B522F"/>
    <w:rsid w:val="005B583D"/>
    <w:rsid w:val="005B5A25"/>
    <w:rsid w:val="005B5D23"/>
    <w:rsid w:val="005B5F53"/>
    <w:rsid w:val="005B60C4"/>
    <w:rsid w:val="005B6C0C"/>
    <w:rsid w:val="005B75D7"/>
    <w:rsid w:val="005B7802"/>
    <w:rsid w:val="005B7F18"/>
    <w:rsid w:val="005C0128"/>
    <w:rsid w:val="005C19F7"/>
    <w:rsid w:val="005C2D78"/>
    <w:rsid w:val="005C328D"/>
    <w:rsid w:val="005C4BBB"/>
    <w:rsid w:val="005C4C01"/>
    <w:rsid w:val="005C65FB"/>
    <w:rsid w:val="005C73C8"/>
    <w:rsid w:val="005D0833"/>
    <w:rsid w:val="005D254B"/>
    <w:rsid w:val="005D2ACE"/>
    <w:rsid w:val="005D2F5D"/>
    <w:rsid w:val="005D331E"/>
    <w:rsid w:val="005D335B"/>
    <w:rsid w:val="005D3888"/>
    <w:rsid w:val="005D49CA"/>
    <w:rsid w:val="005D5A30"/>
    <w:rsid w:val="005D5C6C"/>
    <w:rsid w:val="005D65AC"/>
    <w:rsid w:val="005D6B69"/>
    <w:rsid w:val="005D73FE"/>
    <w:rsid w:val="005D7C0C"/>
    <w:rsid w:val="005E1062"/>
    <w:rsid w:val="005E11C9"/>
    <w:rsid w:val="005E18D4"/>
    <w:rsid w:val="005E1B6C"/>
    <w:rsid w:val="005E1FE6"/>
    <w:rsid w:val="005E3795"/>
    <w:rsid w:val="005E4D6B"/>
    <w:rsid w:val="005E5848"/>
    <w:rsid w:val="005E5E26"/>
    <w:rsid w:val="005E6230"/>
    <w:rsid w:val="005E6495"/>
    <w:rsid w:val="005E76BB"/>
    <w:rsid w:val="005E7D9B"/>
    <w:rsid w:val="005E7F00"/>
    <w:rsid w:val="005F09EB"/>
    <w:rsid w:val="005F0F9C"/>
    <w:rsid w:val="005F1464"/>
    <w:rsid w:val="005F188A"/>
    <w:rsid w:val="005F1FEA"/>
    <w:rsid w:val="005F2C62"/>
    <w:rsid w:val="005F2DB3"/>
    <w:rsid w:val="005F2EAF"/>
    <w:rsid w:val="005F3291"/>
    <w:rsid w:val="005F3588"/>
    <w:rsid w:val="005F3F22"/>
    <w:rsid w:val="005F466D"/>
    <w:rsid w:val="005F4AA8"/>
    <w:rsid w:val="005F512B"/>
    <w:rsid w:val="005F5454"/>
    <w:rsid w:val="005F62B5"/>
    <w:rsid w:val="005F6894"/>
    <w:rsid w:val="005F69E9"/>
    <w:rsid w:val="005F71F2"/>
    <w:rsid w:val="005F76C4"/>
    <w:rsid w:val="00600054"/>
    <w:rsid w:val="00600443"/>
    <w:rsid w:val="00600FC9"/>
    <w:rsid w:val="00603E9E"/>
    <w:rsid w:val="00603FBF"/>
    <w:rsid w:val="00604059"/>
    <w:rsid w:val="00604351"/>
    <w:rsid w:val="00604413"/>
    <w:rsid w:val="00604824"/>
    <w:rsid w:val="00604EE3"/>
    <w:rsid w:val="006051C1"/>
    <w:rsid w:val="006054FB"/>
    <w:rsid w:val="00605B5A"/>
    <w:rsid w:val="00606DFB"/>
    <w:rsid w:val="006075C9"/>
    <w:rsid w:val="00607AC1"/>
    <w:rsid w:val="0061039A"/>
    <w:rsid w:val="0061063C"/>
    <w:rsid w:val="00611752"/>
    <w:rsid w:val="00611F71"/>
    <w:rsid w:val="0061213F"/>
    <w:rsid w:val="006137D4"/>
    <w:rsid w:val="0061390F"/>
    <w:rsid w:val="006155CA"/>
    <w:rsid w:val="00615DAF"/>
    <w:rsid w:val="00615E62"/>
    <w:rsid w:val="006162B8"/>
    <w:rsid w:val="00616595"/>
    <w:rsid w:val="006165BA"/>
    <w:rsid w:val="00617182"/>
    <w:rsid w:val="00617424"/>
    <w:rsid w:val="006175CA"/>
    <w:rsid w:val="006178ED"/>
    <w:rsid w:val="00617BC9"/>
    <w:rsid w:val="00621077"/>
    <w:rsid w:val="00621858"/>
    <w:rsid w:val="00622ABE"/>
    <w:rsid w:val="00623EDA"/>
    <w:rsid w:val="006244D1"/>
    <w:rsid w:val="0062485D"/>
    <w:rsid w:val="0062491B"/>
    <w:rsid w:val="006256DC"/>
    <w:rsid w:val="00626955"/>
    <w:rsid w:val="006270EC"/>
    <w:rsid w:val="00630573"/>
    <w:rsid w:val="00630A75"/>
    <w:rsid w:val="00630F1E"/>
    <w:rsid w:val="006310EC"/>
    <w:rsid w:val="0063198C"/>
    <w:rsid w:val="00631A9A"/>
    <w:rsid w:val="00631C1F"/>
    <w:rsid w:val="00631C5E"/>
    <w:rsid w:val="00631CE7"/>
    <w:rsid w:val="00632C39"/>
    <w:rsid w:val="00632F02"/>
    <w:rsid w:val="006335E7"/>
    <w:rsid w:val="00633610"/>
    <w:rsid w:val="00634F66"/>
    <w:rsid w:val="00634FA4"/>
    <w:rsid w:val="00634FBF"/>
    <w:rsid w:val="006353A8"/>
    <w:rsid w:val="00635C9A"/>
    <w:rsid w:val="00636CB6"/>
    <w:rsid w:val="00640119"/>
    <w:rsid w:val="006411F4"/>
    <w:rsid w:val="00641DAA"/>
    <w:rsid w:val="00642C4A"/>
    <w:rsid w:val="00643161"/>
    <w:rsid w:val="006434EE"/>
    <w:rsid w:val="006439E4"/>
    <w:rsid w:val="006444A7"/>
    <w:rsid w:val="00644610"/>
    <w:rsid w:val="0064494D"/>
    <w:rsid w:val="00644D93"/>
    <w:rsid w:val="00645544"/>
    <w:rsid w:val="0064554F"/>
    <w:rsid w:val="0064680D"/>
    <w:rsid w:val="00647A5B"/>
    <w:rsid w:val="00647B90"/>
    <w:rsid w:val="00650889"/>
    <w:rsid w:val="00650B1F"/>
    <w:rsid w:val="00651028"/>
    <w:rsid w:val="006529C9"/>
    <w:rsid w:val="00654830"/>
    <w:rsid w:val="006559AE"/>
    <w:rsid w:val="00656C67"/>
    <w:rsid w:val="00656FAE"/>
    <w:rsid w:val="00657830"/>
    <w:rsid w:val="00657D6D"/>
    <w:rsid w:val="00661333"/>
    <w:rsid w:val="0066153A"/>
    <w:rsid w:val="0066206F"/>
    <w:rsid w:val="00662D59"/>
    <w:rsid w:val="006636D6"/>
    <w:rsid w:val="00663A5C"/>
    <w:rsid w:val="00663B2A"/>
    <w:rsid w:val="00665645"/>
    <w:rsid w:val="006657DF"/>
    <w:rsid w:val="00666B23"/>
    <w:rsid w:val="00666D5E"/>
    <w:rsid w:val="00666EBE"/>
    <w:rsid w:val="00667AEE"/>
    <w:rsid w:val="00667DD5"/>
    <w:rsid w:val="00667E7B"/>
    <w:rsid w:val="00667FCC"/>
    <w:rsid w:val="0067027E"/>
    <w:rsid w:val="00670490"/>
    <w:rsid w:val="00670628"/>
    <w:rsid w:val="0067089D"/>
    <w:rsid w:val="00671BAD"/>
    <w:rsid w:val="006724CF"/>
    <w:rsid w:val="006732A4"/>
    <w:rsid w:val="0067399F"/>
    <w:rsid w:val="00674685"/>
    <w:rsid w:val="00674708"/>
    <w:rsid w:val="00675D21"/>
    <w:rsid w:val="00676242"/>
    <w:rsid w:val="0067718B"/>
    <w:rsid w:val="00677BBA"/>
    <w:rsid w:val="0068072B"/>
    <w:rsid w:val="00682DBD"/>
    <w:rsid w:val="00683150"/>
    <w:rsid w:val="00684167"/>
    <w:rsid w:val="00684258"/>
    <w:rsid w:val="00684275"/>
    <w:rsid w:val="00684646"/>
    <w:rsid w:val="006855AF"/>
    <w:rsid w:val="0068626C"/>
    <w:rsid w:val="006879BB"/>
    <w:rsid w:val="00691F3F"/>
    <w:rsid w:val="006926DC"/>
    <w:rsid w:val="0069297C"/>
    <w:rsid w:val="00693406"/>
    <w:rsid w:val="00693AAE"/>
    <w:rsid w:val="0069448E"/>
    <w:rsid w:val="006946B1"/>
    <w:rsid w:val="00695EC6"/>
    <w:rsid w:val="0069619E"/>
    <w:rsid w:val="006967F2"/>
    <w:rsid w:val="00697E19"/>
    <w:rsid w:val="006A00D1"/>
    <w:rsid w:val="006A14F0"/>
    <w:rsid w:val="006A1724"/>
    <w:rsid w:val="006A1B51"/>
    <w:rsid w:val="006A1E6B"/>
    <w:rsid w:val="006A2E52"/>
    <w:rsid w:val="006A2F7D"/>
    <w:rsid w:val="006A3253"/>
    <w:rsid w:val="006A46D3"/>
    <w:rsid w:val="006A4AA6"/>
    <w:rsid w:val="006A5004"/>
    <w:rsid w:val="006A611F"/>
    <w:rsid w:val="006A6D37"/>
    <w:rsid w:val="006A74CE"/>
    <w:rsid w:val="006A7A0D"/>
    <w:rsid w:val="006A7C90"/>
    <w:rsid w:val="006B0334"/>
    <w:rsid w:val="006B037A"/>
    <w:rsid w:val="006B1E4A"/>
    <w:rsid w:val="006B1EE8"/>
    <w:rsid w:val="006B2678"/>
    <w:rsid w:val="006B37F4"/>
    <w:rsid w:val="006B3948"/>
    <w:rsid w:val="006B3B80"/>
    <w:rsid w:val="006B558B"/>
    <w:rsid w:val="006C08CD"/>
    <w:rsid w:val="006C146F"/>
    <w:rsid w:val="006C1497"/>
    <w:rsid w:val="006C1ACC"/>
    <w:rsid w:val="006C1CE7"/>
    <w:rsid w:val="006C1CFF"/>
    <w:rsid w:val="006C4F45"/>
    <w:rsid w:val="006C577C"/>
    <w:rsid w:val="006C57F9"/>
    <w:rsid w:val="006C62E3"/>
    <w:rsid w:val="006C6F52"/>
    <w:rsid w:val="006D1C83"/>
    <w:rsid w:val="006D340A"/>
    <w:rsid w:val="006D404F"/>
    <w:rsid w:val="006D451F"/>
    <w:rsid w:val="006D4ECF"/>
    <w:rsid w:val="006D6164"/>
    <w:rsid w:val="006D624D"/>
    <w:rsid w:val="006D7540"/>
    <w:rsid w:val="006D7AA8"/>
    <w:rsid w:val="006E07D9"/>
    <w:rsid w:val="006E0980"/>
    <w:rsid w:val="006E0B3C"/>
    <w:rsid w:val="006E3741"/>
    <w:rsid w:val="006E3E11"/>
    <w:rsid w:val="006E42BC"/>
    <w:rsid w:val="006E4783"/>
    <w:rsid w:val="006E5325"/>
    <w:rsid w:val="006E7371"/>
    <w:rsid w:val="006F012B"/>
    <w:rsid w:val="006F094F"/>
    <w:rsid w:val="006F18C2"/>
    <w:rsid w:val="006F242D"/>
    <w:rsid w:val="006F2F0B"/>
    <w:rsid w:val="006F3991"/>
    <w:rsid w:val="006F4451"/>
    <w:rsid w:val="006F4D6B"/>
    <w:rsid w:val="006F5A88"/>
    <w:rsid w:val="006F5BA1"/>
    <w:rsid w:val="006F692F"/>
    <w:rsid w:val="006F70DD"/>
    <w:rsid w:val="006F7797"/>
    <w:rsid w:val="006F7BD7"/>
    <w:rsid w:val="007013A8"/>
    <w:rsid w:val="00702CB1"/>
    <w:rsid w:val="00702EAC"/>
    <w:rsid w:val="00703512"/>
    <w:rsid w:val="00703A8B"/>
    <w:rsid w:val="00703DE0"/>
    <w:rsid w:val="007040BF"/>
    <w:rsid w:val="007042BD"/>
    <w:rsid w:val="007050EF"/>
    <w:rsid w:val="00705829"/>
    <w:rsid w:val="00706179"/>
    <w:rsid w:val="007063CB"/>
    <w:rsid w:val="007067A5"/>
    <w:rsid w:val="00706D40"/>
    <w:rsid w:val="007072C3"/>
    <w:rsid w:val="0071145F"/>
    <w:rsid w:val="007119AC"/>
    <w:rsid w:val="00711A90"/>
    <w:rsid w:val="00711C70"/>
    <w:rsid w:val="00711DE0"/>
    <w:rsid w:val="00711E70"/>
    <w:rsid w:val="0071208E"/>
    <w:rsid w:val="0071261C"/>
    <w:rsid w:val="007127D6"/>
    <w:rsid w:val="0071294D"/>
    <w:rsid w:val="00713161"/>
    <w:rsid w:val="0071368F"/>
    <w:rsid w:val="00713873"/>
    <w:rsid w:val="00713F59"/>
    <w:rsid w:val="007147F8"/>
    <w:rsid w:val="00715961"/>
    <w:rsid w:val="00716165"/>
    <w:rsid w:val="00716483"/>
    <w:rsid w:val="00716522"/>
    <w:rsid w:val="00717401"/>
    <w:rsid w:val="00717650"/>
    <w:rsid w:val="007208E7"/>
    <w:rsid w:val="007223F5"/>
    <w:rsid w:val="00722757"/>
    <w:rsid w:val="00723862"/>
    <w:rsid w:val="007239B6"/>
    <w:rsid w:val="007249DA"/>
    <w:rsid w:val="00726674"/>
    <w:rsid w:val="00726F35"/>
    <w:rsid w:val="00727033"/>
    <w:rsid w:val="00727A29"/>
    <w:rsid w:val="007313AB"/>
    <w:rsid w:val="0073200A"/>
    <w:rsid w:val="00732D8A"/>
    <w:rsid w:val="007334D5"/>
    <w:rsid w:val="00733E77"/>
    <w:rsid w:val="00734206"/>
    <w:rsid w:val="00734418"/>
    <w:rsid w:val="0073444F"/>
    <w:rsid w:val="00734F5A"/>
    <w:rsid w:val="0073501C"/>
    <w:rsid w:val="00735D40"/>
    <w:rsid w:val="00736D00"/>
    <w:rsid w:val="007373E2"/>
    <w:rsid w:val="00737528"/>
    <w:rsid w:val="00740E63"/>
    <w:rsid w:val="00740ED0"/>
    <w:rsid w:val="00741051"/>
    <w:rsid w:val="00741857"/>
    <w:rsid w:val="0074206A"/>
    <w:rsid w:val="0074241B"/>
    <w:rsid w:val="00742DDF"/>
    <w:rsid w:val="00743299"/>
    <w:rsid w:val="00744655"/>
    <w:rsid w:val="00745658"/>
    <w:rsid w:val="00745EA0"/>
    <w:rsid w:val="00745EDD"/>
    <w:rsid w:val="007461EC"/>
    <w:rsid w:val="00746791"/>
    <w:rsid w:val="00746F64"/>
    <w:rsid w:val="0074724F"/>
    <w:rsid w:val="007473D6"/>
    <w:rsid w:val="007479CC"/>
    <w:rsid w:val="00747AA2"/>
    <w:rsid w:val="00747C96"/>
    <w:rsid w:val="007502A8"/>
    <w:rsid w:val="00750365"/>
    <w:rsid w:val="007511F5"/>
    <w:rsid w:val="0075179F"/>
    <w:rsid w:val="00751D69"/>
    <w:rsid w:val="00752F56"/>
    <w:rsid w:val="007536BA"/>
    <w:rsid w:val="00754088"/>
    <w:rsid w:val="007542D6"/>
    <w:rsid w:val="00755906"/>
    <w:rsid w:val="00755972"/>
    <w:rsid w:val="007564F9"/>
    <w:rsid w:val="00756CFE"/>
    <w:rsid w:val="007570AD"/>
    <w:rsid w:val="0075750D"/>
    <w:rsid w:val="00757AFD"/>
    <w:rsid w:val="00757ED7"/>
    <w:rsid w:val="007603F9"/>
    <w:rsid w:val="00761A38"/>
    <w:rsid w:val="00761B3F"/>
    <w:rsid w:val="00762BD7"/>
    <w:rsid w:val="00762C35"/>
    <w:rsid w:val="007636C2"/>
    <w:rsid w:val="0076396A"/>
    <w:rsid w:val="00764D88"/>
    <w:rsid w:val="007656B2"/>
    <w:rsid w:val="007660D8"/>
    <w:rsid w:val="0076619A"/>
    <w:rsid w:val="00766D8C"/>
    <w:rsid w:val="00767151"/>
    <w:rsid w:val="0076796D"/>
    <w:rsid w:val="007679CE"/>
    <w:rsid w:val="00767A2B"/>
    <w:rsid w:val="00771719"/>
    <w:rsid w:val="00771B1B"/>
    <w:rsid w:val="00771F1E"/>
    <w:rsid w:val="00772E3B"/>
    <w:rsid w:val="00772ECE"/>
    <w:rsid w:val="0077376E"/>
    <w:rsid w:val="007738E9"/>
    <w:rsid w:val="007739EB"/>
    <w:rsid w:val="00773CB6"/>
    <w:rsid w:val="007745D1"/>
    <w:rsid w:val="00774BE4"/>
    <w:rsid w:val="00774C21"/>
    <w:rsid w:val="00775D69"/>
    <w:rsid w:val="00776282"/>
    <w:rsid w:val="0077670B"/>
    <w:rsid w:val="007813D6"/>
    <w:rsid w:val="00781F3F"/>
    <w:rsid w:val="00781FF6"/>
    <w:rsid w:val="00782160"/>
    <w:rsid w:val="00783C50"/>
    <w:rsid w:val="00784B58"/>
    <w:rsid w:val="00784D4A"/>
    <w:rsid w:val="0078542C"/>
    <w:rsid w:val="007858F8"/>
    <w:rsid w:val="00785D80"/>
    <w:rsid w:val="00785E8F"/>
    <w:rsid w:val="0078694D"/>
    <w:rsid w:val="00786CC1"/>
    <w:rsid w:val="007911DA"/>
    <w:rsid w:val="007917D2"/>
    <w:rsid w:val="00791FFE"/>
    <w:rsid w:val="00792AD6"/>
    <w:rsid w:val="0079399C"/>
    <w:rsid w:val="00793DD7"/>
    <w:rsid w:val="00794965"/>
    <w:rsid w:val="00794F68"/>
    <w:rsid w:val="00797686"/>
    <w:rsid w:val="007976A3"/>
    <w:rsid w:val="007A089A"/>
    <w:rsid w:val="007A158F"/>
    <w:rsid w:val="007A1B05"/>
    <w:rsid w:val="007A3384"/>
    <w:rsid w:val="007A3B83"/>
    <w:rsid w:val="007A3EE6"/>
    <w:rsid w:val="007A3FF2"/>
    <w:rsid w:val="007A40A4"/>
    <w:rsid w:val="007A451A"/>
    <w:rsid w:val="007A46C8"/>
    <w:rsid w:val="007A604D"/>
    <w:rsid w:val="007A61CC"/>
    <w:rsid w:val="007A64A6"/>
    <w:rsid w:val="007A6B17"/>
    <w:rsid w:val="007A7F67"/>
    <w:rsid w:val="007B188F"/>
    <w:rsid w:val="007B2FD7"/>
    <w:rsid w:val="007B39C6"/>
    <w:rsid w:val="007B3F41"/>
    <w:rsid w:val="007B4314"/>
    <w:rsid w:val="007B432F"/>
    <w:rsid w:val="007B4599"/>
    <w:rsid w:val="007B46C1"/>
    <w:rsid w:val="007B48DA"/>
    <w:rsid w:val="007B5CB2"/>
    <w:rsid w:val="007B5EEC"/>
    <w:rsid w:val="007B64A7"/>
    <w:rsid w:val="007C03E3"/>
    <w:rsid w:val="007C0739"/>
    <w:rsid w:val="007C0C87"/>
    <w:rsid w:val="007C106F"/>
    <w:rsid w:val="007C1360"/>
    <w:rsid w:val="007C1919"/>
    <w:rsid w:val="007C1BE1"/>
    <w:rsid w:val="007C1DAC"/>
    <w:rsid w:val="007C2F0F"/>
    <w:rsid w:val="007C300B"/>
    <w:rsid w:val="007C3301"/>
    <w:rsid w:val="007C3398"/>
    <w:rsid w:val="007C3969"/>
    <w:rsid w:val="007C3FF3"/>
    <w:rsid w:val="007C4564"/>
    <w:rsid w:val="007C54B5"/>
    <w:rsid w:val="007C661D"/>
    <w:rsid w:val="007C6C9D"/>
    <w:rsid w:val="007D1102"/>
    <w:rsid w:val="007D3042"/>
    <w:rsid w:val="007D34AF"/>
    <w:rsid w:val="007D476B"/>
    <w:rsid w:val="007D684C"/>
    <w:rsid w:val="007D6C7B"/>
    <w:rsid w:val="007D7016"/>
    <w:rsid w:val="007D718B"/>
    <w:rsid w:val="007E00F5"/>
    <w:rsid w:val="007E0677"/>
    <w:rsid w:val="007E09CA"/>
    <w:rsid w:val="007E118F"/>
    <w:rsid w:val="007E1CB2"/>
    <w:rsid w:val="007E1CE7"/>
    <w:rsid w:val="007E3698"/>
    <w:rsid w:val="007E3B2F"/>
    <w:rsid w:val="007E3B96"/>
    <w:rsid w:val="007E41B6"/>
    <w:rsid w:val="007E45A1"/>
    <w:rsid w:val="007E48FA"/>
    <w:rsid w:val="007E578B"/>
    <w:rsid w:val="007E5C1B"/>
    <w:rsid w:val="007E5E69"/>
    <w:rsid w:val="007E65E1"/>
    <w:rsid w:val="007E7A92"/>
    <w:rsid w:val="007E7B77"/>
    <w:rsid w:val="007F138E"/>
    <w:rsid w:val="007F2C92"/>
    <w:rsid w:val="007F2D92"/>
    <w:rsid w:val="007F3DBE"/>
    <w:rsid w:val="007F47E3"/>
    <w:rsid w:val="007F491E"/>
    <w:rsid w:val="007F4F1E"/>
    <w:rsid w:val="007F551D"/>
    <w:rsid w:val="007F57F1"/>
    <w:rsid w:val="007F5D24"/>
    <w:rsid w:val="007F5E57"/>
    <w:rsid w:val="007F62B6"/>
    <w:rsid w:val="007F6856"/>
    <w:rsid w:val="007F6BD4"/>
    <w:rsid w:val="007F75C4"/>
    <w:rsid w:val="007F7733"/>
    <w:rsid w:val="007F7FA2"/>
    <w:rsid w:val="00800C71"/>
    <w:rsid w:val="00801698"/>
    <w:rsid w:val="00801F1D"/>
    <w:rsid w:val="0080493C"/>
    <w:rsid w:val="00804BCA"/>
    <w:rsid w:val="00805F96"/>
    <w:rsid w:val="00806254"/>
    <w:rsid w:val="008065D1"/>
    <w:rsid w:val="00806D0C"/>
    <w:rsid w:val="00807085"/>
    <w:rsid w:val="008076B8"/>
    <w:rsid w:val="00807844"/>
    <w:rsid w:val="008103EE"/>
    <w:rsid w:val="0081179B"/>
    <w:rsid w:val="008117DD"/>
    <w:rsid w:val="00811B0D"/>
    <w:rsid w:val="00811D6C"/>
    <w:rsid w:val="00812D90"/>
    <w:rsid w:val="00812F53"/>
    <w:rsid w:val="00814881"/>
    <w:rsid w:val="00816D94"/>
    <w:rsid w:val="00817CDB"/>
    <w:rsid w:val="00820FDB"/>
    <w:rsid w:val="008215A9"/>
    <w:rsid w:val="00821B10"/>
    <w:rsid w:val="00822E90"/>
    <w:rsid w:val="008230E0"/>
    <w:rsid w:val="00824544"/>
    <w:rsid w:val="008249C9"/>
    <w:rsid w:val="008257F8"/>
    <w:rsid w:val="00825F32"/>
    <w:rsid w:val="00826DB0"/>
    <w:rsid w:val="008302BB"/>
    <w:rsid w:val="00833869"/>
    <w:rsid w:val="00833A02"/>
    <w:rsid w:val="00833B8B"/>
    <w:rsid w:val="00834C93"/>
    <w:rsid w:val="0083502B"/>
    <w:rsid w:val="00835103"/>
    <w:rsid w:val="00835E19"/>
    <w:rsid w:val="00835FA0"/>
    <w:rsid w:val="008371AD"/>
    <w:rsid w:val="00837D80"/>
    <w:rsid w:val="00840059"/>
    <w:rsid w:val="00840442"/>
    <w:rsid w:val="00841341"/>
    <w:rsid w:val="00841995"/>
    <w:rsid w:val="00841B48"/>
    <w:rsid w:val="008421CB"/>
    <w:rsid w:val="0084241A"/>
    <w:rsid w:val="00844A6A"/>
    <w:rsid w:val="00844B31"/>
    <w:rsid w:val="00844C25"/>
    <w:rsid w:val="00844E02"/>
    <w:rsid w:val="008459A0"/>
    <w:rsid w:val="00845D54"/>
    <w:rsid w:val="00846C6D"/>
    <w:rsid w:val="0084795D"/>
    <w:rsid w:val="0085187F"/>
    <w:rsid w:val="00852223"/>
    <w:rsid w:val="0085459F"/>
    <w:rsid w:val="0085496F"/>
    <w:rsid w:val="008549CC"/>
    <w:rsid w:val="008552E3"/>
    <w:rsid w:val="008554A6"/>
    <w:rsid w:val="00860C8D"/>
    <w:rsid w:val="00861CD6"/>
    <w:rsid w:val="00862C7D"/>
    <w:rsid w:val="00862D84"/>
    <w:rsid w:val="00863D65"/>
    <w:rsid w:val="00864CCC"/>
    <w:rsid w:val="00865950"/>
    <w:rsid w:val="00865B54"/>
    <w:rsid w:val="00865C6C"/>
    <w:rsid w:val="008665C6"/>
    <w:rsid w:val="00866A36"/>
    <w:rsid w:val="008670D5"/>
    <w:rsid w:val="00870388"/>
    <w:rsid w:val="008705F7"/>
    <w:rsid w:val="0087067D"/>
    <w:rsid w:val="00870860"/>
    <w:rsid w:val="00870BAC"/>
    <w:rsid w:val="00871620"/>
    <w:rsid w:val="0087184D"/>
    <w:rsid w:val="00871D46"/>
    <w:rsid w:val="00875A58"/>
    <w:rsid w:val="008761F2"/>
    <w:rsid w:val="008766C1"/>
    <w:rsid w:val="00876F35"/>
    <w:rsid w:val="00881179"/>
    <w:rsid w:val="0088148F"/>
    <w:rsid w:val="0088162A"/>
    <w:rsid w:val="00881A70"/>
    <w:rsid w:val="008826AA"/>
    <w:rsid w:val="00884598"/>
    <w:rsid w:val="008846B3"/>
    <w:rsid w:val="008862EA"/>
    <w:rsid w:val="00886539"/>
    <w:rsid w:val="00886AEE"/>
    <w:rsid w:val="00887086"/>
    <w:rsid w:val="00890250"/>
    <w:rsid w:val="00890D95"/>
    <w:rsid w:val="008918CD"/>
    <w:rsid w:val="00891917"/>
    <w:rsid w:val="00891A08"/>
    <w:rsid w:val="00891A90"/>
    <w:rsid w:val="00892E93"/>
    <w:rsid w:val="00893216"/>
    <w:rsid w:val="00894554"/>
    <w:rsid w:val="00894BF4"/>
    <w:rsid w:val="0089512A"/>
    <w:rsid w:val="008952FA"/>
    <w:rsid w:val="0089575E"/>
    <w:rsid w:val="00895D02"/>
    <w:rsid w:val="00896226"/>
    <w:rsid w:val="008964AE"/>
    <w:rsid w:val="008965CC"/>
    <w:rsid w:val="008968B4"/>
    <w:rsid w:val="008A0292"/>
    <w:rsid w:val="008A0357"/>
    <w:rsid w:val="008A055E"/>
    <w:rsid w:val="008A10E2"/>
    <w:rsid w:val="008A1C9A"/>
    <w:rsid w:val="008A36EF"/>
    <w:rsid w:val="008A4648"/>
    <w:rsid w:val="008A524B"/>
    <w:rsid w:val="008A5DFB"/>
    <w:rsid w:val="008A5F10"/>
    <w:rsid w:val="008A6207"/>
    <w:rsid w:val="008A6375"/>
    <w:rsid w:val="008A6EE2"/>
    <w:rsid w:val="008B03AF"/>
    <w:rsid w:val="008B04E5"/>
    <w:rsid w:val="008B122A"/>
    <w:rsid w:val="008B1ABA"/>
    <w:rsid w:val="008B47FC"/>
    <w:rsid w:val="008B4807"/>
    <w:rsid w:val="008B4BE7"/>
    <w:rsid w:val="008B4F15"/>
    <w:rsid w:val="008B5A0A"/>
    <w:rsid w:val="008B683B"/>
    <w:rsid w:val="008B77EF"/>
    <w:rsid w:val="008C0B9B"/>
    <w:rsid w:val="008C157A"/>
    <w:rsid w:val="008C2A45"/>
    <w:rsid w:val="008C2E05"/>
    <w:rsid w:val="008C3C4E"/>
    <w:rsid w:val="008C4570"/>
    <w:rsid w:val="008C5977"/>
    <w:rsid w:val="008C5A5C"/>
    <w:rsid w:val="008C65D0"/>
    <w:rsid w:val="008C6CEC"/>
    <w:rsid w:val="008C6D74"/>
    <w:rsid w:val="008C6F0C"/>
    <w:rsid w:val="008D0B93"/>
    <w:rsid w:val="008D0C2F"/>
    <w:rsid w:val="008D0EDC"/>
    <w:rsid w:val="008D1392"/>
    <w:rsid w:val="008D2273"/>
    <w:rsid w:val="008D4573"/>
    <w:rsid w:val="008D5E43"/>
    <w:rsid w:val="008D69EE"/>
    <w:rsid w:val="008D6B18"/>
    <w:rsid w:val="008D6E79"/>
    <w:rsid w:val="008D6FBD"/>
    <w:rsid w:val="008D7640"/>
    <w:rsid w:val="008D787E"/>
    <w:rsid w:val="008E0853"/>
    <w:rsid w:val="008E08C6"/>
    <w:rsid w:val="008E0AD2"/>
    <w:rsid w:val="008E1108"/>
    <w:rsid w:val="008E184F"/>
    <w:rsid w:val="008E1D8B"/>
    <w:rsid w:val="008E2125"/>
    <w:rsid w:val="008E23BD"/>
    <w:rsid w:val="008E2BD8"/>
    <w:rsid w:val="008E3206"/>
    <w:rsid w:val="008E3940"/>
    <w:rsid w:val="008E3D2E"/>
    <w:rsid w:val="008E4352"/>
    <w:rsid w:val="008E4CD9"/>
    <w:rsid w:val="008E50A6"/>
    <w:rsid w:val="008E547A"/>
    <w:rsid w:val="008E5BD4"/>
    <w:rsid w:val="008E5BF5"/>
    <w:rsid w:val="008E6C26"/>
    <w:rsid w:val="008E7038"/>
    <w:rsid w:val="008E7632"/>
    <w:rsid w:val="008E76E9"/>
    <w:rsid w:val="008E7D00"/>
    <w:rsid w:val="008F12FD"/>
    <w:rsid w:val="008F1F62"/>
    <w:rsid w:val="008F28D6"/>
    <w:rsid w:val="008F36E1"/>
    <w:rsid w:val="008F3ACE"/>
    <w:rsid w:val="008F3E53"/>
    <w:rsid w:val="008F410B"/>
    <w:rsid w:val="008F4110"/>
    <w:rsid w:val="008F47CD"/>
    <w:rsid w:val="008F563A"/>
    <w:rsid w:val="008F6242"/>
    <w:rsid w:val="008F65F0"/>
    <w:rsid w:val="008F6DC7"/>
    <w:rsid w:val="008F7612"/>
    <w:rsid w:val="008F76D1"/>
    <w:rsid w:val="008F7775"/>
    <w:rsid w:val="009009BD"/>
    <w:rsid w:val="00900A25"/>
    <w:rsid w:val="0090102C"/>
    <w:rsid w:val="0090269C"/>
    <w:rsid w:val="00902705"/>
    <w:rsid w:val="00902BB4"/>
    <w:rsid w:val="00903C31"/>
    <w:rsid w:val="00903F03"/>
    <w:rsid w:val="00904336"/>
    <w:rsid w:val="0090439B"/>
    <w:rsid w:val="0090466A"/>
    <w:rsid w:val="009051B1"/>
    <w:rsid w:val="0090676C"/>
    <w:rsid w:val="009073BB"/>
    <w:rsid w:val="00907ABD"/>
    <w:rsid w:val="009101D0"/>
    <w:rsid w:val="0091026A"/>
    <w:rsid w:val="00910B2F"/>
    <w:rsid w:val="009110F4"/>
    <w:rsid w:val="00911189"/>
    <w:rsid w:val="00913137"/>
    <w:rsid w:val="00913179"/>
    <w:rsid w:val="00913F1B"/>
    <w:rsid w:val="00914355"/>
    <w:rsid w:val="009150EE"/>
    <w:rsid w:val="0091581E"/>
    <w:rsid w:val="00915C17"/>
    <w:rsid w:val="00917430"/>
    <w:rsid w:val="00917469"/>
    <w:rsid w:val="00917AEA"/>
    <w:rsid w:val="00921743"/>
    <w:rsid w:val="00921F19"/>
    <w:rsid w:val="00923BA5"/>
    <w:rsid w:val="00924052"/>
    <w:rsid w:val="009244AC"/>
    <w:rsid w:val="00924862"/>
    <w:rsid w:val="00925F9A"/>
    <w:rsid w:val="009262EA"/>
    <w:rsid w:val="00926D37"/>
    <w:rsid w:val="00926D73"/>
    <w:rsid w:val="00927080"/>
    <w:rsid w:val="0092725F"/>
    <w:rsid w:val="00927812"/>
    <w:rsid w:val="0093077D"/>
    <w:rsid w:val="00930EAF"/>
    <w:rsid w:val="0093128D"/>
    <w:rsid w:val="00931CC4"/>
    <w:rsid w:val="009324FB"/>
    <w:rsid w:val="00932E58"/>
    <w:rsid w:val="00932EAF"/>
    <w:rsid w:val="0093601C"/>
    <w:rsid w:val="00936068"/>
    <w:rsid w:val="00936CC7"/>
    <w:rsid w:val="00936CCC"/>
    <w:rsid w:val="0093789E"/>
    <w:rsid w:val="00937AC1"/>
    <w:rsid w:val="00942208"/>
    <w:rsid w:val="009433B8"/>
    <w:rsid w:val="00943A87"/>
    <w:rsid w:val="0094465A"/>
    <w:rsid w:val="00944844"/>
    <w:rsid w:val="00944A62"/>
    <w:rsid w:val="00945DD3"/>
    <w:rsid w:val="00945E88"/>
    <w:rsid w:val="009460FB"/>
    <w:rsid w:val="009478E7"/>
    <w:rsid w:val="00947AB8"/>
    <w:rsid w:val="0095015B"/>
    <w:rsid w:val="009501BA"/>
    <w:rsid w:val="00950E7B"/>
    <w:rsid w:val="009517BC"/>
    <w:rsid w:val="00951CF0"/>
    <w:rsid w:val="00952C9C"/>
    <w:rsid w:val="00952E62"/>
    <w:rsid w:val="009530A6"/>
    <w:rsid w:val="0095475F"/>
    <w:rsid w:val="0095548B"/>
    <w:rsid w:val="00955611"/>
    <w:rsid w:val="009558D2"/>
    <w:rsid w:val="009561AF"/>
    <w:rsid w:val="00956401"/>
    <w:rsid w:val="00956A07"/>
    <w:rsid w:val="009573CB"/>
    <w:rsid w:val="00957D55"/>
    <w:rsid w:val="009609B6"/>
    <w:rsid w:val="009613DF"/>
    <w:rsid w:val="00961620"/>
    <w:rsid w:val="00961F85"/>
    <w:rsid w:val="009622D1"/>
    <w:rsid w:val="00962F17"/>
    <w:rsid w:val="00962F73"/>
    <w:rsid w:val="009633E3"/>
    <w:rsid w:val="00963739"/>
    <w:rsid w:val="00963D1D"/>
    <w:rsid w:val="00964075"/>
    <w:rsid w:val="00964C56"/>
    <w:rsid w:val="00964EE7"/>
    <w:rsid w:val="00965AE5"/>
    <w:rsid w:val="009665C1"/>
    <w:rsid w:val="00967744"/>
    <w:rsid w:val="0096797B"/>
    <w:rsid w:val="00970014"/>
    <w:rsid w:val="00970B01"/>
    <w:rsid w:val="009716FE"/>
    <w:rsid w:val="0097192B"/>
    <w:rsid w:val="00972415"/>
    <w:rsid w:val="009724AC"/>
    <w:rsid w:val="00974A68"/>
    <w:rsid w:val="00975857"/>
    <w:rsid w:val="009779AE"/>
    <w:rsid w:val="0098075D"/>
    <w:rsid w:val="0098128E"/>
    <w:rsid w:val="00982C39"/>
    <w:rsid w:val="00983001"/>
    <w:rsid w:val="00984774"/>
    <w:rsid w:val="009858B5"/>
    <w:rsid w:val="009858E4"/>
    <w:rsid w:val="00985E10"/>
    <w:rsid w:val="00985E44"/>
    <w:rsid w:val="00986435"/>
    <w:rsid w:val="00986554"/>
    <w:rsid w:val="0098666A"/>
    <w:rsid w:val="00987490"/>
    <w:rsid w:val="0098768A"/>
    <w:rsid w:val="0098786C"/>
    <w:rsid w:val="009879A8"/>
    <w:rsid w:val="00991AEF"/>
    <w:rsid w:val="00991B56"/>
    <w:rsid w:val="00992436"/>
    <w:rsid w:val="0099550E"/>
    <w:rsid w:val="00995F5B"/>
    <w:rsid w:val="009965F0"/>
    <w:rsid w:val="00996C91"/>
    <w:rsid w:val="009A13D9"/>
    <w:rsid w:val="009A16A8"/>
    <w:rsid w:val="009A1999"/>
    <w:rsid w:val="009A1E27"/>
    <w:rsid w:val="009A2550"/>
    <w:rsid w:val="009A2776"/>
    <w:rsid w:val="009A3110"/>
    <w:rsid w:val="009A3867"/>
    <w:rsid w:val="009A4FD2"/>
    <w:rsid w:val="009A5093"/>
    <w:rsid w:val="009A53A1"/>
    <w:rsid w:val="009A5E53"/>
    <w:rsid w:val="009A5F9D"/>
    <w:rsid w:val="009A641C"/>
    <w:rsid w:val="009A6FAB"/>
    <w:rsid w:val="009B035B"/>
    <w:rsid w:val="009B0941"/>
    <w:rsid w:val="009B1773"/>
    <w:rsid w:val="009B1D59"/>
    <w:rsid w:val="009B1E48"/>
    <w:rsid w:val="009B2EC1"/>
    <w:rsid w:val="009B4358"/>
    <w:rsid w:val="009B572F"/>
    <w:rsid w:val="009B5A1C"/>
    <w:rsid w:val="009B5A6A"/>
    <w:rsid w:val="009B5F6E"/>
    <w:rsid w:val="009B616A"/>
    <w:rsid w:val="009B6324"/>
    <w:rsid w:val="009B7425"/>
    <w:rsid w:val="009B77A4"/>
    <w:rsid w:val="009C0A36"/>
    <w:rsid w:val="009C15CB"/>
    <w:rsid w:val="009C173D"/>
    <w:rsid w:val="009C1E6A"/>
    <w:rsid w:val="009C214E"/>
    <w:rsid w:val="009C29C8"/>
    <w:rsid w:val="009C2EF6"/>
    <w:rsid w:val="009C3681"/>
    <w:rsid w:val="009C4AFE"/>
    <w:rsid w:val="009C4E12"/>
    <w:rsid w:val="009C53B8"/>
    <w:rsid w:val="009C6074"/>
    <w:rsid w:val="009C643B"/>
    <w:rsid w:val="009C70C5"/>
    <w:rsid w:val="009D0997"/>
    <w:rsid w:val="009D09A4"/>
    <w:rsid w:val="009D0DC8"/>
    <w:rsid w:val="009D3514"/>
    <w:rsid w:val="009D359C"/>
    <w:rsid w:val="009D3779"/>
    <w:rsid w:val="009D419E"/>
    <w:rsid w:val="009D4313"/>
    <w:rsid w:val="009D440B"/>
    <w:rsid w:val="009D5F94"/>
    <w:rsid w:val="009D6577"/>
    <w:rsid w:val="009D704D"/>
    <w:rsid w:val="009E116C"/>
    <w:rsid w:val="009E1E75"/>
    <w:rsid w:val="009E2CF2"/>
    <w:rsid w:val="009E2FC5"/>
    <w:rsid w:val="009E38BD"/>
    <w:rsid w:val="009E4814"/>
    <w:rsid w:val="009E5003"/>
    <w:rsid w:val="009E6808"/>
    <w:rsid w:val="009E6A30"/>
    <w:rsid w:val="009F1719"/>
    <w:rsid w:val="009F1AE3"/>
    <w:rsid w:val="009F1BEC"/>
    <w:rsid w:val="009F3265"/>
    <w:rsid w:val="009F39B8"/>
    <w:rsid w:val="009F4D4A"/>
    <w:rsid w:val="009F5A55"/>
    <w:rsid w:val="009F6ACE"/>
    <w:rsid w:val="009F6E00"/>
    <w:rsid w:val="00A00CD7"/>
    <w:rsid w:val="00A011AA"/>
    <w:rsid w:val="00A01A84"/>
    <w:rsid w:val="00A02040"/>
    <w:rsid w:val="00A0273A"/>
    <w:rsid w:val="00A02746"/>
    <w:rsid w:val="00A02DF1"/>
    <w:rsid w:val="00A036A9"/>
    <w:rsid w:val="00A03BB4"/>
    <w:rsid w:val="00A047BA"/>
    <w:rsid w:val="00A048B2"/>
    <w:rsid w:val="00A048C0"/>
    <w:rsid w:val="00A04A84"/>
    <w:rsid w:val="00A050F4"/>
    <w:rsid w:val="00A10BC0"/>
    <w:rsid w:val="00A10EDF"/>
    <w:rsid w:val="00A111B1"/>
    <w:rsid w:val="00A13779"/>
    <w:rsid w:val="00A13FE1"/>
    <w:rsid w:val="00A14BB2"/>
    <w:rsid w:val="00A14EB7"/>
    <w:rsid w:val="00A157B3"/>
    <w:rsid w:val="00A15995"/>
    <w:rsid w:val="00A15D12"/>
    <w:rsid w:val="00A15E3D"/>
    <w:rsid w:val="00A16FBD"/>
    <w:rsid w:val="00A17E74"/>
    <w:rsid w:val="00A200C1"/>
    <w:rsid w:val="00A20FF5"/>
    <w:rsid w:val="00A21102"/>
    <w:rsid w:val="00A21620"/>
    <w:rsid w:val="00A21B2D"/>
    <w:rsid w:val="00A22076"/>
    <w:rsid w:val="00A22609"/>
    <w:rsid w:val="00A2280C"/>
    <w:rsid w:val="00A22F56"/>
    <w:rsid w:val="00A23044"/>
    <w:rsid w:val="00A2370A"/>
    <w:rsid w:val="00A23CCF"/>
    <w:rsid w:val="00A244BC"/>
    <w:rsid w:val="00A24870"/>
    <w:rsid w:val="00A24E6C"/>
    <w:rsid w:val="00A25CD7"/>
    <w:rsid w:val="00A260CB"/>
    <w:rsid w:val="00A260D0"/>
    <w:rsid w:val="00A26220"/>
    <w:rsid w:val="00A26672"/>
    <w:rsid w:val="00A26DA1"/>
    <w:rsid w:val="00A2795C"/>
    <w:rsid w:val="00A27ADF"/>
    <w:rsid w:val="00A309A6"/>
    <w:rsid w:val="00A31400"/>
    <w:rsid w:val="00A31D5E"/>
    <w:rsid w:val="00A3214A"/>
    <w:rsid w:val="00A328A8"/>
    <w:rsid w:val="00A328E9"/>
    <w:rsid w:val="00A335DC"/>
    <w:rsid w:val="00A33DE9"/>
    <w:rsid w:val="00A34018"/>
    <w:rsid w:val="00A3404E"/>
    <w:rsid w:val="00A3492E"/>
    <w:rsid w:val="00A34C47"/>
    <w:rsid w:val="00A34E5E"/>
    <w:rsid w:val="00A34EA6"/>
    <w:rsid w:val="00A34FC4"/>
    <w:rsid w:val="00A35034"/>
    <w:rsid w:val="00A351A0"/>
    <w:rsid w:val="00A354B6"/>
    <w:rsid w:val="00A36074"/>
    <w:rsid w:val="00A40242"/>
    <w:rsid w:val="00A410BF"/>
    <w:rsid w:val="00A42967"/>
    <w:rsid w:val="00A42B06"/>
    <w:rsid w:val="00A45132"/>
    <w:rsid w:val="00A451DE"/>
    <w:rsid w:val="00A4572F"/>
    <w:rsid w:val="00A45937"/>
    <w:rsid w:val="00A45C67"/>
    <w:rsid w:val="00A47A35"/>
    <w:rsid w:val="00A47AA4"/>
    <w:rsid w:val="00A50B41"/>
    <w:rsid w:val="00A50DD7"/>
    <w:rsid w:val="00A51FB1"/>
    <w:rsid w:val="00A52227"/>
    <w:rsid w:val="00A5228B"/>
    <w:rsid w:val="00A5256C"/>
    <w:rsid w:val="00A531C7"/>
    <w:rsid w:val="00A536C6"/>
    <w:rsid w:val="00A5398B"/>
    <w:rsid w:val="00A5460B"/>
    <w:rsid w:val="00A54619"/>
    <w:rsid w:val="00A54633"/>
    <w:rsid w:val="00A559B0"/>
    <w:rsid w:val="00A55A2D"/>
    <w:rsid w:val="00A55A96"/>
    <w:rsid w:val="00A56B8B"/>
    <w:rsid w:val="00A56BDA"/>
    <w:rsid w:val="00A56FB6"/>
    <w:rsid w:val="00A57D10"/>
    <w:rsid w:val="00A57FDA"/>
    <w:rsid w:val="00A6003E"/>
    <w:rsid w:val="00A603CB"/>
    <w:rsid w:val="00A60BBC"/>
    <w:rsid w:val="00A6122F"/>
    <w:rsid w:val="00A61835"/>
    <w:rsid w:val="00A61912"/>
    <w:rsid w:val="00A61A4D"/>
    <w:rsid w:val="00A64931"/>
    <w:rsid w:val="00A65004"/>
    <w:rsid w:val="00A6569A"/>
    <w:rsid w:val="00A660A5"/>
    <w:rsid w:val="00A70FC2"/>
    <w:rsid w:val="00A71B71"/>
    <w:rsid w:val="00A72166"/>
    <w:rsid w:val="00A728A5"/>
    <w:rsid w:val="00A730AC"/>
    <w:rsid w:val="00A74842"/>
    <w:rsid w:val="00A74D78"/>
    <w:rsid w:val="00A7554C"/>
    <w:rsid w:val="00A76163"/>
    <w:rsid w:val="00A77EB0"/>
    <w:rsid w:val="00A8004C"/>
    <w:rsid w:val="00A806E9"/>
    <w:rsid w:val="00A80A2A"/>
    <w:rsid w:val="00A81C80"/>
    <w:rsid w:val="00A82513"/>
    <w:rsid w:val="00A82D99"/>
    <w:rsid w:val="00A8400D"/>
    <w:rsid w:val="00A8495D"/>
    <w:rsid w:val="00A84C60"/>
    <w:rsid w:val="00A85EAA"/>
    <w:rsid w:val="00A863C6"/>
    <w:rsid w:val="00A86481"/>
    <w:rsid w:val="00A86529"/>
    <w:rsid w:val="00A9049D"/>
    <w:rsid w:val="00A91312"/>
    <w:rsid w:val="00A91A09"/>
    <w:rsid w:val="00A921A1"/>
    <w:rsid w:val="00A925FF"/>
    <w:rsid w:val="00A9270A"/>
    <w:rsid w:val="00A94C38"/>
    <w:rsid w:val="00A95353"/>
    <w:rsid w:val="00A9538E"/>
    <w:rsid w:val="00A97B80"/>
    <w:rsid w:val="00A97D70"/>
    <w:rsid w:val="00A97E89"/>
    <w:rsid w:val="00AA0B73"/>
    <w:rsid w:val="00AA0E02"/>
    <w:rsid w:val="00AA1078"/>
    <w:rsid w:val="00AA1C49"/>
    <w:rsid w:val="00AA2524"/>
    <w:rsid w:val="00AA25AA"/>
    <w:rsid w:val="00AA25D0"/>
    <w:rsid w:val="00AA2A76"/>
    <w:rsid w:val="00AA3277"/>
    <w:rsid w:val="00AA3517"/>
    <w:rsid w:val="00AA3A57"/>
    <w:rsid w:val="00AA570A"/>
    <w:rsid w:val="00AA674F"/>
    <w:rsid w:val="00AA691F"/>
    <w:rsid w:val="00AA6A25"/>
    <w:rsid w:val="00AA6B14"/>
    <w:rsid w:val="00AB0211"/>
    <w:rsid w:val="00AB1314"/>
    <w:rsid w:val="00AB1A3D"/>
    <w:rsid w:val="00AB3B35"/>
    <w:rsid w:val="00AB3BF5"/>
    <w:rsid w:val="00AB3F4F"/>
    <w:rsid w:val="00AB4395"/>
    <w:rsid w:val="00AB4CE3"/>
    <w:rsid w:val="00AB4E23"/>
    <w:rsid w:val="00AB5BBB"/>
    <w:rsid w:val="00AB6142"/>
    <w:rsid w:val="00AB7E45"/>
    <w:rsid w:val="00AC058D"/>
    <w:rsid w:val="00AC07F9"/>
    <w:rsid w:val="00AC2D8F"/>
    <w:rsid w:val="00AC314D"/>
    <w:rsid w:val="00AC3D01"/>
    <w:rsid w:val="00AC4C58"/>
    <w:rsid w:val="00AC5008"/>
    <w:rsid w:val="00AC567A"/>
    <w:rsid w:val="00AC62EB"/>
    <w:rsid w:val="00AC75F0"/>
    <w:rsid w:val="00AD0C4E"/>
    <w:rsid w:val="00AD0F06"/>
    <w:rsid w:val="00AD1ECF"/>
    <w:rsid w:val="00AD2341"/>
    <w:rsid w:val="00AD262E"/>
    <w:rsid w:val="00AD26C9"/>
    <w:rsid w:val="00AD3240"/>
    <w:rsid w:val="00AD352D"/>
    <w:rsid w:val="00AD3B14"/>
    <w:rsid w:val="00AD3DF0"/>
    <w:rsid w:val="00AD486B"/>
    <w:rsid w:val="00AD48F5"/>
    <w:rsid w:val="00AD4CFE"/>
    <w:rsid w:val="00AD592E"/>
    <w:rsid w:val="00AD5CF2"/>
    <w:rsid w:val="00AD5DED"/>
    <w:rsid w:val="00AD6265"/>
    <w:rsid w:val="00AD6E3D"/>
    <w:rsid w:val="00AE0611"/>
    <w:rsid w:val="00AE0815"/>
    <w:rsid w:val="00AE0857"/>
    <w:rsid w:val="00AE1572"/>
    <w:rsid w:val="00AE1C01"/>
    <w:rsid w:val="00AE1D87"/>
    <w:rsid w:val="00AE1FE1"/>
    <w:rsid w:val="00AE3031"/>
    <w:rsid w:val="00AE3E1D"/>
    <w:rsid w:val="00AE4039"/>
    <w:rsid w:val="00AE44A5"/>
    <w:rsid w:val="00AE4986"/>
    <w:rsid w:val="00AE5A3D"/>
    <w:rsid w:val="00AE671C"/>
    <w:rsid w:val="00AE6F22"/>
    <w:rsid w:val="00AE6F38"/>
    <w:rsid w:val="00AE70EC"/>
    <w:rsid w:val="00AE7F29"/>
    <w:rsid w:val="00AF0AE2"/>
    <w:rsid w:val="00AF0E45"/>
    <w:rsid w:val="00AF0F27"/>
    <w:rsid w:val="00AF1117"/>
    <w:rsid w:val="00AF16BA"/>
    <w:rsid w:val="00AF266C"/>
    <w:rsid w:val="00AF2F67"/>
    <w:rsid w:val="00AF3714"/>
    <w:rsid w:val="00AF4072"/>
    <w:rsid w:val="00AF4418"/>
    <w:rsid w:val="00AF4E8E"/>
    <w:rsid w:val="00AF5984"/>
    <w:rsid w:val="00AF5C9A"/>
    <w:rsid w:val="00AF6358"/>
    <w:rsid w:val="00AF668B"/>
    <w:rsid w:val="00AF6DA3"/>
    <w:rsid w:val="00AF6DA9"/>
    <w:rsid w:val="00AF70FF"/>
    <w:rsid w:val="00AF7361"/>
    <w:rsid w:val="00AF7521"/>
    <w:rsid w:val="00B018F7"/>
    <w:rsid w:val="00B023A4"/>
    <w:rsid w:val="00B0361C"/>
    <w:rsid w:val="00B03A2C"/>
    <w:rsid w:val="00B03A48"/>
    <w:rsid w:val="00B03ABB"/>
    <w:rsid w:val="00B03CB2"/>
    <w:rsid w:val="00B03E8F"/>
    <w:rsid w:val="00B05A00"/>
    <w:rsid w:val="00B05CAA"/>
    <w:rsid w:val="00B05D08"/>
    <w:rsid w:val="00B061C9"/>
    <w:rsid w:val="00B065AE"/>
    <w:rsid w:val="00B10230"/>
    <w:rsid w:val="00B109DB"/>
    <w:rsid w:val="00B1122F"/>
    <w:rsid w:val="00B1170C"/>
    <w:rsid w:val="00B12268"/>
    <w:rsid w:val="00B12A24"/>
    <w:rsid w:val="00B13A11"/>
    <w:rsid w:val="00B13B10"/>
    <w:rsid w:val="00B14669"/>
    <w:rsid w:val="00B14745"/>
    <w:rsid w:val="00B1480C"/>
    <w:rsid w:val="00B15A34"/>
    <w:rsid w:val="00B16AEF"/>
    <w:rsid w:val="00B1779C"/>
    <w:rsid w:val="00B17A85"/>
    <w:rsid w:val="00B2042E"/>
    <w:rsid w:val="00B21300"/>
    <w:rsid w:val="00B21F6F"/>
    <w:rsid w:val="00B23405"/>
    <w:rsid w:val="00B23E5D"/>
    <w:rsid w:val="00B23F8F"/>
    <w:rsid w:val="00B23FDC"/>
    <w:rsid w:val="00B24033"/>
    <w:rsid w:val="00B24A21"/>
    <w:rsid w:val="00B25114"/>
    <w:rsid w:val="00B253A6"/>
    <w:rsid w:val="00B25CAD"/>
    <w:rsid w:val="00B260FC"/>
    <w:rsid w:val="00B2623F"/>
    <w:rsid w:val="00B306BB"/>
    <w:rsid w:val="00B31417"/>
    <w:rsid w:val="00B3199D"/>
    <w:rsid w:val="00B31BBE"/>
    <w:rsid w:val="00B325A7"/>
    <w:rsid w:val="00B34FD6"/>
    <w:rsid w:val="00B362B8"/>
    <w:rsid w:val="00B36603"/>
    <w:rsid w:val="00B36A00"/>
    <w:rsid w:val="00B36E20"/>
    <w:rsid w:val="00B378EB"/>
    <w:rsid w:val="00B37951"/>
    <w:rsid w:val="00B37981"/>
    <w:rsid w:val="00B379BE"/>
    <w:rsid w:val="00B408CB"/>
    <w:rsid w:val="00B410E4"/>
    <w:rsid w:val="00B42532"/>
    <w:rsid w:val="00B433F3"/>
    <w:rsid w:val="00B439D6"/>
    <w:rsid w:val="00B4566B"/>
    <w:rsid w:val="00B45F9E"/>
    <w:rsid w:val="00B46153"/>
    <w:rsid w:val="00B463B7"/>
    <w:rsid w:val="00B475EB"/>
    <w:rsid w:val="00B50EE4"/>
    <w:rsid w:val="00B510DA"/>
    <w:rsid w:val="00B51151"/>
    <w:rsid w:val="00B51BBF"/>
    <w:rsid w:val="00B51E71"/>
    <w:rsid w:val="00B52B0B"/>
    <w:rsid w:val="00B52E5B"/>
    <w:rsid w:val="00B53859"/>
    <w:rsid w:val="00B538D5"/>
    <w:rsid w:val="00B53950"/>
    <w:rsid w:val="00B53D68"/>
    <w:rsid w:val="00B54057"/>
    <w:rsid w:val="00B54261"/>
    <w:rsid w:val="00B544DE"/>
    <w:rsid w:val="00B545AB"/>
    <w:rsid w:val="00B54C37"/>
    <w:rsid w:val="00B550DB"/>
    <w:rsid w:val="00B55A08"/>
    <w:rsid w:val="00B56AF0"/>
    <w:rsid w:val="00B56E1A"/>
    <w:rsid w:val="00B576D1"/>
    <w:rsid w:val="00B6083B"/>
    <w:rsid w:val="00B62D11"/>
    <w:rsid w:val="00B630F3"/>
    <w:rsid w:val="00B6391C"/>
    <w:rsid w:val="00B63C99"/>
    <w:rsid w:val="00B65B32"/>
    <w:rsid w:val="00B663D3"/>
    <w:rsid w:val="00B666AB"/>
    <w:rsid w:val="00B66E86"/>
    <w:rsid w:val="00B66F31"/>
    <w:rsid w:val="00B66FE2"/>
    <w:rsid w:val="00B704D1"/>
    <w:rsid w:val="00B70908"/>
    <w:rsid w:val="00B71D01"/>
    <w:rsid w:val="00B725B2"/>
    <w:rsid w:val="00B72620"/>
    <w:rsid w:val="00B726E1"/>
    <w:rsid w:val="00B73549"/>
    <w:rsid w:val="00B74950"/>
    <w:rsid w:val="00B756CC"/>
    <w:rsid w:val="00B75981"/>
    <w:rsid w:val="00B769C7"/>
    <w:rsid w:val="00B7749D"/>
    <w:rsid w:val="00B802F5"/>
    <w:rsid w:val="00B80A94"/>
    <w:rsid w:val="00B8153A"/>
    <w:rsid w:val="00B81990"/>
    <w:rsid w:val="00B81C2B"/>
    <w:rsid w:val="00B838CB"/>
    <w:rsid w:val="00B8394A"/>
    <w:rsid w:val="00B83C98"/>
    <w:rsid w:val="00B8410E"/>
    <w:rsid w:val="00B84CE4"/>
    <w:rsid w:val="00B84F72"/>
    <w:rsid w:val="00B854CE"/>
    <w:rsid w:val="00B857CA"/>
    <w:rsid w:val="00B8643C"/>
    <w:rsid w:val="00B866EA"/>
    <w:rsid w:val="00B86A6A"/>
    <w:rsid w:val="00B875AD"/>
    <w:rsid w:val="00B94262"/>
    <w:rsid w:val="00B94E41"/>
    <w:rsid w:val="00B95D43"/>
    <w:rsid w:val="00B976F3"/>
    <w:rsid w:val="00B97732"/>
    <w:rsid w:val="00B977C0"/>
    <w:rsid w:val="00BA04A5"/>
    <w:rsid w:val="00BA1813"/>
    <w:rsid w:val="00BA2173"/>
    <w:rsid w:val="00BA2365"/>
    <w:rsid w:val="00BA45D9"/>
    <w:rsid w:val="00BA5483"/>
    <w:rsid w:val="00BA5FEE"/>
    <w:rsid w:val="00BA692D"/>
    <w:rsid w:val="00BA7ACA"/>
    <w:rsid w:val="00BB0059"/>
    <w:rsid w:val="00BB0256"/>
    <w:rsid w:val="00BB1242"/>
    <w:rsid w:val="00BB1262"/>
    <w:rsid w:val="00BB135D"/>
    <w:rsid w:val="00BB2648"/>
    <w:rsid w:val="00BB28FD"/>
    <w:rsid w:val="00BB335F"/>
    <w:rsid w:val="00BB3D2E"/>
    <w:rsid w:val="00BB43BC"/>
    <w:rsid w:val="00BB44E8"/>
    <w:rsid w:val="00BB4EDF"/>
    <w:rsid w:val="00BB5022"/>
    <w:rsid w:val="00BB531E"/>
    <w:rsid w:val="00BB672F"/>
    <w:rsid w:val="00BB6B82"/>
    <w:rsid w:val="00BB6CA5"/>
    <w:rsid w:val="00BB74F1"/>
    <w:rsid w:val="00BB79E6"/>
    <w:rsid w:val="00BC047B"/>
    <w:rsid w:val="00BC1A50"/>
    <w:rsid w:val="00BC56C9"/>
    <w:rsid w:val="00BC58DE"/>
    <w:rsid w:val="00BC7866"/>
    <w:rsid w:val="00BC7E7B"/>
    <w:rsid w:val="00BD095F"/>
    <w:rsid w:val="00BD193A"/>
    <w:rsid w:val="00BD28E2"/>
    <w:rsid w:val="00BD2FAE"/>
    <w:rsid w:val="00BD3733"/>
    <w:rsid w:val="00BD45FA"/>
    <w:rsid w:val="00BD531C"/>
    <w:rsid w:val="00BD7B57"/>
    <w:rsid w:val="00BE0C52"/>
    <w:rsid w:val="00BE1845"/>
    <w:rsid w:val="00BE2E2C"/>
    <w:rsid w:val="00BE3469"/>
    <w:rsid w:val="00BE35A8"/>
    <w:rsid w:val="00BE3788"/>
    <w:rsid w:val="00BE39CA"/>
    <w:rsid w:val="00BE4F94"/>
    <w:rsid w:val="00BE51EF"/>
    <w:rsid w:val="00BE56C6"/>
    <w:rsid w:val="00BE6293"/>
    <w:rsid w:val="00BE64CD"/>
    <w:rsid w:val="00BE7A57"/>
    <w:rsid w:val="00BF0009"/>
    <w:rsid w:val="00BF0AB9"/>
    <w:rsid w:val="00BF0B49"/>
    <w:rsid w:val="00BF0B6C"/>
    <w:rsid w:val="00BF1292"/>
    <w:rsid w:val="00BF1F92"/>
    <w:rsid w:val="00BF2072"/>
    <w:rsid w:val="00BF218D"/>
    <w:rsid w:val="00BF22B4"/>
    <w:rsid w:val="00BF2A0E"/>
    <w:rsid w:val="00BF2F86"/>
    <w:rsid w:val="00BF2FC0"/>
    <w:rsid w:val="00BF3A57"/>
    <w:rsid w:val="00BF3C4C"/>
    <w:rsid w:val="00BF556A"/>
    <w:rsid w:val="00BF5F79"/>
    <w:rsid w:val="00BF6E3C"/>
    <w:rsid w:val="00C002E2"/>
    <w:rsid w:val="00C00E06"/>
    <w:rsid w:val="00C013A0"/>
    <w:rsid w:val="00C01995"/>
    <w:rsid w:val="00C032F1"/>
    <w:rsid w:val="00C03FE5"/>
    <w:rsid w:val="00C05228"/>
    <w:rsid w:val="00C05602"/>
    <w:rsid w:val="00C06BE4"/>
    <w:rsid w:val="00C070EA"/>
    <w:rsid w:val="00C07F81"/>
    <w:rsid w:val="00C10BA8"/>
    <w:rsid w:val="00C1135F"/>
    <w:rsid w:val="00C11F76"/>
    <w:rsid w:val="00C13D9C"/>
    <w:rsid w:val="00C14389"/>
    <w:rsid w:val="00C1466C"/>
    <w:rsid w:val="00C166BE"/>
    <w:rsid w:val="00C1751D"/>
    <w:rsid w:val="00C17D2A"/>
    <w:rsid w:val="00C2099F"/>
    <w:rsid w:val="00C20F77"/>
    <w:rsid w:val="00C212DF"/>
    <w:rsid w:val="00C21B34"/>
    <w:rsid w:val="00C2224D"/>
    <w:rsid w:val="00C22C46"/>
    <w:rsid w:val="00C235B4"/>
    <w:rsid w:val="00C23DAA"/>
    <w:rsid w:val="00C2435B"/>
    <w:rsid w:val="00C246FF"/>
    <w:rsid w:val="00C25885"/>
    <w:rsid w:val="00C2610D"/>
    <w:rsid w:val="00C26329"/>
    <w:rsid w:val="00C26F68"/>
    <w:rsid w:val="00C270B5"/>
    <w:rsid w:val="00C3082F"/>
    <w:rsid w:val="00C30E98"/>
    <w:rsid w:val="00C31F78"/>
    <w:rsid w:val="00C330A2"/>
    <w:rsid w:val="00C33203"/>
    <w:rsid w:val="00C33496"/>
    <w:rsid w:val="00C33A93"/>
    <w:rsid w:val="00C34387"/>
    <w:rsid w:val="00C3489A"/>
    <w:rsid w:val="00C348D4"/>
    <w:rsid w:val="00C36627"/>
    <w:rsid w:val="00C36C31"/>
    <w:rsid w:val="00C37513"/>
    <w:rsid w:val="00C37AEF"/>
    <w:rsid w:val="00C401D9"/>
    <w:rsid w:val="00C40B4B"/>
    <w:rsid w:val="00C40C28"/>
    <w:rsid w:val="00C40C5C"/>
    <w:rsid w:val="00C424AD"/>
    <w:rsid w:val="00C42922"/>
    <w:rsid w:val="00C44199"/>
    <w:rsid w:val="00C44A54"/>
    <w:rsid w:val="00C4530A"/>
    <w:rsid w:val="00C456D8"/>
    <w:rsid w:val="00C45B8B"/>
    <w:rsid w:val="00C46059"/>
    <w:rsid w:val="00C46272"/>
    <w:rsid w:val="00C46996"/>
    <w:rsid w:val="00C46F0C"/>
    <w:rsid w:val="00C46F66"/>
    <w:rsid w:val="00C47309"/>
    <w:rsid w:val="00C50477"/>
    <w:rsid w:val="00C50FA1"/>
    <w:rsid w:val="00C51D2F"/>
    <w:rsid w:val="00C51D9B"/>
    <w:rsid w:val="00C51F36"/>
    <w:rsid w:val="00C52049"/>
    <w:rsid w:val="00C527BC"/>
    <w:rsid w:val="00C544FC"/>
    <w:rsid w:val="00C5502C"/>
    <w:rsid w:val="00C551A3"/>
    <w:rsid w:val="00C5546D"/>
    <w:rsid w:val="00C56AF5"/>
    <w:rsid w:val="00C57496"/>
    <w:rsid w:val="00C57F90"/>
    <w:rsid w:val="00C60ED0"/>
    <w:rsid w:val="00C61380"/>
    <w:rsid w:val="00C619F0"/>
    <w:rsid w:val="00C61B11"/>
    <w:rsid w:val="00C61B20"/>
    <w:rsid w:val="00C62B42"/>
    <w:rsid w:val="00C63073"/>
    <w:rsid w:val="00C63973"/>
    <w:rsid w:val="00C63E98"/>
    <w:rsid w:val="00C63FB8"/>
    <w:rsid w:val="00C64326"/>
    <w:rsid w:val="00C66230"/>
    <w:rsid w:val="00C6688C"/>
    <w:rsid w:val="00C702D4"/>
    <w:rsid w:val="00C70664"/>
    <w:rsid w:val="00C71A06"/>
    <w:rsid w:val="00C71F4D"/>
    <w:rsid w:val="00C71F5E"/>
    <w:rsid w:val="00C727D4"/>
    <w:rsid w:val="00C750C4"/>
    <w:rsid w:val="00C754B9"/>
    <w:rsid w:val="00C758BA"/>
    <w:rsid w:val="00C76AA3"/>
    <w:rsid w:val="00C77A26"/>
    <w:rsid w:val="00C77C17"/>
    <w:rsid w:val="00C811BC"/>
    <w:rsid w:val="00C819D5"/>
    <w:rsid w:val="00C820F8"/>
    <w:rsid w:val="00C82DA6"/>
    <w:rsid w:val="00C83ED8"/>
    <w:rsid w:val="00C855DC"/>
    <w:rsid w:val="00C85BB9"/>
    <w:rsid w:val="00C85E4E"/>
    <w:rsid w:val="00C866F7"/>
    <w:rsid w:val="00C86704"/>
    <w:rsid w:val="00C86DAB"/>
    <w:rsid w:val="00C87887"/>
    <w:rsid w:val="00C902AA"/>
    <w:rsid w:val="00C90EBE"/>
    <w:rsid w:val="00C91158"/>
    <w:rsid w:val="00C91573"/>
    <w:rsid w:val="00C916ED"/>
    <w:rsid w:val="00C91785"/>
    <w:rsid w:val="00C91ACC"/>
    <w:rsid w:val="00C92840"/>
    <w:rsid w:val="00C943D7"/>
    <w:rsid w:val="00C9503D"/>
    <w:rsid w:val="00C954F9"/>
    <w:rsid w:val="00C95AEF"/>
    <w:rsid w:val="00C95CF8"/>
    <w:rsid w:val="00C961DF"/>
    <w:rsid w:val="00C96A36"/>
    <w:rsid w:val="00C96D4C"/>
    <w:rsid w:val="00C9791B"/>
    <w:rsid w:val="00C97B1F"/>
    <w:rsid w:val="00CA14CA"/>
    <w:rsid w:val="00CA3675"/>
    <w:rsid w:val="00CA40AA"/>
    <w:rsid w:val="00CA4362"/>
    <w:rsid w:val="00CA469E"/>
    <w:rsid w:val="00CA4BD8"/>
    <w:rsid w:val="00CA4E12"/>
    <w:rsid w:val="00CA6424"/>
    <w:rsid w:val="00CA6FD9"/>
    <w:rsid w:val="00CA76A1"/>
    <w:rsid w:val="00CB0A82"/>
    <w:rsid w:val="00CB0FE1"/>
    <w:rsid w:val="00CB0FE9"/>
    <w:rsid w:val="00CB1456"/>
    <w:rsid w:val="00CB16B4"/>
    <w:rsid w:val="00CB17F1"/>
    <w:rsid w:val="00CB21E5"/>
    <w:rsid w:val="00CB2FFA"/>
    <w:rsid w:val="00CB3FBC"/>
    <w:rsid w:val="00CB4ADA"/>
    <w:rsid w:val="00CB4FDA"/>
    <w:rsid w:val="00CB5088"/>
    <w:rsid w:val="00CB5503"/>
    <w:rsid w:val="00CB65B6"/>
    <w:rsid w:val="00CB7657"/>
    <w:rsid w:val="00CC01EE"/>
    <w:rsid w:val="00CC13A1"/>
    <w:rsid w:val="00CC2180"/>
    <w:rsid w:val="00CC320F"/>
    <w:rsid w:val="00CC3D7A"/>
    <w:rsid w:val="00CC4005"/>
    <w:rsid w:val="00CC51F2"/>
    <w:rsid w:val="00CC5A66"/>
    <w:rsid w:val="00CC5FA6"/>
    <w:rsid w:val="00CC6123"/>
    <w:rsid w:val="00CC6CD2"/>
    <w:rsid w:val="00CC70FE"/>
    <w:rsid w:val="00CD0A1C"/>
    <w:rsid w:val="00CD0C9A"/>
    <w:rsid w:val="00CD11F0"/>
    <w:rsid w:val="00CD1B4D"/>
    <w:rsid w:val="00CD3604"/>
    <w:rsid w:val="00CD3A6B"/>
    <w:rsid w:val="00CD3B85"/>
    <w:rsid w:val="00CD41A2"/>
    <w:rsid w:val="00CD45E7"/>
    <w:rsid w:val="00CD4B4A"/>
    <w:rsid w:val="00CD4D1B"/>
    <w:rsid w:val="00CD52C9"/>
    <w:rsid w:val="00CD53F5"/>
    <w:rsid w:val="00CD55AC"/>
    <w:rsid w:val="00CD620B"/>
    <w:rsid w:val="00CD6CA5"/>
    <w:rsid w:val="00CD6F9C"/>
    <w:rsid w:val="00CD71F0"/>
    <w:rsid w:val="00CD724F"/>
    <w:rsid w:val="00CD7712"/>
    <w:rsid w:val="00CE04AB"/>
    <w:rsid w:val="00CE2487"/>
    <w:rsid w:val="00CE2951"/>
    <w:rsid w:val="00CE2B8E"/>
    <w:rsid w:val="00CE2F05"/>
    <w:rsid w:val="00CE3BDA"/>
    <w:rsid w:val="00CE529F"/>
    <w:rsid w:val="00CE7F6E"/>
    <w:rsid w:val="00CF0070"/>
    <w:rsid w:val="00CF0B42"/>
    <w:rsid w:val="00CF1154"/>
    <w:rsid w:val="00CF15D6"/>
    <w:rsid w:val="00CF2444"/>
    <w:rsid w:val="00CF332A"/>
    <w:rsid w:val="00CF3791"/>
    <w:rsid w:val="00CF58E7"/>
    <w:rsid w:val="00CF5BED"/>
    <w:rsid w:val="00CF76FE"/>
    <w:rsid w:val="00CF795E"/>
    <w:rsid w:val="00D002F7"/>
    <w:rsid w:val="00D00A7E"/>
    <w:rsid w:val="00D02191"/>
    <w:rsid w:val="00D021C5"/>
    <w:rsid w:val="00D02509"/>
    <w:rsid w:val="00D03A25"/>
    <w:rsid w:val="00D0438A"/>
    <w:rsid w:val="00D05393"/>
    <w:rsid w:val="00D059D9"/>
    <w:rsid w:val="00D05BD2"/>
    <w:rsid w:val="00D05FC6"/>
    <w:rsid w:val="00D066E4"/>
    <w:rsid w:val="00D0709C"/>
    <w:rsid w:val="00D10700"/>
    <w:rsid w:val="00D11A94"/>
    <w:rsid w:val="00D11BDC"/>
    <w:rsid w:val="00D12068"/>
    <w:rsid w:val="00D153EB"/>
    <w:rsid w:val="00D15DA7"/>
    <w:rsid w:val="00D164B3"/>
    <w:rsid w:val="00D16D65"/>
    <w:rsid w:val="00D17C1C"/>
    <w:rsid w:val="00D202C1"/>
    <w:rsid w:val="00D208CA"/>
    <w:rsid w:val="00D20A0B"/>
    <w:rsid w:val="00D218FC"/>
    <w:rsid w:val="00D22EC5"/>
    <w:rsid w:val="00D2374D"/>
    <w:rsid w:val="00D249F7"/>
    <w:rsid w:val="00D24AB2"/>
    <w:rsid w:val="00D2509A"/>
    <w:rsid w:val="00D25235"/>
    <w:rsid w:val="00D26317"/>
    <w:rsid w:val="00D26328"/>
    <w:rsid w:val="00D265F1"/>
    <w:rsid w:val="00D26DC4"/>
    <w:rsid w:val="00D270EC"/>
    <w:rsid w:val="00D27914"/>
    <w:rsid w:val="00D27B4B"/>
    <w:rsid w:val="00D309CE"/>
    <w:rsid w:val="00D31166"/>
    <w:rsid w:val="00D3176F"/>
    <w:rsid w:val="00D32681"/>
    <w:rsid w:val="00D3291E"/>
    <w:rsid w:val="00D343E7"/>
    <w:rsid w:val="00D3440E"/>
    <w:rsid w:val="00D35824"/>
    <w:rsid w:val="00D35D69"/>
    <w:rsid w:val="00D4012D"/>
    <w:rsid w:val="00D4048A"/>
    <w:rsid w:val="00D40F47"/>
    <w:rsid w:val="00D4118C"/>
    <w:rsid w:val="00D41374"/>
    <w:rsid w:val="00D427ED"/>
    <w:rsid w:val="00D429E5"/>
    <w:rsid w:val="00D45341"/>
    <w:rsid w:val="00D456FD"/>
    <w:rsid w:val="00D457D5"/>
    <w:rsid w:val="00D45897"/>
    <w:rsid w:val="00D462F4"/>
    <w:rsid w:val="00D46ED3"/>
    <w:rsid w:val="00D46F7F"/>
    <w:rsid w:val="00D474F9"/>
    <w:rsid w:val="00D502CE"/>
    <w:rsid w:val="00D50FD0"/>
    <w:rsid w:val="00D51433"/>
    <w:rsid w:val="00D52150"/>
    <w:rsid w:val="00D52D86"/>
    <w:rsid w:val="00D53016"/>
    <w:rsid w:val="00D540AC"/>
    <w:rsid w:val="00D547BF"/>
    <w:rsid w:val="00D54B8C"/>
    <w:rsid w:val="00D55BED"/>
    <w:rsid w:val="00D5623B"/>
    <w:rsid w:val="00D56B04"/>
    <w:rsid w:val="00D56DB4"/>
    <w:rsid w:val="00D606D4"/>
    <w:rsid w:val="00D60C61"/>
    <w:rsid w:val="00D61574"/>
    <w:rsid w:val="00D6179C"/>
    <w:rsid w:val="00D61C35"/>
    <w:rsid w:val="00D63FC4"/>
    <w:rsid w:val="00D64786"/>
    <w:rsid w:val="00D647BD"/>
    <w:rsid w:val="00D6499B"/>
    <w:rsid w:val="00D64BA1"/>
    <w:rsid w:val="00D672C5"/>
    <w:rsid w:val="00D716C4"/>
    <w:rsid w:val="00D71B3E"/>
    <w:rsid w:val="00D7256F"/>
    <w:rsid w:val="00D73549"/>
    <w:rsid w:val="00D73D4B"/>
    <w:rsid w:val="00D7432A"/>
    <w:rsid w:val="00D75422"/>
    <w:rsid w:val="00D75B18"/>
    <w:rsid w:val="00D763E7"/>
    <w:rsid w:val="00D80AF7"/>
    <w:rsid w:val="00D8109C"/>
    <w:rsid w:val="00D83185"/>
    <w:rsid w:val="00D83410"/>
    <w:rsid w:val="00D836D9"/>
    <w:rsid w:val="00D837D1"/>
    <w:rsid w:val="00D83D86"/>
    <w:rsid w:val="00D846F8"/>
    <w:rsid w:val="00D84947"/>
    <w:rsid w:val="00D84F5C"/>
    <w:rsid w:val="00D850A9"/>
    <w:rsid w:val="00D8540F"/>
    <w:rsid w:val="00D854FE"/>
    <w:rsid w:val="00D8575F"/>
    <w:rsid w:val="00D86138"/>
    <w:rsid w:val="00D863CD"/>
    <w:rsid w:val="00D86D13"/>
    <w:rsid w:val="00D86FB4"/>
    <w:rsid w:val="00D87065"/>
    <w:rsid w:val="00D877CD"/>
    <w:rsid w:val="00D878B6"/>
    <w:rsid w:val="00D87A64"/>
    <w:rsid w:val="00D90C1E"/>
    <w:rsid w:val="00D91CD7"/>
    <w:rsid w:val="00D92AF0"/>
    <w:rsid w:val="00D9335A"/>
    <w:rsid w:val="00D93780"/>
    <w:rsid w:val="00D93E13"/>
    <w:rsid w:val="00D93E14"/>
    <w:rsid w:val="00D94670"/>
    <w:rsid w:val="00D94912"/>
    <w:rsid w:val="00D95A20"/>
    <w:rsid w:val="00D95D6D"/>
    <w:rsid w:val="00D97AC8"/>
    <w:rsid w:val="00D97CBB"/>
    <w:rsid w:val="00D97E9F"/>
    <w:rsid w:val="00DA1524"/>
    <w:rsid w:val="00DA1DD0"/>
    <w:rsid w:val="00DA2380"/>
    <w:rsid w:val="00DA2767"/>
    <w:rsid w:val="00DA306A"/>
    <w:rsid w:val="00DA34B6"/>
    <w:rsid w:val="00DA45A4"/>
    <w:rsid w:val="00DA45EB"/>
    <w:rsid w:val="00DA6891"/>
    <w:rsid w:val="00DA6E5D"/>
    <w:rsid w:val="00DA7068"/>
    <w:rsid w:val="00DA79D3"/>
    <w:rsid w:val="00DA7E70"/>
    <w:rsid w:val="00DB0665"/>
    <w:rsid w:val="00DB0761"/>
    <w:rsid w:val="00DB07AC"/>
    <w:rsid w:val="00DB2CE1"/>
    <w:rsid w:val="00DB3AC8"/>
    <w:rsid w:val="00DB3D7D"/>
    <w:rsid w:val="00DB4097"/>
    <w:rsid w:val="00DB4F18"/>
    <w:rsid w:val="00DB55DE"/>
    <w:rsid w:val="00DB5D78"/>
    <w:rsid w:val="00DB6B69"/>
    <w:rsid w:val="00DB7703"/>
    <w:rsid w:val="00DB7CDF"/>
    <w:rsid w:val="00DC0B46"/>
    <w:rsid w:val="00DC0D9F"/>
    <w:rsid w:val="00DC0F85"/>
    <w:rsid w:val="00DC118E"/>
    <w:rsid w:val="00DC1D83"/>
    <w:rsid w:val="00DC21C3"/>
    <w:rsid w:val="00DC2276"/>
    <w:rsid w:val="00DC43CC"/>
    <w:rsid w:val="00DC5A96"/>
    <w:rsid w:val="00DC6D04"/>
    <w:rsid w:val="00DC72DA"/>
    <w:rsid w:val="00DC7A90"/>
    <w:rsid w:val="00DC7F26"/>
    <w:rsid w:val="00DD05E1"/>
    <w:rsid w:val="00DD0826"/>
    <w:rsid w:val="00DD0A41"/>
    <w:rsid w:val="00DD101D"/>
    <w:rsid w:val="00DD16F2"/>
    <w:rsid w:val="00DD18F4"/>
    <w:rsid w:val="00DD235F"/>
    <w:rsid w:val="00DD29F0"/>
    <w:rsid w:val="00DD3096"/>
    <w:rsid w:val="00DD31B7"/>
    <w:rsid w:val="00DD32C1"/>
    <w:rsid w:val="00DD38CE"/>
    <w:rsid w:val="00DD3C8B"/>
    <w:rsid w:val="00DD4293"/>
    <w:rsid w:val="00DD45DB"/>
    <w:rsid w:val="00DD4B8F"/>
    <w:rsid w:val="00DD516F"/>
    <w:rsid w:val="00DD5B6F"/>
    <w:rsid w:val="00DD666F"/>
    <w:rsid w:val="00DD66ED"/>
    <w:rsid w:val="00DD6B5F"/>
    <w:rsid w:val="00DD7E14"/>
    <w:rsid w:val="00DE092C"/>
    <w:rsid w:val="00DE0CAC"/>
    <w:rsid w:val="00DE0CB6"/>
    <w:rsid w:val="00DE1030"/>
    <w:rsid w:val="00DE18C7"/>
    <w:rsid w:val="00DE1A73"/>
    <w:rsid w:val="00DE1A85"/>
    <w:rsid w:val="00DE1D15"/>
    <w:rsid w:val="00DE20BB"/>
    <w:rsid w:val="00DE2343"/>
    <w:rsid w:val="00DE24F4"/>
    <w:rsid w:val="00DE30AD"/>
    <w:rsid w:val="00DE3378"/>
    <w:rsid w:val="00DE4EFA"/>
    <w:rsid w:val="00DE63A1"/>
    <w:rsid w:val="00DE6AAF"/>
    <w:rsid w:val="00DE6B4A"/>
    <w:rsid w:val="00DE7B3C"/>
    <w:rsid w:val="00DE7FAF"/>
    <w:rsid w:val="00DF0D5C"/>
    <w:rsid w:val="00DF2290"/>
    <w:rsid w:val="00DF27AE"/>
    <w:rsid w:val="00DF313E"/>
    <w:rsid w:val="00DF33E4"/>
    <w:rsid w:val="00DF477D"/>
    <w:rsid w:val="00DF4ACC"/>
    <w:rsid w:val="00DF5732"/>
    <w:rsid w:val="00DF5E08"/>
    <w:rsid w:val="00E0080F"/>
    <w:rsid w:val="00E015CB"/>
    <w:rsid w:val="00E019F7"/>
    <w:rsid w:val="00E01F70"/>
    <w:rsid w:val="00E0225D"/>
    <w:rsid w:val="00E023A2"/>
    <w:rsid w:val="00E0299E"/>
    <w:rsid w:val="00E02A45"/>
    <w:rsid w:val="00E02E6F"/>
    <w:rsid w:val="00E03A15"/>
    <w:rsid w:val="00E03B7D"/>
    <w:rsid w:val="00E045E7"/>
    <w:rsid w:val="00E04F18"/>
    <w:rsid w:val="00E05B75"/>
    <w:rsid w:val="00E05C8B"/>
    <w:rsid w:val="00E05E2B"/>
    <w:rsid w:val="00E05F54"/>
    <w:rsid w:val="00E0639D"/>
    <w:rsid w:val="00E06704"/>
    <w:rsid w:val="00E06791"/>
    <w:rsid w:val="00E06D9B"/>
    <w:rsid w:val="00E06FF6"/>
    <w:rsid w:val="00E10001"/>
    <w:rsid w:val="00E100A2"/>
    <w:rsid w:val="00E10101"/>
    <w:rsid w:val="00E120A0"/>
    <w:rsid w:val="00E12317"/>
    <w:rsid w:val="00E12E33"/>
    <w:rsid w:val="00E138BF"/>
    <w:rsid w:val="00E148E0"/>
    <w:rsid w:val="00E14A0E"/>
    <w:rsid w:val="00E14B04"/>
    <w:rsid w:val="00E14FDB"/>
    <w:rsid w:val="00E15265"/>
    <w:rsid w:val="00E15A4B"/>
    <w:rsid w:val="00E1682B"/>
    <w:rsid w:val="00E201D3"/>
    <w:rsid w:val="00E20636"/>
    <w:rsid w:val="00E20A95"/>
    <w:rsid w:val="00E21C30"/>
    <w:rsid w:val="00E22037"/>
    <w:rsid w:val="00E22588"/>
    <w:rsid w:val="00E2466D"/>
    <w:rsid w:val="00E24F1C"/>
    <w:rsid w:val="00E253A6"/>
    <w:rsid w:val="00E25439"/>
    <w:rsid w:val="00E25FF5"/>
    <w:rsid w:val="00E26038"/>
    <w:rsid w:val="00E26969"/>
    <w:rsid w:val="00E275A4"/>
    <w:rsid w:val="00E31342"/>
    <w:rsid w:val="00E318EE"/>
    <w:rsid w:val="00E324D6"/>
    <w:rsid w:val="00E32A58"/>
    <w:rsid w:val="00E332A0"/>
    <w:rsid w:val="00E33C88"/>
    <w:rsid w:val="00E33D51"/>
    <w:rsid w:val="00E33D54"/>
    <w:rsid w:val="00E33D86"/>
    <w:rsid w:val="00E347AD"/>
    <w:rsid w:val="00E34E09"/>
    <w:rsid w:val="00E35B75"/>
    <w:rsid w:val="00E375C9"/>
    <w:rsid w:val="00E40859"/>
    <w:rsid w:val="00E4184C"/>
    <w:rsid w:val="00E43717"/>
    <w:rsid w:val="00E439E5"/>
    <w:rsid w:val="00E448E7"/>
    <w:rsid w:val="00E456E3"/>
    <w:rsid w:val="00E457BA"/>
    <w:rsid w:val="00E45A5A"/>
    <w:rsid w:val="00E45D4D"/>
    <w:rsid w:val="00E45DA6"/>
    <w:rsid w:val="00E46420"/>
    <w:rsid w:val="00E46820"/>
    <w:rsid w:val="00E46E4C"/>
    <w:rsid w:val="00E470B5"/>
    <w:rsid w:val="00E50763"/>
    <w:rsid w:val="00E50AEA"/>
    <w:rsid w:val="00E50C6F"/>
    <w:rsid w:val="00E53393"/>
    <w:rsid w:val="00E535E8"/>
    <w:rsid w:val="00E53B21"/>
    <w:rsid w:val="00E53E86"/>
    <w:rsid w:val="00E542BC"/>
    <w:rsid w:val="00E54CAF"/>
    <w:rsid w:val="00E565B8"/>
    <w:rsid w:val="00E56BD0"/>
    <w:rsid w:val="00E56F21"/>
    <w:rsid w:val="00E5765A"/>
    <w:rsid w:val="00E57684"/>
    <w:rsid w:val="00E57C28"/>
    <w:rsid w:val="00E60BBD"/>
    <w:rsid w:val="00E612FA"/>
    <w:rsid w:val="00E6154D"/>
    <w:rsid w:val="00E615F2"/>
    <w:rsid w:val="00E61831"/>
    <w:rsid w:val="00E61C65"/>
    <w:rsid w:val="00E63490"/>
    <w:rsid w:val="00E65066"/>
    <w:rsid w:val="00E664F9"/>
    <w:rsid w:val="00E66AB9"/>
    <w:rsid w:val="00E66F23"/>
    <w:rsid w:val="00E67396"/>
    <w:rsid w:val="00E67F31"/>
    <w:rsid w:val="00E70141"/>
    <w:rsid w:val="00E70849"/>
    <w:rsid w:val="00E71249"/>
    <w:rsid w:val="00E71EEA"/>
    <w:rsid w:val="00E723FA"/>
    <w:rsid w:val="00E725E0"/>
    <w:rsid w:val="00E72CC1"/>
    <w:rsid w:val="00E73D2D"/>
    <w:rsid w:val="00E74518"/>
    <w:rsid w:val="00E75708"/>
    <w:rsid w:val="00E7677B"/>
    <w:rsid w:val="00E76786"/>
    <w:rsid w:val="00E773F3"/>
    <w:rsid w:val="00E774F5"/>
    <w:rsid w:val="00E77782"/>
    <w:rsid w:val="00E800DD"/>
    <w:rsid w:val="00E805C7"/>
    <w:rsid w:val="00E80902"/>
    <w:rsid w:val="00E815A0"/>
    <w:rsid w:val="00E81A67"/>
    <w:rsid w:val="00E81FED"/>
    <w:rsid w:val="00E8268C"/>
    <w:rsid w:val="00E826D1"/>
    <w:rsid w:val="00E840D0"/>
    <w:rsid w:val="00E84770"/>
    <w:rsid w:val="00E849D5"/>
    <w:rsid w:val="00E84FA6"/>
    <w:rsid w:val="00E85282"/>
    <w:rsid w:val="00E8555C"/>
    <w:rsid w:val="00E86D6C"/>
    <w:rsid w:val="00E8705B"/>
    <w:rsid w:val="00E901EB"/>
    <w:rsid w:val="00E904C1"/>
    <w:rsid w:val="00E9243D"/>
    <w:rsid w:val="00E92E94"/>
    <w:rsid w:val="00E937BE"/>
    <w:rsid w:val="00E949C3"/>
    <w:rsid w:val="00E94D22"/>
    <w:rsid w:val="00E96089"/>
    <w:rsid w:val="00E961B4"/>
    <w:rsid w:val="00E961B5"/>
    <w:rsid w:val="00E970CA"/>
    <w:rsid w:val="00EA0AF0"/>
    <w:rsid w:val="00EA1167"/>
    <w:rsid w:val="00EA1A83"/>
    <w:rsid w:val="00EA28E0"/>
    <w:rsid w:val="00EA31B3"/>
    <w:rsid w:val="00EA3F0B"/>
    <w:rsid w:val="00EA5671"/>
    <w:rsid w:val="00EA5769"/>
    <w:rsid w:val="00EA6517"/>
    <w:rsid w:val="00EA7A3F"/>
    <w:rsid w:val="00EB1C98"/>
    <w:rsid w:val="00EB1F14"/>
    <w:rsid w:val="00EB1F55"/>
    <w:rsid w:val="00EB3A7E"/>
    <w:rsid w:val="00EC0C6F"/>
    <w:rsid w:val="00EC159E"/>
    <w:rsid w:val="00EC24BD"/>
    <w:rsid w:val="00EC2915"/>
    <w:rsid w:val="00EC2AFC"/>
    <w:rsid w:val="00EC3598"/>
    <w:rsid w:val="00EC3731"/>
    <w:rsid w:val="00EC54B1"/>
    <w:rsid w:val="00EC55A5"/>
    <w:rsid w:val="00EC5962"/>
    <w:rsid w:val="00EC5CC7"/>
    <w:rsid w:val="00EC5FC8"/>
    <w:rsid w:val="00EC642C"/>
    <w:rsid w:val="00EC644E"/>
    <w:rsid w:val="00EC66DA"/>
    <w:rsid w:val="00EC6AC9"/>
    <w:rsid w:val="00ED03E5"/>
    <w:rsid w:val="00ED0B71"/>
    <w:rsid w:val="00ED0EF6"/>
    <w:rsid w:val="00ED1020"/>
    <w:rsid w:val="00ED19F8"/>
    <w:rsid w:val="00ED1D8A"/>
    <w:rsid w:val="00ED299B"/>
    <w:rsid w:val="00ED32F5"/>
    <w:rsid w:val="00ED3BDE"/>
    <w:rsid w:val="00ED4FF8"/>
    <w:rsid w:val="00ED5F16"/>
    <w:rsid w:val="00ED7246"/>
    <w:rsid w:val="00ED7592"/>
    <w:rsid w:val="00ED75CE"/>
    <w:rsid w:val="00ED78AE"/>
    <w:rsid w:val="00ED7A99"/>
    <w:rsid w:val="00ED7B1F"/>
    <w:rsid w:val="00ED7F1B"/>
    <w:rsid w:val="00EE1925"/>
    <w:rsid w:val="00EE1DC8"/>
    <w:rsid w:val="00EE28B0"/>
    <w:rsid w:val="00EE2C4D"/>
    <w:rsid w:val="00EE2FB3"/>
    <w:rsid w:val="00EE40DC"/>
    <w:rsid w:val="00EE471B"/>
    <w:rsid w:val="00EE539D"/>
    <w:rsid w:val="00EE67F5"/>
    <w:rsid w:val="00EE69CD"/>
    <w:rsid w:val="00EE6C46"/>
    <w:rsid w:val="00EE6E5E"/>
    <w:rsid w:val="00EF06FF"/>
    <w:rsid w:val="00EF0958"/>
    <w:rsid w:val="00EF10F5"/>
    <w:rsid w:val="00EF2357"/>
    <w:rsid w:val="00EF2C78"/>
    <w:rsid w:val="00EF36C4"/>
    <w:rsid w:val="00EF4431"/>
    <w:rsid w:val="00EF49B9"/>
    <w:rsid w:val="00EF53CD"/>
    <w:rsid w:val="00EF5AB5"/>
    <w:rsid w:val="00EF5E0D"/>
    <w:rsid w:val="00EF6398"/>
    <w:rsid w:val="00EF6A25"/>
    <w:rsid w:val="00EF727D"/>
    <w:rsid w:val="00EF7978"/>
    <w:rsid w:val="00EF7BDB"/>
    <w:rsid w:val="00F00AAE"/>
    <w:rsid w:val="00F0133F"/>
    <w:rsid w:val="00F018FB"/>
    <w:rsid w:val="00F0356C"/>
    <w:rsid w:val="00F03B05"/>
    <w:rsid w:val="00F03B1A"/>
    <w:rsid w:val="00F045AC"/>
    <w:rsid w:val="00F045C1"/>
    <w:rsid w:val="00F05698"/>
    <w:rsid w:val="00F06289"/>
    <w:rsid w:val="00F06965"/>
    <w:rsid w:val="00F06D8D"/>
    <w:rsid w:val="00F074BD"/>
    <w:rsid w:val="00F109F6"/>
    <w:rsid w:val="00F10C94"/>
    <w:rsid w:val="00F11DEE"/>
    <w:rsid w:val="00F11F83"/>
    <w:rsid w:val="00F120F8"/>
    <w:rsid w:val="00F12F7C"/>
    <w:rsid w:val="00F14C26"/>
    <w:rsid w:val="00F14CEF"/>
    <w:rsid w:val="00F155DB"/>
    <w:rsid w:val="00F15D71"/>
    <w:rsid w:val="00F16975"/>
    <w:rsid w:val="00F20340"/>
    <w:rsid w:val="00F20DB0"/>
    <w:rsid w:val="00F215F5"/>
    <w:rsid w:val="00F21D62"/>
    <w:rsid w:val="00F2225D"/>
    <w:rsid w:val="00F22DBA"/>
    <w:rsid w:val="00F23402"/>
    <w:rsid w:val="00F23511"/>
    <w:rsid w:val="00F2372D"/>
    <w:rsid w:val="00F23C30"/>
    <w:rsid w:val="00F23FA4"/>
    <w:rsid w:val="00F2469A"/>
    <w:rsid w:val="00F2610A"/>
    <w:rsid w:val="00F26551"/>
    <w:rsid w:val="00F26721"/>
    <w:rsid w:val="00F26D63"/>
    <w:rsid w:val="00F302D5"/>
    <w:rsid w:val="00F3068E"/>
    <w:rsid w:val="00F34B72"/>
    <w:rsid w:val="00F351B3"/>
    <w:rsid w:val="00F35216"/>
    <w:rsid w:val="00F362C7"/>
    <w:rsid w:val="00F3771F"/>
    <w:rsid w:val="00F378EF"/>
    <w:rsid w:val="00F40FC5"/>
    <w:rsid w:val="00F411C2"/>
    <w:rsid w:val="00F4151F"/>
    <w:rsid w:val="00F4188D"/>
    <w:rsid w:val="00F41CE4"/>
    <w:rsid w:val="00F42488"/>
    <w:rsid w:val="00F4254F"/>
    <w:rsid w:val="00F4332C"/>
    <w:rsid w:val="00F43DFB"/>
    <w:rsid w:val="00F44107"/>
    <w:rsid w:val="00F45E8F"/>
    <w:rsid w:val="00F4607D"/>
    <w:rsid w:val="00F46770"/>
    <w:rsid w:val="00F46C90"/>
    <w:rsid w:val="00F47A7C"/>
    <w:rsid w:val="00F50441"/>
    <w:rsid w:val="00F514B6"/>
    <w:rsid w:val="00F514BE"/>
    <w:rsid w:val="00F51586"/>
    <w:rsid w:val="00F5246B"/>
    <w:rsid w:val="00F524E5"/>
    <w:rsid w:val="00F52779"/>
    <w:rsid w:val="00F52EDC"/>
    <w:rsid w:val="00F52EFE"/>
    <w:rsid w:val="00F5325E"/>
    <w:rsid w:val="00F54374"/>
    <w:rsid w:val="00F54766"/>
    <w:rsid w:val="00F54E11"/>
    <w:rsid w:val="00F562B4"/>
    <w:rsid w:val="00F56EE3"/>
    <w:rsid w:val="00F57920"/>
    <w:rsid w:val="00F60172"/>
    <w:rsid w:val="00F60C6C"/>
    <w:rsid w:val="00F61134"/>
    <w:rsid w:val="00F614C2"/>
    <w:rsid w:val="00F646CF"/>
    <w:rsid w:val="00F66B49"/>
    <w:rsid w:val="00F67157"/>
    <w:rsid w:val="00F67FC9"/>
    <w:rsid w:val="00F702BC"/>
    <w:rsid w:val="00F708E4"/>
    <w:rsid w:val="00F71A5B"/>
    <w:rsid w:val="00F722FD"/>
    <w:rsid w:val="00F72BE9"/>
    <w:rsid w:val="00F730B2"/>
    <w:rsid w:val="00F730DC"/>
    <w:rsid w:val="00F732DF"/>
    <w:rsid w:val="00F743FC"/>
    <w:rsid w:val="00F750C6"/>
    <w:rsid w:val="00F7672C"/>
    <w:rsid w:val="00F77B2C"/>
    <w:rsid w:val="00F77C44"/>
    <w:rsid w:val="00F8044D"/>
    <w:rsid w:val="00F805DD"/>
    <w:rsid w:val="00F806D2"/>
    <w:rsid w:val="00F808A0"/>
    <w:rsid w:val="00F8104C"/>
    <w:rsid w:val="00F8178A"/>
    <w:rsid w:val="00F819CE"/>
    <w:rsid w:val="00F8221E"/>
    <w:rsid w:val="00F8302F"/>
    <w:rsid w:val="00F839E3"/>
    <w:rsid w:val="00F84227"/>
    <w:rsid w:val="00F848E8"/>
    <w:rsid w:val="00F84F7C"/>
    <w:rsid w:val="00F85A39"/>
    <w:rsid w:val="00F8632F"/>
    <w:rsid w:val="00F87446"/>
    <w:rsid w:val="00F87A90"/>
    <w:rsid w:val="00F87B4B"/>
    <w:rsid w:val="00F87C6A"/>
    <w:rsid w:val="00F90391"/>
    <w:rsid w:val="00F90BE2"/>
    <w:rsid w:val="00F9138B"/>
    <w:rsid w:val="00F918B7"/>
    <w:rsid w:val="00F92215"/>
    <w:rsid w:val="00F923E8"/>
    <w:rsid w:val="00F92C60"/>
    <w:rsid w:val="00F92DC1"/>
    <w:rsid w:val="00F92F01"/>
    <w:rsid w:val="00F932D9"/>
    <w:rsid w:val="00F9373C"/>
    <w:rsid w:val="00F93F4B"/>
    <w:rsid w:val="00F947C1"/>
    <w:rsid w:val="00F94DCA"/>
    <w:rsid w:val="00F94E1E"/>
    <w:rsid w:val="00F96102"/>
    <w:rsid w:val="00F97515"/>
    <w:rsid w:val="00F97A86"/>
    <w:rsid w:val="00FA037A"/>
    <w:rsid w:val="00FA0A96"/>
    <w:rsid w:val="00FA0F3D"/>
    <w:rsid w:val="00FA26C3"/>
    <w:rsid w:val="00FA401D"/>
    <w:rsid w:val="00FA4CD8"/>
    <w:rsid w:val="00FA5D44"/>
    <w:rsid w:val="00FA5FBB"/>
    <w:rsid w:val="00FA6C04"/>
    <w:rsid w:val="00FA7240"/>
    <w:rsid w:val="00FA7C54"/>
    <w:rsid w:val="00FB0E1D"/>
    <w:rsid w:val="00FB1452"/>
    <w:rsid w:val="00FB158D"/>
    <w:rsid w:val="00FB1766"/>
    <w:rsid w:val="00FB1DF0"/>
    <w:rsid w:val="00FB2361"/>
    <w:rsid w:val="00FB42C2"/>
    <w:rsid w:val="00FB42D3"/>
    <w:rsid w:val="00FB4571"/>
    <w:rsid w:val="00FB506B"/>
    <w:rsid w:val="00FB539E"/>
    <w:rsid w:val="00FB5551"/>
    <w:rsid w:val="00FB58E1"/>
    <w:rsid w:val="00FB5DDA"/>
    <w:rsid w:val="00FB7E6F"/>
    <w:rsid w:val="00FC137F"/>
    <w:rsid w:val="00FC19A0"/>
    <w:rsid w:val="00FC1A30"/>
    <w:rsid w:val="00FC1C92"/>
    <w:rsid w:val="00FC1DEF"/>
    <w:rsid w:val="00FC2B1A"/>
    <w:rsid w:val="00FC2E83"/>
    <w:rsid w:val="00FC370C"/>
    <w:rsid w:val="00FC3F79"/>
    <w:rsid w:val="00FC4471"/>
    <w:rsid w:val="00FC47E2"/>
    <w:rsid w:val="00FC49AE"/>
    <w:rsid w:val="00FC49C6"/>
    <w:rsid w:val="00FC561C"/>
    <w:rsid w:val="00FC5817"/>
    <w:rsid w:val="00FC6B13"/>
    <w:rsid w:val="00FC760B"/>
    <w:rsid w:val="00FD02C3"/>
    <w:rsid w:val="00FD0DFA"/>
    <w:rsid w:val="00FD1105"/>
    <w:rsid w:val="00FD1ECE"/>
    <w:rsid w:val="00FD2AE3"/>
    <w:rsid w:val="00FD3258"/>
    <w:rsid w:val="00FD4082"/>
    <w:rsid w:val="00FD55A3"/>
    <w:rsid w:val="00FD6247"/>
    <w:rsid w:val="00FD6405"/>
    <w:rsid w:val="00FD7002"/>
    <w:rsid w:val="00FD7DB7"/>
    <w:rsid w:val="00FD7E7D"/>
    <w:rsid w:val="00FE0409"/>
    <w:rsid w:val="00FE1518"/>
    <w:rsid w:val="00FE3391"/>
    <w:rsid w:val="00FE3ACA"/>
    <w:rsid w:val="00FE48A1"/>
    <w:rsid w:val="00FE5498"/>
    <w:rsid w:val="00FE598C"/>
    <w:rsid w:val="00FE5D74"/>
    <w:rsid w:val="00FE67E4"/>
    <w:rsid w:val="00FE68B4"/>
    <w:rsid w:val="00FE7386"/>
    <w:rsid w:val="00FF0B73"/>
    <w:rsid w:val="00FF0D2B"/>
    <w:rsid w:val="00FF0EF3"/>
    <w:rsid w:val="00FF1424"/>
    <w:rsid w:val="00FF1AFD"/>
    <w:rsid w:val="00FF5767"/>
    <w:rsid w:val="00FF6A20"/>
    <w:rsid w:val="00FF7F5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B1EE8"/>
    <w:pPr>
      <w:widowControl w:val="0"/>
    </w:pPr>
    <w:rPr>
      <w:kern w:val="2"/>
      <w:sz w:val="24"/>
      <w:szCs w:val="24"/>
    </w:rPr>
  </w:style>
  <w:style w:type="paragraph" w:styleId="1">
    <w:name w:val="heading 1"/>
    <w:basedOn w:val="a1"/>
    <w:next w:val="a1"/>
    <w:link w:val="10"/>
    <w:qFormat/>
    <w:rsid w:val="00252573"/>
    <w:pPr>
      <w:keepNext/>
      <w:spacing w:before="180" w:after="180" w:line="480" w:lineRule="auto"/>
      <w:outlineLvl w:val="0"/>
    </w:pPr>
    <w:rPr>
      <w:rFonts w:asciiTheme="majorHAnsi" w:eastAsia="標楷體" w:hAnsiTheme="majorHAnsi" w:cstheme="majorBidi"/>
      <w:b/>
      <w:bCs/>
      <w:kern w:val="52"/>
      <w:sz w:val="36"/>
      <w:szCs w:val="52"/>
    </w:rPr>
  </w:style>
  <w:style w:type="paragraph" w:styleId="20">
    <w:name w:val="heading 2"/>
    <w:basedOn w:val="a1"/>
    <w:next w:val="a1"/>
    <w:link w:val="21"/>
    <w:semiHidden/>
    <w:unhideWhenUsed/>
    <w:qFormat/>
    <w:rsid w:val="00640119"/>
    <w:pPr>
      <w:keepNext/>
      <w:spacing w:line="720" w:lineRule="auto"/>
      <w:outlineLvl w:val="1"/>
    </w:pPr>
    <w:rPr>
      <w:rFonts w:asciiTheme="majorHAnsi" w:eastAsiaTheme="majorEastAsia" w:hAnsiTheme="majorHAnsi" w:cstheme="majorBidi"/>
      <w:b/>
      <w:bCs/>
      <w:sz w:val="48"/>
      <w:szCs w:val="4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Indent"/>
    <w:basedOn w:val="a1"/>
    <w:rsid w:val="002257FE"/>
    <w:pPr>
      <w:ind w:left="600" w:hanging="600"/>
    </w:pPr>
    <w:rPr>
      <w:rFonts w:ascii="新細明體" w:eastAsia="華康楷書體W5"/>
      <w:sz w:val="28"/>
      <w:szCs w:val="20"/>
    </w:rPr>
  </w:style>
  <w:style w:type="paragraph" w:styleId="a6">
    <w:name w:val="footer"/>
    <w:basedOn w:val="a1"/>
    <w:link w:val="a7"/>
    <w:uiPriority w:val="99"/>
    <w:rsid w:val="0019039D"/>
    <w:pPr>
      <w:tabs>
        <w:tab w:val="center" w:pos="4153"/>
        <w:tab w:val="right" w:pos="8306"/>
      </w:tabs>
      <w:snapToGrid w:val="0"/>
    </w:pPr>
    <w:rPr>
      <w:sz w:val="20"/>
      <w:szCs w:val="20"/>
    </w:rPr>
  </w:style>
  <w:style w:type="character" w:styleId="a8">
    <w:name w:val="page number"/>
    <w:basedOn w:val="a2"/>
    <w:rsid w:val="0019039D"/>
  </w:style>
  <w:style w:type="paragraph" w:customStyle="1" w:styleId="a9">
    <w:name w:val="樣式(一)內文"/>
    <w:basedOn w:val="aa"/>
    <w:rsid w:val="003C6AFD"/>
    <w:pPr>
      <w:adjustRightInd w:val="0"/>
      <w:ind w:left="907" w:firstLine="482"/>
      <w:jc w:val="both"/>
      <w:textAlignment w:val="baseline"/>
    </w:pPr>
    <w:rPr>
      <w:rFonts w:ascii="全真楷書" w:eastAsia="全真楷書" w:cs="Times New Roman"/>
      <w:szCs w:val="20"/>
    </w:rPr>
  </w:style>
  <w:style w:type="paragraph" w:customStyle="1" w:styleId="11">
    <w:name w:val="樣式 樣式1. + 細明體"/>
    <w:basedOn w:val="a1"/>
    <w:rsid w:val="003C6AFD"/>
    <w:pPr>
      <w:adjustRightInd w:val="0"/>
      <w:ind w:left="1134" w:hanging="227"/>
      <w:jc w:val="both"/>
      <w:textAlignment w:val="baseline"/>
    </w:pPr>
    <w:rPr>
      <w:rFonts w:ascii="細明體" w:eastAsia="細明體" w:hAnsi="細明體"/>
      <w:szCs w:val="20"/>
    </w:rPr>
  </w:style>
  <w:style w:type="paragraph" w:styleId="ab">
    <w:name w:val="Normal Indent"/>
    <w:aliases w:val=" 字元, 字元 字元 字元 字元 字元 字元 字元 字元 字元 字元 字元 字元 字元,字元,字元 字元 字元 字元 字元 字元 字元 字元 字元 字元 字元 字元 字元"/>
    <w:basedOn w:val="a1"/>
    <w:rsid w:val="003C6AFD"/>
    <w:pPr>
      <w:ind w:leftChars="100" w:left="100" w:rightChars="100" w:right="100" w:firstLineChars="200" w:firstLine="200"/>
    </w:pPr>
    <w:rPr>
      <w:rFonts w:eastAsia="標楷體"/>
    </w:rPr>
  </w:style>
  <w:style w:type="table" w:styleId="ac">
    <w:name w:val="Table Grid"/>
    <w:basedOn w:val="a3"/>
    <w:rsid w:val="003C6AF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Plain Text"/>
    <w:basedOn w:val="a1"/>
    <w:rsid w:val="003C6AFD"/>
    <w:rPr>
      <w:rFonts w:ascii="細明體" w:eastAsia="細明體" w:hAnsi="Courier New" w:cs="Courier New"/>
    </w:rPr>
  </w:style>
  <w:style w:type="paragraph" w:styleId="22">
    <w:name w:val="Body Text Indent 2"/>
    <w:basedOn w:val="a1"/>
    <w:rsid w:val="00FB158D"/>
    <w:pPr>
      <w:spacing w:after="120" w:line="480" w:lineRule="auto"/>
      <w:ind w:leftChars="200" w:left="480"/>
    </w:pPr>
  </w:style>
  <w:style w:type="paragraph" w:styleId="Web">
    <w:name w:val="Normal (Web)"/>
    <w:basedOn w:val="a1"/>
    <w:uiPriority w:val="99"/>
    <w:rsid w:val="00E05F54"/>
    <w:pPr>
      <w:widowControl/>
      <w:spacing w:before="100" w:beforeAutospacing="1" w:after="100" w:afterAutospacing="1"/>
    </w:pPr>
    <w:rPr>
      <w:rFonts w:ascii="新細明體"/>
      <w:kern w:val="0"/>
    </w:rPr>
  </w:style>
  <w:style w:type="paragraph" w:styleId="ad">
    <w:name w:val="header"/>
    <w:basedOn w:val="a1"/>
    <w:rsid w:val="00441567"/>
    <w:pPr>
      <w:tabs>
        <w:tab w:val="center" w:pos="4153"/>
        <w:tab w:val="right" w:pos="8306"/>
      </w:tabs>
      <w:snapToGrid w:val="0"/>
    </w:pPr>
    <w:rPr>
      <w:sz w:val="20"/>
      <w:szCs w:val="20"/>
    </w:rPr>
  </w:style>
  <w:style w:type="paragraph" w:styleId="ae">
    <w:name w:val="Note Heading"/>
    <w:basedOn w:val="a1"/>
    <w:next w:val="a1"/>
    <w:rsid w:val="00441567"/>
    <w:pPr>
      <w:jc w:val="center"/>
    </w:pPr>
    <w:rPr>
      <w:rFonts w:ascii="標楷體" w:eastAsia="標楷體"/>
    </w:rPr>
  </w:style>
  <w:style w:type="paragraph" w:styleId="af">
    <w:name w:val="Block Text"/>
    <w:basedOn w:val="a1"/>
    <w:rsid w:val="0034563A"/>
    <w:pPr>
      <w:adjustRightInd w:val="0"/>
      <w:spacing w:line="0" w:lineRule="atLeast"/>
      <w:ind w:left="899" w:rightChars="-289" w:right="-694" w:hangingChars="281" w:hanging="899"/>
      <w:jc w:val="both"/>
      <w:textAlignment w:val="baseline"/>
    </w:pPr>
    <w:rPr>
      <w:rFonts w:ascii="標楷體" w:eastAsia="標楷體" w:hAnsi="標楷體"/>
      <w:kern w:val="0"/>
      <w:sz w:val="32"/>
      <w:szCs w:val="28"/>
    </w:rPr>
  </w:style>
  <w:style w:type="character" w:styleId="af0">
    <w:name w:val="Emphasis"/>
    <w:basedOn w:val="a2"/>
    <w:qFormat/>
    <w:rsid w:val="00E542BC"/>
    <w:rPr>
      <w:i/>
      <w:iCs/>
    </w:rPr>
  </w:style>
  <w:style w:type="paragraph" w:customStyle="1" w:styleId="BodyText21">
    <w:name w:val="Body Text 21"/>
    <w:basedOn w:val="a1"/>
    <w:rsid w:val="00AA2524"/>
    <w:pPr>
      <w:adjustRightInd w:val="0"/>
      <w:spacing w:line="360" w:lineRule="atLeast"/>
      <w:textAlignment w:val="baseline"/>
    </w:pPr>
    <w:rPr>
      <w:rFonts w:eastAsia="標楷體"/>
      <w:kern w:val="0"/>
      <w:sz w:val="28"/>
      <w:szCs w:val="20"/>
    </w:rPr>
  </w:style>
  <w:style w:type="character" w:styleId="af1">
    <w:name w:val="Hyperlink"/>
    <w:uiPriority w:val="99"/>
    <w:rsid w:val="00675D21"/>
    <w:rPr>
      <w:color w:val="0000FF"/>
      <w:u w:val="single"/>
    </w:rPr>
  </w:style>
  <w:style w:type="paragraph" w:styleId="af2">
    <w:name w:val="List Paragraph"/>
    <w:basedOn w:val="a1"/>
    <w:uiPriority w:val="34"/>
    <w:qFormat/>
    <w:rsid w:val="00193611"/>
    <w:pPr>
      <w:ind w:leftChars="200" w:left="480"/>
    </w:pPr>
  </w:style>
  <w:style w:type="paragraph" w:customStyle="1" w:styleId="af3">
    <w:name w:val="一"/>
    <w:basedOn w:val="a1"/>
    <w:uiPriority w:val="99"/>
    <w:rsid w:val="000B47E0"/>
    <w:pPr>
      <w:spacing w:beforeLines="50" w:line="500" w:lineRule="exact"/>
      <w:jc w:val="both"/>
    </w:pPr>
    <w:rPr>
      <w:rFonts w:eastAsia="標楷體"/>
      <w:sz w:val="28"/>
    </w:rPr>
  </w:style>
  <w:style w:type="paragraph" w:customStyle="1" w:styleId="af4">
    <w:name w:val="a"/>
    <w:basedOn w:val="a1"/>
    <w:uiPriority w:val="99"/>
    <w:rsid w:val="000B47E0"/>
    <w:pPr>
      <w:widowControl/>
      <w:spacing w:beforeLines="50" w:line="500" w:lineRule="atLeast"/>
      <w:jc w:val="both"/>
    </w:pPr>
    <w:rPr>
      <w:kern w:val="0"/>
      <w:sz w:val="28"/>
      <w:szCs w:val="28"/>
    </w:rPr>
  </w:style>
  <w:style w:type="paragraph" w:customStyle="1" w:styleId="12">
    <w:name w:val="純文字1"/>
    <w:basedOn w:val="a1"/>
    <w:uiPriority w:val="99"/>
    <w:rsid w:val="000B47E0"/>
    <w:pPr>
      <w:adjustRightInd w:val="0"/>
      <w:textAlignment w:val="baseline"/>
    </w:pPr>
    <w:rPr>
      <w:rFonts w:ascii="細明體" w:eastAsia="細明體" w:hAnsi="Courier New"/>
      <w:szCs w:val="20"/>
    </w:rPr>
  </w:style>
  <w:style w:type="paragraph" w:styleId="af5">
    <w:name w:val="Balloon Text"/>
    <w:basedOn w:val="a1"/>
    <w:link w:val="af6"/>
    <w:rsid w:val="00245FC8"/>
    <w:rPr>
      <w:rFonts w:asciiTheme="majorHAnsi" w:eastAsiaTheme="majorEastAsia" w:hAnsiTheme="majorHAnsi" w:cstheme="majorBidi"/>
      <w:sz w:val="18"/>
      <w:szCs w:val="18"/>
    </w:rPr>
  </w:style>
  <w:style w:type="character" w:customStyle="1" w:styleId="af6">
    <w:name w:val="註解方塊文字 字元"/>
    <w:basedOn w:val="a2"/>
    <w:link w:val="af5"/>
    <w:rsid w:val="00245FC8"/>
    <w:rPr>
      <w:rFonts w:asciiTheme="majorHAnsi" w:eastAsiaTheme="majorEastAsia" w:hAnsiTheme="majorHAnsi" w:cstheme="majorBidi"/>
      <w:kern w:val="2"/>
      <w:sz w:val="18"/>
      <w:szCs w:val="18"/>
    </w:rPr>
  </w:style>
  <w:style w:type="character" w:customStyle="1" w:styleId="a7">
    <w:name w:val="頁尾 字元"/>
    <w:basedOn w:val="a2"/>
    <w:link w:val="a6"/>
    <w:uiPriority w:val="99"/>
    <w:rsid w:val="00252573"/>
    <w:rPr>
      <w:kern w:val="2"/>
    </w:rPr>
  </w:style>
  <w:style w:type="character" w:customStyle="1" w:styleId="10">
    <w:name w:val="標題 1 字元"/>
    <w:basedOn w:val="a2"/>
    <w:link w:val="1"/>
    <w:rsid w:val="00252573"/>
    <w:rPr>
      <w:rFonts w:asciiTheme="majorHAnsi" w:eastAsia="標楷體" w:hAnsiTheme="majorHAnsi" w:cstheme="majorBidi"/>
      <w:b/>
      <w:bCs/>
      <w:kern w:val="52"/>
      <w:sz w:val="36"/>
      <w:szCs w:val="52"/>
    </w:rPr>
  </w:style>
  <w:style w:type="paragraph" w:customStyle="1" w:styleId="2">
    <w:name w:val="標題2"/>
    <w:basedOn w:val="20"/>
    <w:next w:val="20"/>
    <w:qFormat/>
    <w:rsid w:val="00640119"/>
    <w:pPr>
      <w:numPr>
        <w:numId w:val="53"/>
      </w:numPr>
      <w:spacing w:beforeLines="50" w:line="420" w:lineRule="exact"/>
    </w:pPr>
    <w:rPr>
      <w:rFonts w:ascii="標楷體" w:eastAsia="標楷體" w:hAnsi="標楷體"/>
      <w:sz w:val="30"/>
    </w:rPr>
  </w:style>
  <w:style w:type="character" w:customStyle="1" w:styleId="21">
    <w:name w:val="標題 2 字元"/>
    <w:basedOn w:val="a2"/>
    <w:link w:val="20"/>
    <w:semiHidden/>
    <w:rsid w:val="00640119"/>
    <w:rPr>
      <w:rFonts w:asciiTheme="majorHAnsi" w:eastAsiaTheme="majorEastAsia" w:hAnsiTheme="majorHAnsi" w:cstheme="majorBidi"/>
      <w:b/>
      <w:bCs/>
      <w:kern w:val="2"/>
      <w:sz w:val="48"/>
      <w:szCs w:val="48"/>
    </w:rPr>
  </w:style>
  <w:style w:type="paragraph" w:customStyle="1" w:styleId="a">
    <w:name w:val="表編"/>
    <w:basedOn w:val="a1"/>
    <w:qFormat/>
    <w:rsid w:val="004260F2"/>
    <w:pPr>
      <w:numPr>
        <w:numId w:val="62"/>
      </w:numPr>
      <w:jc w:val="center"/>
    </w:pPr>
    <w:rPr>
      <w:rFonts w:eastAsia="標楷體"/>
      <w:color w:val="000000"/>
      <w:sz w:val="28"/>
      <w:szCs w:val="32"/>
    </w:rPr>
  </w:style>
  <w:style w:type="paragraph" w:customStyle="1" w:styleId="a0">
    <w:name w:val="圖編"/>
    <w:basedOn w:val="a1"/>
    <w:qFormat/>
    <w:rsid w:val="00C95CF8"/>
    <w:pPr>
      <w:numPr>
        <w:numId w:val="63"/>
      </w:numPr>
      <w:jc w:val="center"/>
    </w:pPr>
    <w:rPr>
      <w:rFonts w:ascii="標楷體" w:eastAsia="標楷體" w:hAnsi="標楷體"/>
      <w:sz w:val="28"/>
    </w:rPr>
  </w:style>
  <w:style w:type="paragraph" w:styleId="13">
    <w:name w:val="toc 1"/>
    <w:basedOn w:val="a1"/>
    <w:next w:val="a1"/>
    <w:autoRedefine/>
    <w:uiPriority w:val="39"/>
    <w:unhideWhenUsed/>
    <w:rsid w:val="008076B8"/>
    <w:pPr>
      <w:tabs>
        <w:tab w:val="right" w:leader="dot" w:pos="9170"/>
      </w:tabs>
      <w:spacing w:before="120" w:after="120"/>
      <w:ind w:left="851" w:hangingChars="425" w:hanging="851"/>
    </w:pPr>
    <w:rPr>
      <w:rFonts w:asciiTheme="minorHAnsi" w:eastAsia="標楷體" w:hAnsiTheme="minorHAnsi"/>
      <w:b/>
      <w:bCs/>
      <w:caps/>
      <w:szCs w:val="20"/>
    </w:rPr>
  </w:style>
  <w:style w:type="paragraph" w:styleId="23">
    <w:name w:val="toc 2"/>
    <w:basedOn w:val="a1"/>
    <w:next w:val="a1"/>
    <w:autoRedefine/>
    <w:uiPriority w:val="39"/>
    <w:unhideWhenUsed/>
    <w:rsid w:val="008076B8"/>
    <w:pPr>
      <w:ind w:left="240"/>
    </w:pPr>
    <w:rPr>
      <w:rFonts w:asciiTheme="minorHAnsi" w:eastAsia="標楷體" w:hAnsiTheme="minorHAnsi"/>
      <w:smallCaps/>
      <w:sz w:val="20"/>
      <w:szCs w:val="20"/>
    </w:rPr>
  </w:style>
  <w:style w:type="paragraph" w:styleId="af7">
    <w:name w:val="footnote text"/>
    <w:basedOn w:val="a1"/>
    <w:link w:val="af8"/>
    <w:rsid w:val="00344B80"/>
    <w:pPr>
      <w:snapToGrid w:val="0"/>
    </w:pPr>
    <w:rPr>
      <w:sz w:val="20"/>
      <w:szCs w:val="20"/>
    </w:rPr>
  </w:style>
  <w:style w:type="character" w:customStyle="1" w:styleId="af8">
    <w:name w:val="註腳文字 字元"/>
    <w:basedOn w:val="a2"/>
    <w:link w:val="af7"/>
    <w:rsid w:val="00344B80"/>
    <w:rPr>
      <w:kern w:val="2"/>
    </w:rPr>
  </w:style>
  <w:style w:type="character" w:styleId="af9">
    <w:name w:val="footnote reference"/>
    <w:basedOn w:val="a2"/>
    <w:rsid w:val="00344B80"/>
    <w:rPr>
      <w:vertAlign w:val="superscript"/>
    </w:rPr>
  </w:style>
  <w:style w:type="paragraph" w:customStyle="1" w:styleId="afa">
    <w:name w:val="圖目錄"/>
    <w:basedOn w:val="a1"/>
    <w:qFormat/>
    <w:rsid w:val="00344B80"/>
    <w:pPr>
      <w:spacing w:line="480" w:lineRule="exact"/>
      <w:jc w:val="center"/>
    </w:pPr>
    <w:rPr>
      <w:rFonts w:eastAsia="標楷體" w:hAnsi="標楷體"/>
      <w:color w:val="000000"/>
      <w:szCs w:val="28"/>
    </w:rPr>
  </w:style>
  <w:style w:type="paragraph" w:customStyle="1" w:styleId="A10">
    <w:name w:val="A1_壹內文"/>
    <w:qFormat/>
    <w:rsid w:val="00A57D10"/>
    <w:pPr>
      <w:adjustRightInd w:val="0"/>
      <w:snapToGrid w:val="0"/>
      <w:spacing w:line="460" w:lineRule="atLeast"/>
      <w:ind w:leftChars="215" w:left="215" w:firstLineChars="200" w:firstLine="200"/>
      <w:jc w:val="both"/>
    </w:pPr>
    <w:rPr>
      <w:rFonts w:eastAsia="標楷體"/>
      <w:kern w:val="2"/>
      <w:sz w:val="28"/>
      <w:szCs w:val="28"/>
    </w:rPr>
  </w:style>
  <w:style w:type="paragraph" w:styleId="afb">
    <w:name w:val="Date"/>
    <w:basedOn w:val="a1"/>
    <w:next w:val="a1"/>
    <w:link w:val="afc"/>
    <w:rsid w:val="00FE5D74"/>
    <w:pPr>
      <w:jc w:val="right"/>
    </w:pPr>
  </w:style>
  <w:style w:type="character" w:customStyle="1" w:styleId="afc">
    <w:name w:val="日期 字元"/>
    <w:basedOn w:val="a2"/>
    <w:link w:val="afb"/>
    <w:rsid w:val="00FE5D74"/>
    <w:rPr>
      <w:kern w:val="2"/>
      <w:sz w:val="24"/>
      <w:szCs w:val="24"/>
    </w:rPr>
  </w:style>
  <w:style w:type="paragraph" w:customStyle="1" w:styleId="205">
    <w:name w:val="樣式 標題2 + 套用前:  0.5 行"/>
    <w:basedOn w:val="2"/>
    <w:rsid w:val="001E0BB1"/>
    <w:pPr>
      <w:numPr>
        <w:numId w:val="1"/>
      </w:numPr>
      <w:spacing w:before="50"/>
    </w:pPr>
    <w:rPr>
      <w:rFonts w:cs="新細明體"/>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B1EE8"/>
    <w:pPr>
      <w:widowControl w:val="0"/>
    </w:pPr>
    <w:rPr>
      <w:kern w:val="2"/>
      <w:sz w:val="24"/>
      <w:szCs w:val="24"/>
    </w:rPr>
  </w:style>
  <w:style w:type="paragraph" w:styleId="1">
    <w:name w:val="heading 1"/>
    <w:basedOn w:val="a1"/>
    <w:next w:val="a1"/>
    <w:link w:val="10"/>
    <w:qFormat/>
    <w:rsid w:val="00252573"/>
    <w:pPr>
      <w:keepNext/>
      <w:spacing w:before="180" w:after="180" w:line="480" w:lineRule="auto"/>
      <w:outlineLvl w:val="0"/>
    </w:pPr>
    <w:rPr>
      <w:rFonts w:asciiTheme="majorHAnsi" w:eastAsia="標楷體" w:hAnsiTheme="majorHAnsi" w:cstheme="majorBidi"/>
      <w:b/>
      <w:bCs/>
      <w:kern w:val="52"/>
      <w:sz w:val="36"/>
      <w:szCs w:val="52"/>
    </w:rPr>
  </w:style>
  <w:style w:type="paragraph" w:styleId="20">
    <w:name w:val="heading 2"/>
    <w:basedOn w:val="a1"/>
    <w:next w:val="a1"/>
    <w:link w:val="21"/>
    <w:semiHidden/>
    <w:unhideWhenUsed/>
    <w:qFormat/>
    <w:rsid w:val="00640119"/>
    <w:pPr>
      <w:keepNext/>
      <w:spacing w:line="720" w:lineRule="auto"/>
      <w:outlineLvl w:val="1"/>
    </w:pPr>
    <w:rPr>
      <w:rFonts w:asciiTheme="majorHAnsi" w:eastAsiaTheme="majorEastAsia" w:hAnsiTheme="majorHAnsi" w:cstheme="majorBidi"/>
      <w:b/>
      <w:bCs/>
      <w:sz w:val="48"/>
      <w:szCs w:val="4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Indent"/>
    <w:basedOn w:val="a1"/>
    <w:rsid w:val="002257FE"/>
    <w:pPr>
      <w:ind w:left="600" w:hanging="600"/>
    </w:pPr>
    <w:rPr>
      <w:rFonts w:ascii="新細明體" w:eastAsia="華康楷書體W5"/>
      <w:sz w:val="28"/>
      <w:szCs w:val="20"/>
    </w:rPr>
  </w:style>
  <w:style w:type="paragraph" w:styleId="a6">
    <w:name w:val="footer"/>
    <w:basedOn w:val="a1"/>
    <w:link w:val="a7"/>
    <w:uiPriority w:val="99"/>
    <w:rsid w:val="0019039D"/>
    <w:pPr>
      <w:tabs>
        <w:tab w:val="center" w:pos="4153"/>
        <w:tab w:val="right" w:pos="8306"/>
      </w:tabs>
      <w:snapToGrid w:val="0"/>
    </w:pPr>
    <w:rPr>
      <w:sz w:val="20"/>
      <w:szCs w:val="20"/>
    </w:rPr>
  </w:style>
  <w:style w:type="character" w:styleId="a8">
    <w:name w:val="page number"/>
    <w:basedOn w:val="a2"/>
    <w:rsid w:val="0019039D"/>
  </w:style>
  <w:style w:type="paragraph" w:customStyle="1" w:styleId="a9">
    <w:name w:val="樣式(一)內文"/>
    <w:basedOn w:val="aa"/>
    <w:rsid w:val="003C6AFD"/>
    <w:pPr>
      <w:adjustRightInd w:val="0"/>
      <w:ind w:left="907" w:firstLine="482"/>
      <w:jc w:val="both"/>
      <w:textAlignment w:val="baseline"/>
    </w:pPr>
    <w:rPr>
      <w:rFonts w:ascii="全真楷書" w:eastAsia="全真楷書" w:cs="Times New Roman"/>
      <w:szCs w:val="20"/>
    </w:rPr>
  </w:style>
  <w:style w:type="paragraph" w:customStyle="1" w:styleId="11">
    <w:name w:val="樣式 樣式1. + 細明體"/>
    <w:basedOn w:val="a1"/>
    <w:rsid w:val="003C6AFD"/>
    <w:pPr>
      <w:adjustRightInd w:val="0"/>
      <w:ind w:left="1134" w:hanging="227"/>
      <w:jc w:val="both"/>
      <w:textAlignment w:val="baseline"/>
    </w:pPr>
    <w:rPr>
      <w:rFonts w:ascii="細明體" w:eastAsia="細明體" w:hAnsi="細明體"/>
      <w:szCs w:val="20"/>
    </w:rPr>
  </w:style>
  <w:style w:type="paragraph" w:styleId="ab">
    <w:name w:val="Normal Indent"/>
    <w:aliases w:val=" 字元, 字元 字元 字元 字元 字元 字元 字元 字元 字元 字元 字元 字元 字元,字元,字元 字元 字元 字元 字元 字元 字元 字元 字元 字元 字元 字元 字元"/>
    <w:basedOn w:val="a1"/>
    <w:rsid w:val="003C6AFD"/>
    <w:pPr>
      <w:ind w:leftChars="100" w:left="100" w:rightChars="100" w:right="100" w:firstLineChars="200" w:firstLine="200"/>
    </w:pPr>
    <w:rPr>
      <w:rFonts w:eastAsia="標楷體"/>
    </w:rPr>
  </w:style>
  <w:style w:type="table" w:styleId="ac">
    <w:name w:val="Table Grid"/>
    <w:basedOn w:val="a3"/>
    <w:rsid w:val="003C6AF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Plain Text"/>
    <w:basedOn w:val="a1"/>
    <w:rsid w:val="003C6AFD"/>
    <w:rPr>
      <w:rFonts w:ascii="細明體" w:eastAsia="細明體" w:hAnsi="Courier New" w:cs="Courier New"/>
    </w:rPr>
  </w:style>
  <w:style w:type="paragraph" w:styleId="22">
    <w:name w:val="Body Text Indent 2"/>
    <w:basedOn w:val="a1"/>
    <w:rsid w:val="00FB158D"/>
    <w:pPr>
      <w:spacing w:after="120" w:line="480" w:lineRule="auto"/>
      <w:ind w:leftChars="200" w:left="480"/>
    </w:pPr>
  </w:style>
  <w:style w:type="paragraph" w:styleId="Web">
    <w:name w:val="Normal (Web)"/>
    <w:basedOn w:val="a1"/>
    <w:uiPriority w:val="99"/>
    <w:rsid w:val="00E05F54"/>
    <w:pPr>
      <w:widowControl/>
      <w:spacing w:before="100" w:beforeAutospacing="1" w:after="100" w:afterAutospacing="1"/>
    </w:pPr>
    <w:rPr>
      <w:rFonts w:ascii="新細明體"/>
      <w:kern w:val="0"/>
    </w:rPr>
  </w:style>
  <w:style w:type="paragraph" w:styleId="ad">
    <w:name w:val="header"/>
    <w:basedOn w:val="a1"/>
    <w:rsid w:val="00441567"/>
    <w:pPr>
      <w:tabs>
        <w:tab w:val="center" w:pos="4153"/>
        <w:tab w:val="right" w:pos="8306"/>
      </w:tabs>
      <w:snapToGrid w:val="0"/>
    </w:pPr>
    <w:rPr>
      <w:sz w:val="20"/>
      <w:szCs w:val="20"/>
    </w:rPr>
  </w:style>
  <w:style w:type="paragraph" w:styleId="ae">
    <w:name w:val="Note Heading"/>
    <w:basedOn w:val="a1"/>
    <w:next w:val="a1"/>
    <w:rsid w:val="00441567"/>
    <w:pPr>
      <w:jc w:val="center"/>
    </w:pPr>
    <w:rPr>
      <w:rFonts w:ascii="標楷體" w:eastAsia="標楷體"/>
    </w:rPr>
  </w:style>
  <w:style w:type="paragraph" w:styleId="af">
    <w:name w:val="Block Text"/>
    <w:basedOn w:val="a1"/>
    <w:rsid w:val="0034563A"/>
    <w:pPr>
      <w:adjustRightInd w:val="0"/>
      <w:spacing w:line="0" w:lineRule="atLeast"/>
      <w:ind w:left="899" w:rightChars="-289" w:right="-694" w:hangingChars="281" w:hanging="899"/>
      <w:jc w:val="both"/>
      <w:textAlignment w:val="baseline"/>
    </w:pPr>
    <w:rPr>
      <w:rFonts w:ascii="標楷體" w:eastAsia="標楷體" w:hAnsi="標楷體"/>
      <w:kern w:val="0"/>
      <w:sz w:val="32"/>
      <w:szCs w:val="28"/>
    </w:rPr>
  </w:style>
  <w:style w:type="character" w:styleId="af0">
    <w:name w:val="Emphasis"/>
    <w:basedOn w:val="a2"/>
    <w:qFormat/>
    <w:rsid w:val="00E542BC"/>
    <w:rPr>
      <w:i/>
      <w:iCs/>
    </w:rPr>
  </w:style>
  <w:style w:type="paragraph" w:customStyle="1" w:styleId="BodyText21">
    <w:name w:val="Body Text 21"/>
    <w:basedOn w:val="a1"/>
    <w:rsid w:val="00AA2524"/>
    <w:pPr>
      <w:adjustRightInd w:val="0"/>
      <w:spacing w:line="360" w:lineRule="atLeast"/>
      <w:textAlignment w:val="baseline"/>
    </w:pPr>
    <w:rPr>
      <w:rFonts w:eastAsia="標楷體"/>
      <w:kern w:val="0"/>
      <w:sz w:val="28"/>
      <w:szCs w:val="20"/>
    </w:rPr>
  </w:style>
  <w:style w:type="character" w:styleId="af1">
    <w:name w:val="Hyperlink"/>
    <w:uiPriority w:val="99"/>
    <w:rsid w:val="00675D21"/>
    <w:rPr>
      <w:color w:val="0000FF"/>
      <w:u w:val="single"/>
    </w:rPr>
  </w:style>
  <w:style w:type="paragraph" w:styleId="af2">
    <w:name w:val="List Paragraph"/>
    <w:basedOn w:val="a1"/>
    <w:uiPriority w:val="34"/>
    <w:qFormat/>
    <w:rsid w:val="00193611"/>
    <w:pPr>
      <w:ind w:leftChars="200" w:left="480"/>
    </w:pPr>
  </w:style>
  <w:style w:type="paragraph" w:customStyle="1" w:styleId="af3">
    <w:name w:val="一"/>
    <w:basedOn w:val="a1"/>
    <w:uiPriority w:val="99"/>
    <w:rsid w:val="000B47E0"/>
    <w:pPr>
      <w:spacing w:beforeLines="50" w:line="500" w:lineRule="exact"/>
      <w:jc w:val="both"/>
    </w:pPr>
    <w:rPr>
      <w:rFonts w:eastAsia="標楷體"/>
      <w:sz w:val="28"/>
    </w:rPr>
  </w:style>
  <w:style w:type="paragraph" w:customStyle="1" w:styleId="af4">
    <w:name w:val="a"/>
    <w:basedOn w:val="a1"/>
    <w:uiPriority w:val="99"/>
    <w:rsid w:val="000B47E0"/>
    <w:pPr>
      <w:widowControl/>
      <w:spacing w:beforeLines="50" w:line="500" w:lineRule="atLeast"/>
      <w:jc w:val="both"/>
    </w:pPr>
    <w:rPr>
      <w:kern w:val="0"/>
      <w:sz w:val="28"/>
      <w:szCs w:val="28"/>
    </w:rPr>
  </w:style>
  <w:style w:type="paragraph" w:customStyle="1" w:styleId="12">
    <w:name w:val="純文字1"/>
    <w:basedOn w:val="a1"/>
    <w:uiPriority w:val="99"/>
    <w:rsid w:val="000B47E0"/>
    <w:pPr>
      <w:adjustRightInd w:val="0"/>
      <w:textAlignment w:val="baseline"/>
    </w:pPr>
    <w:rPr>
      <w:rFonts w:ascii="細明體" w:eastAsia="細明體" w:hAnsi="Courier New"/>
      <w:szCs w:val="20"/>
    </w:rPr>
  </w:style>
  <w:style w:type="paragraph" w:styleId="af5">
    <w:name w:val="Balloon Text"/>
    <w:basedOn w:val="a1"/>
    <w:link w:val="af6"/>
    <w:rsid w:val="00245FC8"/>
    <w:rPr>
      <w:rFonts w:asciiTheme="majorHAnsi" w:eastAsiaTheme="majorEastAsia" w:hAnsiTheme="majorHAnsi" w:cstheme="majorBidi"/>
      <w:sz w:val="18"/>
      <w:szCs w:val="18"/>
    </w:rPr>
  </w:style>
  <w:style w:type="character" w:customStyle="1" w:styleId="af6">
    <w:name w:val="註解方塊文字 字元"/>
    <w:basedOn w:val="a2"/>
    <w:link w:val="af5"/>
    <w:rsid w:val="00245FC8"/>
    <w:rPr>
      <w:rFonts w:asciiTheme="majorHAnsi" w:eastAsiaTheme="majorEastAsia" w:hAnsiTheme="majorHAnsi" w:cstheme="majorBidi"/>
      <w:kern w:val="2"/>
      <w:sz w:val="18"/>
      <w:szCs w:val="18"/>
    </w:rPr>
  </w:style>
  <w:style w:type="character" w:customStyle="1" w:styleId="a7">
    <w:name w:val="頁尾 字元"/>
    <w:basedOn w:val="a2"/>
    <w:link w:val="a6"/>
    <w:uiPriority w:val="99"/>
    <w:rsid w:val="00252573"/>
    <w:rPr>
      <w:kern w:val="2"/>
    </w:rPr>
  </w:style>
  <w:style w:type="character" w:customStyle="1" w:styleId="10">
    <w:name w:val="標題 1 字元"/>
    <w:basedOn w:val="a2"/>
    <w:link w:val="1"/>
    <w:rsid w:val="00252573"/>
    <w:rPr>
      <w:rFonts w:asciiTheme="majorHAnsi" w:eastAsia="標楷體" w:hAnsiTheme="majorHAnsi" w:cstheme="majorBidi"/>
      <w:b/>
      <w:bCs/>
      <w:kern w:val="52"/>
      <w:sz w:val="36"/>
      <w:szCs w:val="52"/>
    </w:rPr>
  </w:style>
  <w:style w:type="paragraph" w:customStyle="1" w:styleId="2">
    <w:name w:val="標題2"/>
    <w:basedOn w:val="20"/>
    <w:next w:val="20"/>
    <w:qFormat/>
    <w:rsid w:val="00640119"/>
    <w:pPr>
      <w:numPr>
        <w:numId w:val="53"/>
      </w:numPr>
      <w:spacing w:beforeLines="50" w:line="420" w:lineRule="exact"/>
    </w:pPr>
    <w:rPr>
      <w:rFonts w:ascii="標楷體" w:eastAsia="標楷體" w:hAnsi="標楷體"/>
      <w:sz w:val="30"/>
    </w:rPr>
  </w:style>
  <w:style w:type="character" w:customStyle="1" w:styleId="21">
    <w:name w:val="標題 2 字元"/>
    <w:basedOn w:val="a2"/>
    <w:link w:val="20"/>
    <w:semiHidden/>
    <w:rsid w:val="00640119"/>
    <w:rPr>
      <w:rFonts w:asciiTheme="majorHAnsi" w:eastAsiaTheme="majorEastAsia" w:hAnsiTheme="majorHAnsi" w:cstheme="majorBidi"/>
      <w:b/>
      <w:bCs/>
      <w:kern w:val="2"/>
      <w:sz w:val="48"/>
      <w:szCs w:val="48"/>
    </w:rPr>
  </w:style>
  <w:style w:type="paragraph" w:customStyle="1" w:styleId="a">
    <w:name w:val="表編"/>
    <w:basedOn w:val="a1"/>
    <w:qFormat/>
    <w:rsid w:val="004260F2"/>
    <w:pPr>
      <w:numPr>
        <w:numId w:val="62"/>
      </w:numPr>
      <w:jc w:val="center"/>
    </w:pPr>
    <w:rPr>
      <w:rFonts w:eastAsia="標楷體"/>
      <w:color w:val="000000"/>
      <w:sz w:val="28"/>
      <w:szCs w:val="32"/>
    </w:rPr>
  </w:style>
  <w:style w:type="paragraph" w:customStyle="1" w:styleId="a0">
    <w:name w:val="圖編"/>
    <w:basedOn w:val="a1"/>
    <w:qFormat/>
    <w:rsid w:val="00C95CF8"/>
    <w:pPr>
      <w:numPr>
        <w:numId w:val="63"/>
      </w:numPr>
      <w:jc w:val="center"/>
    </w:pPr>
    <w:rPr>
      <w:rFonts w:ascii="標楷體" w:eastAsia="標楷體" w:hAnsi="標楷體"/>
      <w:sz w:val="28"/>
    </w:rPr>
  </w:style>
  <w:style w:type="paragraph" w:styleId="13">
    <w:name w:val="toc 1"/>
    <w:basedOn w:val="a1"/>
    <w:next w:val="a1"/>
    <w:autoRedefine/>
    <w:uiPriority w:val="39"/>
    <w:unhideWhenUsed/>
    <w:rsid w:val="008076B8"/>
    <w:pPr>
      <w:tabs>
        <w:tab w:val="right" w:leader="dot" w:pos="9170"/>
      </w:tabs>
      <w:spacing w:before="120" w:after="120"/>
      <w:ind w:left="851" w:hangingChars="425" w:hanging="851"/>
    </w:pPr>
    <w:rPr>
      <w:rFonts w:asciiTheme="minorHAnsi" w:eastAsia="標楷體" w:hAnsiTheme="minorHAnsi"/>
      <w:b/>
      <w:bCs/>
      <w:caps/>
      <w:szCs w:val="20"/>
    </w:rPr>
  </w:style>
  <w:style w:type="paragraph" w:styleId="23">
    <w:name w:val="toc 2"/>
    <w:basedOn w:val="a1"/>
    <w:next w:val="a1"/>
    <w:autoRedefine/>
    <w:uiPriority w:val="39"/>
    <w:unhideWhenUsed/>
    <w:rsid w:val="008076B8"/>
    <w:pPr>
      <w:ind w:left="240"/>
    </w:pPr>
    <w:rPr>
      <w:rFonts w:asciiTheme="minorHAnsi" w:eastAsia="標楷體" w:hAnsiTheme="minorHAnsi"/>
      <w:smallCaps/>
      <w:sz w:val="20"/>
      <w:szCs w:val="20"/>
    </w:rPr>
  </w:style>
  <w:style w:type="paragraph" w:styleId="af7">
    <w:name w:val="footnote text"/>
    <w:basedOn w:val="a1"/>
    <w:link w:val="af8"/>
    <w:rsid w:val="00344B80"/>
    <w:pPr>
      <w:snapToGrid w:val="0"/>
    </w:pPr>
    <w:rPr>
      <w:sz w:val="20"/>
      <w:szCs w:val="20"/>
    </w:rPr>
  </w:style>
  <w:style w:type="character" w:customStyle="1" w:styleId="af8">
    <w:name w:val="註腳文字 字元"/>
    <w:basedOn w:val="a2"/>
    <w:link w:val="af7"/>
    <w:rsid w:val="00344B80"/>
    <w:rPr>
      <w:kern w:val="2"/>
    </w:rPr>
  </w:style>
  <w:style w:type="character" w:styleId="af9">
    <w:name w:val="footnote reference"/>
    <w:basedOn w:val="a2"/>
    <w:rsid w:val="00344B80"/>
    <w:rPr>
      <w:vertAlign w:val="superscript"/>
    </w:rPr>
  </w:style>
  <w:style w:type="paragraph" w:customStyle="1" w:styleId="afa">
    <w:name w:val="圖目錄"/>
    <w:basedOn w:val="a1"/>
    <w:qFormat/>
    <w:rsid w:val="00344B80"/>
    <w:pPr>
      <w:spacing w:line="480" w:lineRule="exact"/>
      <w:jc w:val="center"/>
    </w:pPr>
    <w:rPr>
      <w:rFonts w:eastAsia="標楷體" w:hAnsi="標楷體"/>
      <w:color w:val="000000"/>
      <w:szCs w:val="28"/>
    </w:rPr>
  </w:style>
  <w:style w:type="paragraph" w:customStyle="1" w:styleId="A10">
    <w:name w:val="A1_壹內文"/>
    <w:qFormat/>
    <w:rsid w:val="00A57D10"/>
    <w:pPr>
      <w:adjustRightInd w:val="0"/>
      <w:snapToGrid w:val="0"/>
      <w:spacing w:line="460" w:lineRule="atLeast"/>
      <w:ind w:leftChars="215" w:left="215" w:firstLineChars="200" w:firstLine="200"/>
      <w:jc w:val="both"/>
    </w:pPr>
    <w:rPr>
      <w:rFonts w:eastAsia="標楷體"/>
      <w:kern w:val="2"/>
      <w:sz w:val="28"/>
      <w:szCs w:val="28"/>
    </w:rPr>
  </w:style>
  <w:style w:type="paragraph" w:styleId="afb">
    <w:name w:val="Date"/>
    <w:basedOn w:val="a1"/>
    <w:next w:val="a1"/>
    <w:link w:val="afc"/>
    <w:rsid w:val="00FE5D74"/>
    <w:pPr>
      <w:jc w:val="right"/>
    </w:pPr>
  </w:style>
  <w:style w:type="character" w:customStyle="1" w:styleId="afc">
    <w:name w:val="日期 字元"/>
    <w:basedOn w:val="a2"/>
    <w:link w:val="afb"/>
    <w:rsid w:val="00FE5D74"/>
    <w:rPr>
      <w:kern w:val="2"/>
      <w:sz w:val="24"/>
      <w:szCs w:val="24"/>
    </w:rPr>
  </w:style>
  <w:style w:type="paragraph" w:customStyle="1" w:styleId="205">
    <w:name w:val="樣式 標題2 + 套用前:  0.5 行"/>
    <w:basedOn w:val="2"/>
    <w:rsid w:val="001E0BB1"/>
    <w:pPr>
      <w:numPr>
        <w:numId w:val="1"/>
      </w:numPr>
      <w:spacing w:before="50"/>
    </w:pPr>
    <w:rPr>
      <w:rFonts w:cs="新細明體"/>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294367">
      <w:bodyDiv w:val="1"/>
      <w:marLeft w:val="0"/>
      <w:marRight w:val="0"/>
      <w:marTop w:val="0"/>
      <w:marBottom w:val="0"/>
      <w:divBdr>
        <w:top w:val="none" w:sz="0" w:space="0" w:color="auto"/>
        <w:left w:val="none" w:sz="0" w:space="0" w:color="auto"/>
        <w:bottom w:val="none" w:sz="0" w:space="0" w:color="auto"/>
        <w:right w:val="none" w:sz="0" w:space="0" w:color="auto"/>
      </w:divBdr>
    </w:div>
    <w:div w:id="193269600">
      <w:bodyDiv w:val="1"/>
      <w:marLeft w:val="0"/>
      <w:marRight w:val="0"/>
      <w:marTop w:val="0"/>
      <w:marBottom w:val="0"/>
      <w:divBdr>
        <w:top w:val="none" w:sz="0" w:space="0" w:color="auto"/>
        <w:left w:val="none" w:sz="0" w:space="0" w:color="auto"/>
        <w:bottom w:val="none" w:sz="0" w:space="0" w:color="auto"/>
        <w:right w:val="none" w:sz="0" w:space="0" w:color="auto"/>
      </w:divBdr>
    </w:div>
    <w:div w:id="220290103">
      <w:bodyDiv w:val="1"/>
      <w:marLeft w:val="0"/>
      <w:marRight w:val="0"/>
      <w:marTop w:val="0"/>
      <w:marBottom w:val="0"/>
      <w:divBdr>
        <w:top w:val="none" w:sz="0" w:space="0" w:color="auto"/>
        <w:left w:val="none" w:sz="0" w:space="0" w:color="auto"/>
        <w:bottom w:val="none" w:sz="0" w:space="0" w:color="auto"/>
        <w:right w:val="none" w:sz="0" w:space="0" w:color="auto"/>
      </w:divBdr>
      <w:divsChild>
        <w:div w:id="2036539741">
          <w:marLeft w:val="0"/>
          <w:marRight w:val="0"/>
          <w:marTop w:val="0"/>
          <w:marBottom w:val="0"/>
          <w:divBdr>
            <w:top w:val="none" w:sz="0" w:space="0" w:color="auto"/>
            <w:left w:val="none" w:sz="0" w:space="0" w:color="auto"/>
            <w:bottom w:val="none" w:sz="0" w:space="0" w:color="auto"/>
            <w:right w:val="none" w:sz="0" w:space="0" w:color="auto"/>
          </w:divBdr>
        </w:div>
      </w:divsChild>
    </w:div>
    <w:div w:id="301354993">
      <w:bodyDiv w:val="1"/>
      <w:marLeft w:val="0"/>
      <w:marRight w:val="0"/>
      <w:marTop w:val="0"/>
      <w:marBottom w:val="0"/>
      <w:divBdr>
        <w:top w:val="none" w:sz="0" w:space="0" w:color="auto"/>
        <w:left w:val="none" w:sz="0" w:space="0" w:color="auto"/>
        <w:bottom w:val="none" w:sz="0" w:space="0" w:color="auto"/>
        <w:right w:val="none" w:sz="0" w:space="0" w:color="auto"/>
      </w:divBdr>
    </w:div>
    <w:div w:id="732776733">
      <w:bodyDiv w:val="1"/>
      <w:marLeft w:val="0"/>
      <w:marRight w:val="0"/>
      <w:marTop w:val="0"/>
      <w:marBottom w:val="0"/>
      <w:divBdr>
        <w:top w:val="none" w:sz="0" w:space="0" w:color="auto"/>
        <w:left w:val="none" w:sz="0" w:space="0" w:color="auto"/>
        <w:bottom w:val="none" w:sz="0" w:space="0" w:color="auto"/>
        <w:right w:val="none" w:sz="0" w:space="0" w:color="auto"/>
      </w:divBdr>
      <w:divsChild>
        <w:div w:id="623275050">
          <w:marLeft w:val="0"/>
          <w:marRight w:val="0"/>
          <w:marTop w:val="0"/>
          <w:marBottom w:val="0"/>
          <w:divBdr>
            <w:top w:val="none" w:sz="0" w:space="0" w:color="auto"/>
            <w:left w:val="none" w:sz="0" w:space="0" w:color="auto"/>
            <w:bottom w:val="none" w:sz="0" w:space="0" w:color="auto"/>
            <w:right w:val="none" w:sz="0" w:space="0" w:color="auto"/>
          </w:divBdr>
        </w:div>
      </w:divsChild>
    </w:div>
    <w:div w:id="897327990">
      <w:bodyDiv w:val="1"/>
      <w:marLeft w:val="0"/>
      <w:marRight w:val="0"/>
      <w:marTop w:val="0"/>
      <w:marBottom w:val="0"/>
      <w:divBdr>
        <w:top w:val="none" w:sz="0" w:space="0" w:color="auto"/>
        <w:left w:val="none" w:sz="0" w:space="0" w:color="auto"/>
        <w:bottom w:val="none" w:sz="0" w:space="0" w:color="auto"/>
        <w:right w:val="none" w:sz="0" w:space="0" w:color="auto"/>
      </w:divBdr>
      <w:divsChild>
        <w:div w:id="1233932932">
          <w:marLeft w:val="0"/>
          <w:marRight w:val="0"/>
          <w:marTop w:val="0"/>
          <w:marBottom w:val="0"/>
          <w:divBdr>
            <w:top w:val="none" w:sz="0" w:space="0" w:color="auto"/>
            <w:left w:val="none" w:sz="0" w:space="0" w:color="auto"/>
            <w:bottom w:val="none" w:sz="0" w:space="0" w:color="auto"/>
            <w:right w:val="none" w:sz="0" w:space="0" w:color="auto"/>
          </w:divBdr>
        </w:div>
      </w:divsChild>
    </w:div>
    <w:div w:id="1069184110">
      <w:bodyDiv w:val="1"/>
      <w:marLeft w:val="0"/>
      <w:marRight w:val="0"/>
      <w:marTop w:val="0"/>
      <w:marBottom w:val="0"/>
      <w:divBdr>
        <w:top w:val="none" w:sz="0" w:space="0" w:color="auto"/>
        <w:left w:val="none" w:sz="0" w:space="0" w:color="auto"/>
        <w:bottom w:val="none" w:sz="0" w:space="0" w:color="auto"/>
        <w:right w:val="none" w:sz="0" w:space="0" w:color="auto"/>
      </w:divBdr>
      <w:divsChild>
        <w:div w:id="698045768">
          <w:marLeft w:val="0"/>
          <w:marRight w:val="0"/>
          <w:marTop w:val="0"/>
          <w:marBottom w:val="0"/>
          <w:divBdr>
            <w:top w:val="none" w:sz="0" w:space="0" w:color="auto"/>
            <w:left w:val="none" w:sz="0" w:space="0" w:color="auto"/>
            <w:bottom w:val="none" w:sz="0" w:space="0" w:color="auto"/>
            <w:right w:val="none" w:sz="0" w:space="0" w:color="auto"/>
          </w:divBdr>
        </w:div>
      </w:divsChild>
    </w:div>
    <w:div w:id="1132598369">
      <w:bodyDiv w:val="1"/>
      <w:marLeft w:val="0"/>
      <w:marRight w:val="0"/>
      <w:marTop w:val="0"/>
      <w:marBottom w:val="0"/>
      <w:divBdr>
        <w:top w:val="none" w:sz="0" w:space="0" w:color="auto"/>
        <w:left w:val="none" w:sz="0" w:space="0" w:color="auto"/>
        <w:bottom w:val="none" w:sz="0" w:space="0" w:color="auto"/>
        <w:right w:val="none" w:sz="0" w:space="0" w:color="auto"/>
      </w:divBdr>
    </w:div>
    <w:div w:id="1310399544">
      <w:bodyDiv w:val="1"/>
      <w:marLeft w:val="0"/>
      <w:marRight w:val="0"/>
      <w:marTop w:val="0"/>
      <w:marBottom w:val="0"/>
      <w:divBdr>
        <w:top w:val="none" w:sz="0" w:space="0" w:color="auto"/>
        <w:left w:val="none" w:sz="0" w:space="0" w:color="auto"/>
        <w:bottom w:val="none" w:sz="0" w:space="0" w:color="auto"/>
        <w:right w:val="none" w:sz="0" w:space="0" w:color="auto"/>
      </w:divBdr>
    </w:div>
    <w:div w:id="1403866038">
      <w:bodyDiv w:val="1"/>
      <w:marLeft w:val="0"/>
      <w:marRight w:val="0"/>
      <w:marTop w:val="0"/>
      <w:marBottom w:val="0"/>
      <w:divBdr>
        <w:top w:val="none" w:sz="0" w:space="0" w:color="auto"/>
        <w:left w:val="none" w:sz="0" w:space="0" w:color="auto"/>
        <w:bottom w:val="none" w:sz="0" w:space="0" w:color="auto"/>
        <w:right w:val="none" w:sz="0" w:space="0" w:color="auto"/>
      </w:divBdr>
    </w:div>
    <w:div w:id="1412237273">
      <w:bodyDiv w:val="1"/>
      <w:marLeft w:val="0"/>
      <w:marRight w:val="0"/>
      <w:marTop w:val="0"/>
      <w:marBottom w:val="0"/>
      <w:divBdr>
        <w:top w:val="none" w:sz="0" w:space="0" w:color="auto"/>
        <w:left w:val="none" w:sz="0" w:space="0" w:color="auto"/>
        <w:bottom w:val="none" w:sz="0" w:space="0" w:color="auto"/>
        <w:right w:val="none" w:sz="0" w:space="0" w:color="auto"/>
      </w:divBdr>
    </w:div>
    <w:div w:id="1496074437">
      <w:bodyDiv w:val="1"/>
      <w:marLeft w:val="0"/>
      <w:marRight w:val="0"/>
      <w:marTop w:val="0"/>
      <w:marBottom w:val="0"/>
      <w:divBdr>
        <w:top w:val="none" w:sz="0" w:space="0" w:color="auto"/>
        <w:left w:val="none" w:sz="0" w:space="0" w:color="auto"/>
        <w:bottom w:val="none" w:sz="0" w:space="0" w:color="auto"/>
        <w:right w:val="none" w:sz="0" w:space="0" w:color="auto"/>
      </w:divBdr>
    </w:div>
    <w:div w:id="1607889268">
      <w:bodyDiv w:val="1"/>
      <w:marLeft w:val="0"/>
      <w:marRight w:val="0"/>
      <w:marTop w:val="0"/>
      <w:marBottom w:val="0"/>
      <w:divBdr>
        <w:top w:val="none" w:sz="0" w:space="0" w:color="auto"/>
        <w:left w:val="none" w:sz="0" w:space="0" w:color="auto"/>
        <w:bottom w:val="none" w:sz="0" w:space="0" w:color="auto"/>
        <w:right w:val="none" w:sz="0" w:space="0" w:color="auto"/>
      </w:divBdr>
    </w:div>
    <w:div w:id="1697729182">
      <w:bodyDiv w:val="1"/>
      <w:marLeft w:val="0"/>
      <w:marRight w:val="0"/>
      <w:marTop w:val="0"/>
      <w:marBottom w:val="0"/>
      <w:divBdr>
        <w:top w:val="none" w:sz="0" w:space="0" w:color="auto"/>
        <w:left w:val="none" w:sz="0" w:space="0" w:color="auto"/>
        <w:bottom w:val="none" w:sz="0" w:space="0" w:color="auto"/>
        <w:right w:val="none" w:sz="0" w:space="0" w:color="auto"/>
      </w:divBdr>
    </w:div>
    <w:div w:id="202358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diagramColors" Target="diagrams/colors1.xml"/><Relationship Id="rId26" Type="http://schemas.openxmlformats.org/officeDocument/2006/relationships/image" Target="media/image6.jpe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2.emf"/><Relationship Id="rId34" Type="http://schemas.openxmlformats.org/officeDocument/2006/relationships/footer" Target="footer7.xml"/><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hyperlink" Target="http://www.taiwanwomencenter.org.tw/" TargetMode="Externa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diagramQuickStyle" Target="diagrams/quickStyle1.xm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image" Target="media/image17.jpe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1.png"/><Relationship Id="rId29" Type="http://schemas.openxmlformats.org/officeDocument/2006/relationships/image" Target="media/image9.png"/><Relationship Id="rId41" Type="http://schemas.openxmlformats.org/officeDocument/2006/relationships/image" Target="media/image2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4.emf"/><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hyperlink" Target="http://reliefweb.int/map/world/natural-catastrophes-world-map-2012" TargetMode="External"/><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hyperlink" Target="http://www.gec.ey.gov.tw/" TargetMode="External"/><Relationship Id="rId10" Type="http://schemas.openxmlformats.org/officeDocument/2006/relationships/footer" Target="footer2.xml"/><Relationship Id="rId19" Type="http://schemas.microsoft.com/office/2007/relationships/diagramDrawing" Target="diagrams/drawing1.xml"/><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3.wmf"/><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hyperlink" Target="mailto:0501@abri.gov.tw" TargetMode="External"/><Relationship Id="rId8" Type="http://schemas.openxmlformats.org/officeDocument/2006/relationships/endnotes" Target="endnotes.xml"/><Relationship Id="rId51" Type="http://schemas.openxmlformats.org/officeDocument/2006/relationships/footer" Target="footer8.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7F6FD05-D871-422A-BE34-07ED43AFD839}" type="doc">
      <dgm:prSet loTypeId="urn:microsoft.com/office/officeart/2005/8/layout/cycle8" loCatId="cycle" qsTypeId="urn:microsoft.com/office/officeart/2005/8/quickstyle/simple5" qsCatId="simple" csTypeId="urn:microsoft.com/office/officeart/2005/8/colors/colorful1#1" csCatId="colorful" phldr="1"/>
      <dgm:spPr/>
    </dgm:pt>
    <dgm:pt modelId="{3B61B2E2-362D-44C9-8C53-71E49FDF4623}">
      <dgm:prSet phldrT="[文字]" custT="1"/>
      <dgm:spPr/>
      <dgm:t>
        <a:bodyPr/>
        <a:lstStyle/>
        <a:p>
          <a:r>
            <a:rPr lang="zh-TW" altLang="en-US" sz="1800" dirty="0" smtClean="0">
              <a:latin typeface="微軟正黑體" panose="020B0604030504040204" pitchFamily="34" charset="-120"/>
              <a:ea typeface="微軟正黑體" panose="020B0604030504040204" pitchFamily="34" charset="-120"/>
            </a:rPr>
            <a:t>大數據</a:t>
          </a:r>
          <a:endParaRPr lang="zh-TW" altLang="en-US" sz="1800" dirty="0"/>
        </a:p>
      </dgm:t>
    </dgm:pt>
    <dgm:pt modelId="{274E50E3-C18F-4E36-8CA6-3B20BF997FD0}" type="parTrans" cxnId="{D46175B0-9539-4C74-AED9-758DB5FAE519}">
      <dgm:prSet/>
      <dgm:spPr/>
      <dgm:t>
        <a:bodyPr/>
        <a:lstStyle/>
        <a:p>
          <a:endParaRPr lang="zh-TW" altLang="en-US" sz="1800"/>
        </a:p>
      </dgm:t>
    </dgm:pt>
    <dgm:pt modelId="{3AF01E7F-65F2-4F11-93F7-856ABC0EAA39}" type="sibTrans" cxnId="{D46175B0-9539-4C74-AED9-758DB5FAE519}">
      <dgm:prSet/>
      <dgm:spPr/>
      <dgm:t>
        <a:bodyPr/>
        <a:lstStyle/>
        <a:p>
          <a:endParaRPr lang="zh-TW" altLang="en-US" sz="1800"/>
        </a:p>
      </dgm:t>
    </dgm:pt>
    <dgm:pt modelId="{5B43904E-AD66-4407-B0F8-F357420CB199}">
      <dgm:prSet phldrT="[文字]" custT="1"/>
      <dgm:spPr/>
      <dgm:t>
        <a:bodyPr/>
        <a:lstStyle/>
        <a:p>
          <a:r>
            <a:rPr lang="zh-TW" altLang="en-US" sz="1800" dirty="0" smtClean="0">
              <a:latin typeface="微軟正黑體" panose="020B0604030504040204" pitchFamily="34" charset="-120"/>
              <a:ea typeface="微軟正黑體" panose="020B0604030504040204" pitchFamily="34" charset="-120"/>
            </a:rPr>
            <a:t>雲端服務</a:t>
          </a:r>
          <a:endParaRPr lang="zh-TW" altLang="en-US" sz="1800" dirty="0"/>
        </a:p>
      </dgm:t>
    </dgm:pt>
    <dgm:pt modelId="{9E2A28A5-5A99-4648-98D0-E58942B501E9}" type="parTrans" cxnId="{722522A3-6544-4E38-B106-B7FF47B630BF}">
      <dgm:prSet/>
      <dgm:spPr/>
      <dgm:t>
        <a:bodyPr/>
        <a:lstStyle/>
        <a:p>
          <a:endParaRPr lang="zh-TW" altLang="en-US" sz="1800"/>
        </a:p>
      </dgm:t>
    </dgm:pt>
    <dgm:pt modelId="{CF74C407-DBCC-44E3-8E7C-3438DE2759B6}" type="sibTrans" cxnId="{722522A3-6544-4E38-B106-B7FF47B630BF}">
      <dgm:prSet/>
      <dgm:spPr/>
      <dgm:t>
        <a:bodyPr/>
        <a:lstStyle/>
        <a:p>
          <a:endParaRPr lang="zh-TW" altLang="en-US" sz="1800"/>
        </a:p>
      </dgm:t>
    </dgm:pt>
    <dgm:pt modelId="{D0B39E84-88C2-4D56-A352-385B981CAB5C}">
      <dgm:prSet custT="1"/>
      <dgm:spPr/>
      <dgm:t>
        <a:bodyPr/>
        <a:lstStyle/>
        <a:p>
          <a:r>
            <a:rPr lang="zh-TW" altLang="en-US" sz="1800" dirty="0" smtClean="0">
              <a:latin typeface="微軟正黑體" panose="020B0604030504040204" pitchFamily="34" charset="-120"/>
              <a:ea typeface="微軟正黑體" panose="020B0604030504040204" pitchFamily="34" charset="-120"/>
            </a:rPr>
            <a:t>物聯網</a:t>
          </a:r>
          <a:r>
            <a:rPr lang="en-US" altLang="zh-TW" sz="1800" dirty="0" smtClean="0">
              <a:latin typeface="微軟正黑體" panose="020B0604030504040204" pitchFamily="34" charset="-120"/>
              <a:ea typeface="微軟正黑體" panose="020B0604030504040204" pitchFamily="34" charset="-120"/>
            </a:rPr>
            <a:t/>
          </a:r>
          <a:br>
            <a:rPr lang="en-US" altLang="zh-TW" sz="1800" dirty="0" smtClean="0">
              <a:latin typeface="微軟正黑體" panose="020B0604030504040204" pitchFamily="34" charset="-120"/>
              <a:ea typeface="微軟正黑體" panose="020B0604030504040204" pitchFamily="34" charset="-120"/>
            </a:rPr>
          </a:br>
          <a:r>
            <a:rPr lang="zh-TW" altLang="en-US" sz="1800" dirty="0" smtClean="0">
              <a:latin typeface="微軟正黑體" panose="020B0604030504040204" pitchFamily="34" charset="-120"/>
              <a:ea typeface="微軟正黑體" panose="020B0604030504040204" pitchFamily="34" charset="-120"/>
            </a:rPr>
            <a:t>架構</a:t>
          </a:r>
          <a:endParaRPr lang="zh-TW" altLang="en-US" sz="1800" dirty="0">
            <a:latin typeface="微軟正黑體" panose="020B0604030504040204" pitchFamily="34" charset="-120"/>
            <a:ea typeface="微軟正黑體" panose="020B0604030504040204" pitchFamily="34" charset="-120"/>
          </a:endParaRPr>
        </a:p>
      </dgm:t>
    </dgm:pt>
    <dgm:pt modelId="{7315B94B-099B-4EDD-9CA1-F1B2F45D7C83}" type="parTrans" cxnId="{58C42C35-C1BF-4508-A525-ACDA0B1BEDA6}">
      <dgm:prSet/>
      <dgm:spPr/>
      <dgm:t>
        <a:bodyPr/>
        <a:lstStyle/>
        <a:p>
          <a:endParaRPr lang="zh-TW" altLang="en-US" sz="1800"/>
        </a:p>
      </dgm:t>
    </dgm:pt>
    <dgm:pt modelId="{CC0DDA3F-33BA-48C1-A0CE-9AD90AC9958F}" type="sibTrans" cxnId="{58C42C35-C1BF-4508-A525-ACDA0B1BEDA6}">
      <dgm:prSet/>
      <dgm:spPr/>
      <dgm:t>
        <a:bodyPr/>
        <a:lstStyle/>
        <a:p>
          <a:endParaRPr lang="zh-TW" altLang="en-US" sz="1800"/>
        </a:p>
      </dgm:t>
    </dgm:pt>
    <dgm:pt modelId="{5DB39C5F-0A28-49D3-B8A8-4B1C31E7FCC5}" type="pres">
      <dgm:prSet presAssocID="{B7F6FD05-D871-422A-BE34-07ED43AFD839}" presName="compositeShape" presStyleCnt="0">
        <dgm:presLayoutVars>
          <dgm:chMax val="7"/>
          <dgm:dir/>
          <dgm:resizeHandles val="exact"/>
        </dgm:presLayoutVars>
      </dgm:prSet>
      <dgm:spPr/>
    </dgm:pt>
    <dgm:pt modelId="{2E873DC6-38C8-47F0-AC56-620F647CB979}" type="pres">
      <dgm:prSet presAssocID="{B7F6FD05-D871-422A-BE34-07ED43AFD839}" presName="wedge1" presStyleLbl="node1" presStyleIdx="0" presStyleCnt="3"/>
      <dgm:spPr/>
      <dgm:t>
        <a:bodyPr/>
        <a:lstStyle/>
        <a:p>
          <a:endParaRPr lang="zh-TW" altLang="en-US"/>
        </a:p>
      </dgm:t>
    </dgm:pt>
    <dgm:pt modelId="{473E2A07-803A-4D1F-AAC5-B7D4192B5637}" type="pres">
      <dgm:prSet presAssocID="{B7F6FD05-D871-422A-BE34-07ED43AFD839}" presName="dummy1a" presStyleCnt="0"/>
      <dgm:spPr/>
    </dgm:pt>
    <dgm:pt modelId="{8CA8072C-9844-4194-92E9-8D2A5A59BB38}" type="pres">
      <dgm:prSet presAssocID="{B7F6FD05-D871-422A-BE34-07ED43AFD839}" presName="dummy1b" presStyleCnt="0"/>
      <dgm:spPr/>
    </dgm:pt>
    <dgm:pt modelId="{712DBD3D-7B83-4E12-984D-BEB030E5FB48}" type="pres">
      <dgm:prSet presAssocID="{B7F6FD05-D871-422A-BE34-07ED43AFD839}" presName="wedge1Tx" presStyleLbl="node1" presStyleIdx="0" presStyleCnt="3">
        <dgm:presLayoutVars>
          <dgm:chMax val="0"/>
          <dgm:chPref val="0"/>
          <dgm:bulletEnabled val="1"/>
        </dgm:presLayoutVars>
      </dgm:prSet>
      <dgm:spPr/>
      <dgm:t>
        <a:bodyPr/>
        <a:lstStyle/>
        <a:p>
          <a:endParaRPr lang="zh-TW" altLang="en-US"/>
        </a:p>
      </dgm:t>
    </dgm:pt>
    <dgm:pt modelId="{0DC4928A-D979-4374-88DC-318CCEDA0D8F}" type="pres">
      <dgm:prSet presAssocID="{B7F6FD05-D871-422A-BE34-07ED43AFD839}" presName="wedge2" presStyleLbl="node1" presStyleIdx="1" presStyleCnt="3"/>
      <dgm:spPr/>
      <dgm:t>
        <a:bodyPr/>
        <a:lstStyle/>
        <a:p>
          <a:endParaRPr lang="zh-TW" altLang="en-US"/>
        </a:p>
      </dgm:t>
    </dgm:pt>
    <dgm:pt modelId="{BE526EB2-26AC-41D2-B09D-8FB63F89E086}" type="pres">
      <dgm:prSet presAssocID="{B7F6FD05-D871-422A-BE34-07ED43AFD839}" presName="dummy2a" presStyleCnt="0"/>
      <dgm:spPr/>
    </dgm:pt>
    <dgm:pt modelId="{4961332D-23DD-49CA-BA1F-2DE159D07176}" type="pres">
      <dgm:prSet presAssocID="{B7F6FD05-D871-422A-BE34-07ED43AFD839}" presName="dummy2b" presStyleCnt="0"/>
      <dgm:spPr/>
    </dgm:pt>
    <dgm:pt modelId="{F1B1ABCB-0819-4243-9284-793CCB154D19}" type="pres">
      <dgm:prSet presAssocID="{B7F6FD05-D871-422A-BE34-07ED43AFD839}" presName="wedge2Tx" presStyleLbl="node1" presStyleIdx="1" presStyleCnt="3">
        <dgm:presLayoutVars>
          <dgm:chMax val="0"/>
          <dgm:chPref val="0"/>
          <dgm:bulletEnabled val="1"/>
        </dgm:presLayoutVars>
      </dgm:prSet>
      <dgm:spPr/>
      <dgm:t>
        <a:bodyPr/>
        <a:lstStyle/>
        <a:p>
          <a:endParaRPr lang="zh-TW" altLang="en-US"/>
        </a:p>
      </dgm:t>
    </dgm:pt>
    <dgm:pt modelId="{A982D277-6A10-4FBF-98D4-1D14A7FD42FD}" type="pres">
      <dgm:prSet presAssocID="{B7F6FD05-D871-422A-BE34-07ED43AFD839}" presName="wedge3" presStyleLbl="node1" presStyleIdx="2" presStyleCnt="3"/>
      <dgm:spPr/>
      <dgm:t>
        <a:bodyPr/>
        <a:lstStyle/>
        <a:p>
          <a:endParaRPr lang="zh-TW" altLang="en-US"/>
        </a:p>
      </dgm:t>
    </dgm:pt>
    <dgm:pt modelId="{E2E37C3C-52D0-4546-B86A-C141C3134C9B}" type="pres">
      <dgm:prSet presAssocID="{B7F6FD05-D871-422A-BE34-07ED43AFD839}" presName="dummy3a" presStyleCnt="0"/>
      <dgm:spPr/>
    </dgm:pt>
    <dgm:pt modelId="{EE95A691-CC84-43B1-AA19-3B4B6DDEB5C7}" type="pres">
      <dgm:prSet presAssocID="{B7F6FD05-D871-422A-BE34-07ED43AFD839}" presName="dummy3b" presStyleCnt="0"/>
      <dgm:spPr/>
    </dgm:pt>
    <dgm:pt modelId="{3869FB4C-B356-40B1-83C3-BFEF8B132E66}" type="pres">
      <dgm:prSet presAssocID="{B7F6FD05-D871-422A-BE34-07ED43AFD839}" presName="wedge3Tx" presStyleLbl="node1" presStyleIdx="2" presStyleCnt="3">
        <dgm:presLayoutVars>
          <dgm:chMax val="0"/>
          <dgm:chPref val="0"/>
          <dgm:bulletEnabled val="1"/>
        </dgm:presLayoutVars>
      </dgm:prSet>
      <dgm:spPr/>
      <dgm:t>
        <a:bodyPr/>
        <a:lstStyle/>
        <a:p>
          <a:endParaRPr lang="zh-TW" altLang="en-US"/>
        </a:p>
      </dgm:t>
    </dgm:pt>
    <dgm:pt modelId="{67274971-0FFB-415C-A0BB-09BC70367BA4}" type="pres">
      <dgm:prSet presAssocID="{3AF01E7F-65F2-4F11-93F7-856ABC0EAA39}" presName="arrowWedge1" presStyleLbl="fgSibTrans2D1" presStyleIdx="0" presStyleCnt="3"/>
      <dgm:spPr/>
    </dgm:pt>
    <dgm:pt modelId="{383A9836-40A1-4841-846A-ACAA3D0B39DB}" type="pres">
      <dgm:prSet presAssocID="{CF74C407-DBCC-44E3-8E7C-3438DE2759B6}" presName="arrowWedge2" presStyleLbl="fgSibTrans2D1" presStyleIdx="1" presStyleCnt="3"/>
      <dgm:spPr/>
    </dgm:pt>
    <dgm:pt modelId="{B61CAC8C-BE6E-470C-B121-5E1633DCF1DD}" type="pres">
      <dgm:prSet presAssocID="{CC0DDA3F-33BA-48C1-A0CE-9AD90AC9958F}" presName="arrowWedge3" presStyleLbl="fgSibTrans2D1" presStyleIdx="2" presStyleCnt="3"/>
      <dgm:spPr/>
    </dgm:pt>
  </dgm:ptLst>
  <dgm:cxnLst>
    <dgm:cxn modelId="{58C42C35-C1BF-4508-A525-ACDA0B1BEDA6}" srcId="{B7F6FD05-D871-422A-BE34-07ED43AFD839}" destId="{D0B39E84-88C2-4D56-A352-385B981CAB5C}" srcOrd="2" destOrd="0" parTransId="{7315B94B-099B-4EDD-9CA1-F1B2F45D7C83}" sibTransId="{CC0DDA3F-33BA-48C1-A0CE-9AD90AC9958F}"/>
    <dgm:cxn modelId="{DD01BCA8-2BE5-45BE-83CF-7B58CF5EB924}" type="presOf" srcId="{3B61B2E2-362D-44C9-8C53-71E49FDF4623}" destId="{712DBD3D-7B83-4E12-984D-BEB030E5FB48}" srcOrd="1" destOrd="0" presId="urn:microsoft.com/office/officeart/2005/8/layout/cycle8"/>
    <dgm:cxn modelId="{99CAD2F3-B1B8-45C1-A94D-96A170B4182C}" type="presOf" srcId="{3B61B2E2-362D-44C9-8C53-71E49FDF4623}" destId="{2E873DC6-38C8-47F0-AC56-620F647CB979}" srcOrd="0" destOrd="0" presId="urn:microsoft.com/office/officeart/2005/8/layout/cycle8"/>
    <dgm:cxn modelId="{D46175B0-9539-4C74-AED9-758DB5FAE519}" srcId="{B7F6FD05-D871-422A-BE34-07ED43AFD839}" destId="{3B61B2E2-362D-44C9-8C53-71E49FDF4623}" srcOrd="0" destOrd="0" parTransId="{274E50E3-C18F-4E36-8CA6-3B20BF997FD0}" sibTransId="{3AF01E7F-65F2-4F11-93F7-856ABC0EAA39}"/>
    <dgm:cxn modelId="{C0F2717C-6517-4CB9-8671-7B550B38102C}" type="presOf" srcId="{5B43904E-AD66-4407-B0F8-F357420CB199}" destId="{F1B1ABCB-0819-4243-9284-793CCB154D19}" srcOrd="1" destOrd="0" presId="urn:microsoft.com/office/officeart/2005/8/layout/cycle8"/>
    <dgm:cxn modelId="{722522A3-6544-4E38-B106-B7FF47B630BF}" srcId="{B7F6FD05-D871-422A-BE34-07ED43AFD839}" destId="{5B43904E-AD66-4407-B0F8-F357420CB199}" srcOrd="1" destOrd="0" parTransId="{9E2A28A5-5A99-4648-98D0-E58942B501E9}" sibTransId="{CF74C407-DBCC-44E3-8E7C-3438DE2759B6}"/>
    <dgm:cxn modelId="{117AF54B-5C56-4922-AE53-02956F4837DA}" type="presOf" srcId="{B7F6FD05-D871-422A-BE34-07ED43AFD839}" destId="{5DB39C5F-0A28-49D3-B8A8-4B1C31E7FCC5}" srcOrd="0" destOrd="0" presId="urn:microsoft.com/office/officeart/2005/8/layout/cycle8"/>
    <dgm:cxn modelId="{0B990CD4-36C1-4432-AE8A-B4DB8821C3C6}" type="presOf" srcId="{5B43904E-AD66-4407-B0F8-F357420CB199}" destId="{0DC4928A-D979-4374-88DC-318CCEDA0D8F}" srcOrd="0" destOrd="0" presId="urn:microsoft.com/office/officeart/2005/8/layout/cycle8"/>
    <dgm:cxn modelId="{E1C60941-0933-435E-A8C5-5F06866A8C72}" type="presOf" srcId="{D0B39E84-88C2-4D56-A352-385B981CAB5C}" destId="{3869FB4C-B356-40B1-83C3-BFEF8B132E66}" srcOrd="1" destOrd="0" presId="urn:microsoft.com/office/officeart/2005/8/layout/cycle8"/>
    <dgm:cxn modelId="{A07827BC-4D65-4074-BA97-EFE3FA01C4BA}" type="presOf" srcId="{D0B39E84-88C2-4D56-A352-385B981CAB5C}" destId="{A982D277-6A10-4FBF-98D4-1D14A7FD42FD}" srcOrd="0" destOrd="0" presId="urn:microsoft.com/office/officeart/2005/8/layout/cycle8"/>
    <dgm:cxn modelId="{C532BCC7-2E0F-456B-81A1-38CD6365BFC9}" type="presParOf" srcId="{5DB39C5F-0A28-49D3-B8A8-4B1C31E7FCC5}" destId="{2E873DC6-38C8-47F0-AC56-620F647CB979}" srcOrd="0" destOrd="0" presId="urn:microsoft.com/office/officeart/2005/8/layout/cycle8"/>
    <dgm:cxn modelId="{C52EF1A4-A8B7-4812-B7FF-4DECB7316EA0}" type="presParOf" srcId="{5DB39C5F-0A28-49D3-B8A8-4B1C31E7FCC5}" destId="{473E2A07-803A-4D1F-AAC5-B7D4192B5637}" srcOrd="1" destOrd="0" presId="urn:microsoft.com/office/officeart/2005/8/layout/cycle8"/>
    <dgm:cxn modelId="{5F19C234-2477-45C5-BF37-B0F255618A79}" type="presParOf" srcId="{5DB39C5F-0A28-49D3-B8A8-4B1C31E7FCC5}" destId="{8CA8072C-9844-4194-92E9-8D2A5A59BB38}" srcOrd="2" destOrd="0" presId="urn:microsoft.com/office/officeart/2005/8/layout/cycle8"/>
    <dgm:cxn modelId="{360E3294-60BF-4F71-8671-3504B1624C02}" type="presParOf" srcId="{5DB39C5F-0A28-49D3-B8A8-4B1C31E7FCC5}" destId="{712DBD3D-7B83-4E12-984D-BEB030E5FB48}" srcOrd="3" destOrd="0" presId="urn:microsoft.com/office/officeart/2005/8/layout/cycle8"/>
    <dgm:cxn modelId="{3202E1B0-AF3B-47D1-8931-62742A6FD782}" type="presParOf" srcId="{5DB39C5F-0A28-49D3-B8A8-4B1C31E7FCC5}" destId="{0DC4928A-D979-4374-88DC-318CCEDA0D8F}" srcOrd="4" destOrd="0" presId="urn:microsoft.com/office/officeart/2005/8/layout/cycle8"/>
    <dgm:cxn modelId="{BE2867D9-EB1E-4F64-8712-74345B2623D4}" type="presParOf" srcId="{5DB39C5F-0A28-49D3-B8A8-4B1C31E7FCC5}" destId="{BE526EB2-26AC-41D2-B09D-8FB63F89E086}" srcOrd="5" destOrd="0" presId="urn:microsoft.com/office/officeart/2005/8/layout/cycle8"/>
    <dgm:cxn modelId="{5BB688D4-1E31-4800-8257-E2DDB4C73492}" type="presParOf" srcId="{5DB39C5F-0A28-49D3-B8A8-4B1C31E7FCC5}" destId="{4961332D-23DD-49CA-BA1F-2DE159D07176}" srcOrd="6" destOrd="0" presId="urn:microsoft.com/office/officeart/2005/8/layout/cycle8"/>
    <dgm:cxn modelId="{F76CC8C1-9437-4848-A1EF-F7524431FA7D}" type="presParOf" srcId="{5DB39C5F-0A28-49D3-B8A8-4B1C31E7FCC5}" destId="{F1B1ABCB-0819-4243-9284-793CCB154D19}" srcOrd="7" destOrd="0" presId="urn:microsoft.com/office/officeart/2005/8/layout/cycle8"/>
    <dgm:cxn modelId="{D89DD234-0F01-42D1-8879-EF538CB7F847}" type="presParOf" srcId="{5DB39C5F-0A28-49D3-B8A8-4B1C31E7FCC5}" destId="{A982D277-6A10-4FBF-98D4-1D14A7FD42FD}" srcOrd="8" destOrd="0" presId="urn:microsoft.com/office/officeart/2005/8/layout/cycle8"/>
    <dgm:cxn modelId="{C17674F1-D28D-45A5-8D9E-6198FCD79D62}" type="presParOf" srcId="{5DB39C5F-0A28-49D3-B8A8-4B1C31E7FCC5}" destId="{E2E37C3C-52D0-4546-B86A-C141C3134C9B}" srcOrd="9" destOrd="0" presId="urn:microsoft.com/office/officeart/2005/8/layout/cycle8"/>
    <dgm:cxn modelId="{54831110-4BA9-46AD-A5AC-812498F76F3B}" type="presParOf" srcId="{5DB39C5F-0A28-49D3-B8A8-4B1C31E7FCC5}" destId="{EE95A691-CC84-43B1-AA19-3B4B6DDEB5C7}" srcOrd="10" destOrd="0" presId="urn:microsoft.com/office/officeart/2005/8/layout/cycle8"/>
    <dgm:cxn modelId="{D4CB1BB4-5321-42C1-8996-AB977B0FB906}" type="presParOf" srcId="{5DB39C5F-0A28-49D3-B8A8-4B1C31E7FCC5}" destId="{3869FB4C-B356-40B1-83C3-BFEF8B132E66}" srcOrd="11" destOrd="0" presId="urn:microsoft.com/office/officeart/2005/8/layout/cycle8"/>
    <dgm:cxn modelId="{C4747EA1-5CE4-4F26-AB63-AA2888B1939E}" type="presParOf" srcId="{5DB39C5F-0A28-49D3-B8A8-4B1C31E7FCC5}" destId="{67274971-0FFB-415C-A0BB-09BC70367BA4}" srcOrd="12" destOrd="0" presId="urn:microsoft.com/office/officeart/2005/8/layout/cycle8"/>
    <dgm:cxn modelId="{E807A42F-52C9-4D8E-B51E-E292B9BA2DF7}" type="presParOf" srcId="{5DB39C5F-0A28-49D3-B8A8-4B1C31E7FCC5}" destId="{383A9836-40A1-4841-846A-ACAA3D0B39DB}" srcOrd="13" destOrd="0" presId="urn:microsoft.com/office/officeart/2005/8/layout/cycle8"/>
    <dgm:cxn modelId="{96B0834B-F00B-4935-916A-AD72080023D7}" type="presParOf" srcId="{5DB39C5F-0A28-49D3-B8A8-4B1C31E7FCC5}" destId="{B61CAC8C-BE6E-470C-B121-5E1633DCF1DD}" srcOrd="14"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873DC6-38C8-47F0-AC56-620F647CB979}">
      <dsp:nvSpPr>
        <dsp:cNvPr id="0" name=""/>
        <dsp:cNvSpPr/>
      </dsp:nvSpPr>
      <dsp:spPr>
        <a:xfrm>
          <a:off x="1411427" y="264159"/>
          <a:ext cx="3413760" cy="3413760"/>
        </a:xfrm>
        <a:prstGeom prst="pie">
          <a:avLst>
            <a:gd name="adj1" fmla="val 16200000"/>
            <a:gd name="adj2" fmla="val 180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zh-TW" altLang="en-US" sz="1800" kern="1200" dirty="0" smtClean="0">
              <a:latin typeface="微軟正黑體" panose="020B0604030504040204" pitchFamily="34" charset="-120"/>
              <a:ea typeface="微軟正黑體" panose="020B0604030504040204" pitchFamily="34" charset="-120"/>
            </a:rPr>
            <a:t>大數據</a:t>
          </a:r>
          <a:endParaRPr lang="zh-TW" altLang="en-US" sz="1800" kern="1200" dirty="0"/>
        </a:p>
      </dsp:txBody>
      <dsp:txXfrm>
        <a:off x="3210560" y="987551"/>
        <a:ext cx="1219200" cy="1016000"/>
      </dsp:txXfrm>
    </dsp:sp>
    <dsp:sp modelId="{0DC4928A-D979-4374-88DC-318CCEDA0D8F}">
      <dsp:nvSpPr>
        <dsp:cNvPr id="0" name=""/>
        <dsp:cNvSpPr/>
      </dsp:nvSpPr>
      <dsp:spPr>
        <a:xfrm>
          <a:off x="1341119" y="386079"/>
          <a:ext cx="3413760" cy="3413760"/>
        </a:xfrm>
        <a:prstGeom prst="pie">
          <a:avLst>
            <a:gd name="adj1" fmla="val 1800000"/>
            <a:gd name="adj2" fmla="val 900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zh-TW" altLang="en-US" sz="1800" kern="1200" dirty="0" smtClean="0">
              <a:latin typeface="微軟正黑體" panose="020B0604030504040204" pitchFamily="34" charset="-120"/>
              <a:ea typeface="微軟正黑體" panose="020B0604030504040204" pitchFamily="34" charset="-120"/>
            </a:rPr>
            <a:t>雲端服務</a:t>
          </a:r>
          <a:endParaRPr lang="zh-TW" altLang="en-US" sz="1800" kern="1200" dirty="0"/>
        </a:p>
      </dsp:txBody>
      <dsp:txXfrm>
        <a:off x="2153920" y="2600960"/>
        <a:ext cx="1828800" cy="894080"/>
      </dsp:txXfrm>
    </dsp:sp>
    <dsp:sp modelId="{A982D277-6A10-4FBF-98D4-1D14A7FD42FD}">
      <dsp:nvSpPr>
        <dsp:cNvPr id="0" name=""/>
        <dsp:cNvSpPr/>
      </dsp:nvSpPr>
      <dsp:spPr>
        <a:xfrm>
          <a:off x="1270812" y="264159"/>
          <a:ext cx="3413760" cy="3413760"/>
        </a:xfrm>
        <a:prstGeom prst="pie">
          <a:avLst>
            <a:gd name="adj1" fmla="val 9000000"/>
            <a:gd name="adj2" fmla="val 1620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zh-TW" altLang="en-US" sz="1800" kern="1200" dirty="0" smtClean="0">
              <a:latin typeface="微軟正黑體" panose="020B0604030504040204" pitchFamily="34" charset="-120"/>
              <a:ea typeface="微軟正黑體" panose="020B0604030504040204" pitchFamily="34" charset="-120"/>
            </a:rPr>
            <a:t>物聯網</a:t>
          </a:r>
          <a:r>
            <a:rPr lang="en-US" altLang="zh-TW" sz="1800" kern="1200" dirty="0" smtClean="0">
              <a:latin typeface="微軟正黑體" panose="020B0604030504040204" pitchFamily="34" charset="-120"/>
              <a:ea typeface="微軟正黑體" panose="020B0604030504040204" pitchFamily="34" charset="-120"/>
            </a:rPr>
            <a:t/>
          </a:r>
          <a:br>
            <a:rPr lang="en-US" altLang="zh-TW" sz="1800" kern="1200" dirty="0" smtClean="0">
              <a:latin typeface="微軟正黑體" panose="020B0604030504040204" pitchFamily="34" charset="-120"/>
              <a:ea typeface="微軟正黑體" panose="020B0604030504040204" pitchFamily="34" charset="-120"/>
            </a:rPr>
          </a:br>
          <a:r>
            <a:rPr lang="zh-TW" altLang="en-US" sz="1800" kern="1200" dirty="0" smtClean="0">
              <a:latin typeface="微軟正黑體" panose="020B0604030504040204" pitchFamily="34" charset="-120"/>
              <a:ea typeface="微軟正黑體" panose="020B0604030504040204" pitchFamily="34" charset="-120"/>
            </a:rPr>
            <a:t>架構</a:t>
          </a:r>
          <a:endParaRPr lang="zh-TW" altLang="en-US" sz="1800" kern="1200" dirty="0">
            <a:latin typeface="微軟正黑體" panose="020B0604030504040204" pitchFamily="34" charset="-120"/>
            <a:ea typeface="微軟正黑體" panose="020B0604030504040204" pitchFamily="34" charset="-120"/>
          </a:endParaRPr>
        </a:p>
      </dsp:txBody>
      <dsp:txXfrm>
        <a:off x="1666239" y="987551"/>
        <a:ext cx="1219200" cy="1016000"/>
      </dsp:txXfrm>
    </dsp:sp>
    <dsp:sp modelId="{67274971-0FFB-415C-A0BB-09BC70367BA4}">
      <dsp:nvSpPr>
        <dsp:cNvPr id="0" name=""/>
        <dsp:cNvSpPr/>
      </dsp:nvSpPr>
      <dsp:spPr>
        <a:xfrm>
          <a:off x="1200380" y="52831"/>
          <a:ext cx="3836416" cy="3836416"/>
        </a:xfrm>
        <a:prstGeom prst="circularArrow">
          <a:avLst>
            <a:gd name="adj1" fmla="val 5085"/>
            <a:gd name="adj2" fmla="val 327528"/>
            <a:gd name="adj3" fmla="val 1472472"/>
            <a:gd name="adj4" fmla="val 16199432"/>
            <a:gd name="adj5" fmla="val 5932"/>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383A9836-40A1-4841-846A-ACAA3D0B39DB}">
      <dsp:nvSpPr>
        <dsp:cNvPr id="0" name=""/>
        <dsp:cNvSpPr/>
      </dsp:nvSpPr>
      <dsp:spPr>
        <a:xfrm>
          <a:off x="1129792" y="174536"/>
          <a:ext cx="3836416" cy="3836416"/>
        </a:xfrm>
        <a:prstGeom prst="circularArrow">
          <a:avLst>
            <a:gd name="adj1" fmla="val 5085"/>
            <a:gd name="adj2" fmla="val 327528"/>
            <a:gd name="adj3" fmla="val 8671970"/>
            <a:gd name="adj4" fmla="val 1800502"/>
            <a:gd name="adj5" fmla="val 5932"/>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61CAC8C-BE6E-470C-B121-5E1633DCF1DD}">
      <dsp:nvSpPr>
        <dsp:cNvPr id="0" name=""/>
        <dsp:cNvSpPr/>
      </dsp:nvSpPr>
      <dsp:spPr>
        <a:xfrm>
          <a:off x="1059203" y="52831"/>
          <a:ext cx="3836416" cy="3836416"/>
        </a:xfrm>
        <a:prstGeom prst="circularArrow">
          <a:avLst>
            <a:gd name="adj1" fmla="val 5085"/>
            <a:gd name="adj2" fmla="val 327528"/>
            <a:gd name="adj3" fmla="val 15873039"/>
            <a:gd name="adj4" fmla="val 9000000"/>
            <a:gd name="adj5" fmla="val 5932"/>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A645D1-615D-4C99-A323-5ABEDA894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9953</Words>
  <Characters>56736</Characters>
  <Application>Microsoft Office Word</Application>
  <DocSecurity>0</DocSecurity>
  <Lines>472</Lines>
  <Paragraphs>133</Paragraphs>
  <ScaleCrop>false</ScaleCrop>
  <Company>SYNNEX</Company>
  <LinksUpToDate>false</LinksUpToDate>
  <CharactersWithSpaces>66556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智慧綠社區產業推動方案(草案)規劃研商會議會前小組會議</dc:title>
  <dc:creator>501_陳伯勳</dc:creator>
  <cp:lastModifiedBy>郭建志</cp:lastModifiedBy>
  <cp:revision>2</cp:revision>
  <cp:lastPrinted>2015-10-23T07:28:00Z</cp:lastPrinted>
  <dcterms:created xsi:type="dcterms:W3CDTF">2015-11-05T02:41:00Z</dcterms:created>
  <dcterms:modified xsi:type="dcterms:W3CDTF">2015-11-05T02:41:00Z</dcterms:modified>
</cp:coreProperties>
</file>