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4E" w:rsidRPr="004A574E" w:rsidRDefault="004A574E" w:rsidP="004A574E">
      <w:pPr>
        <w:widowControl/>
        <w:shd w:val="clear" w:color="auto" w:fill="FFFFFF"/>
        <w:spacing w:before="120" w:after="120" w:line="400" w:lineRule="atLeast"/>
        <w:jc w:val="center"/>
        <w:rPr>
          <w:rFonts w:ascii="標楷體" w:eastAsia="標楷體" w:hAnsi="標楷體" w:cs="新細明體"/>
          <w:kern w:val="0"/>
          <w:sz w:val="27"/>
          <w:szCs w:val="27"/>
        </w:rPr>
      </w:pPr>
      <w:r w:rsidRPr="004A574E">
        <w:rPr>
          <w:rFonts w:ascii="標楷體" w:eastAsia="標楷體" w:hAnsi="標楷體" w:cs="新細明體" w:hint="eastAsia"/>
          <w:b/>
          <w:bCs/>
          <w:kern w:val="0"/>
          <w:sz w:val="32"/>
          <w:szCs w:val="32"/>
        </w:rPr>
        <w:t>桃園市蘆竹區龍安國民小學性別平等教育實施規定</w:t>
      </w:r>
    </w:p>
    <w:p w:rsidR="004A574E" w:rsidRPr="004A574E" w:rsidRDefault="004A574E" w:rsidP="004A574E">
      <w:pPr>
        <w:widowControl/>
        <w:shd w:val="clear" w:color="auto" w:fill="FFFFFF"/>
        <w:spacing w:before="120" w:after="120" w:line="400" w:lineRule="atLeast"/>
        <w:jc w:val="center"/>
        <w:rPr>
          <w:rFonts w:ascii="標楷體" w:eastAsia="標楷體" w:hAnsi="標楷體" w:cs="新細明體" w:hint="eastAsia"/>
          <w:kern w:val="0"/>
          <w:sz w:val="27"/>
          <w:szCs w:val="27"/>
        </w:rPr>
      </w:pPr>
      <w:r w:rsidRPr="004A574E">
        <w:rPr>
          <w:rFonts w:ascii="標楷體" w:eastAsia="標楷體" w:hAnsi="標楷體" w:cs="新細明體" w:hint="eastAsia"/>
          <w:kern w:val="0"/>
          <w:sz w:val="28"/>
          <w:szCs w:val="28"/>
        </w:rPr>
        <w:t>                      </w:t>
      </w:r>
    </w:p>
    <w:p w:rsidR="004A574E" w:rsidRPr="004A574E" w:rsidRDefault="004A574E" w:rsidP="004A574E">
      <w:pPr>
        <w:widowControl/>
        <w:shd w:val="clear" w:color="auto" w:fill="FFFFFF"/>
        <w:spacing w:before="120" w:after="120" w:line="400" w:lineRule="atLeast"/>
        <w:ind w:left="540" w:hanging="540"/>
        <w:rPr>
          <w:rFonts w:ascii="標楷體" w:eastAsia="標楷體" w:hAnsi="標楷體" w:cs="新細明體" w:hint="eastAsia"/>
          <w:kern w:val="0"/>
          <w:sz w:val="27"/>
          <w:szCs w:val="27"/>
        </w:rPr>
      </w:pPr>
      <w:r w:rsidRPr="004A574E">
        <w:rPr>
          <w:rFonts w:ascii="標楷體" w:eastAsia="標楷體" w:hAnsi="標楷體" w:cs="新細明體" w:hint="eastAsia"/>
          <w:kern w:val="0"/>
          <w:sz w:val="28"/>
          <w:szCs w:val="28"/>
        </w:rPr>
        <w:t>一、依據：依據「性別平等教育法」第十二條及施行細則訂定。</w:t>
      </w:r>
    </w:p>
    <w:p w:rsidR="004A574E" w:rsidRPr="004A574E" w:rsidRDefault="004A574E" w:rsidP="004A574E">
      <w:pPr>
        <w:widowControl/>
        <w:shd w:val="clear" w:color="auto" w:fill="FFFFFF"/>
        <w:spacing w:before="100" w:beforeAutospacing="1" w:after="100" w:afterAutospacing="1" w:line="400" w:lineRule="atLeast"/>
        <w:ind w:left="1400" w:hanging="1400"/>
        <w:rPr>
          <w:rFonts w:ascii="標楷體" w:eastAsia="標楷體" w:hAnsi="標楷體" w:cs="新細明體" w:hint="eastAsia"/>
          <w:kern w:val="0"/>
          <w:sz w:val="27"/>
          <w:szCs w:val="27"/>
        </w:rPr>
      </w:pPr>
      <w:r w:rsidRPr="004A574E">
        <w:rPr>
          <w:rFonts w:ascii="標楷體" w:eastAsia="標楷體" w:hAnsi="標楷體" w:cs="新細明體" w:hint="eastAsia"/>
          <w:kern w:val="0"/>
          <w:sz w:val="28"/>
          <w:szCs w:val="28"/>
        </w:rPr>
        <w:t>二、宗旨：為促進性別地位之實質平等，消除性別歧視，維護人格尊嚴，厚植並建立性別平等之教育資源與環境，特制定本法。</w:t>
      </w:r>
    </w:p>
    <w:p w:rsidR="004A574E" w:rsidRPr="004A574E" w:rsidRDefault="004A574E" w:rsidP="004A574E">
      <w:pPr>
        <w:widowControl/>
        <w:shd w:val="clear" w:color="auto" w:fill="FFFFFF"/>
        <w:spacing w:line="400" w:lineRule="atLeast"/>
        <w:rPr>
          <w:rFonts w:ascii="標楷體" w:eastAsia="標楷體" w:hAnsi="標楷體" w:cs="新細明體" w:hint="eastAsia"/>
          <w:kern w:val="0"/>
          <w:sz w:val="27"/>
          <w:szCs w:val="27"/>
        </w:rPr>
      </w:pPr>
      <w:r w:rsidRPr="004A574E">
        <w:rPr>
          <w:rFonts w:ascii="標楷體" w:eastAsia="標楷體" w:hAnsi="標楷體" w:cs="新細明體" w:hint="eastAsia"/>
          <w:kern w:val="0"/>
          <w:sz w:val="28"/>
          <w:szCs w:val="28"/>
        </w:rPr>
        <w:t>三、實施方式：</w:t>
      </w:r>
    </w:p>
    <w:p w:rsidR="004A574E" w:rsidRPr="004A574E" w:rsidRDefault="004A574E" w:rsidP="004A574E">
      <w:pPr>
        <w:widowControl/>
        <w:shd w:val="clear" w:color="auto" w:fill="FFFFFF"/>
        <w:spacing w:line="400" w:lineRule="atLeast"/>
        <w:ind w:left="900" w:hanging="619"/>
        <w:rPr>
          <w:rFonts w:ascii="標楷體" w:eastAsia="標楷體" w:hAnsi="標楷體" w:cs="新細明體" w:hint="eastAsia"/>
          <w:kern w:val="0"/>
          <w:sz w:val="27"/>
          <w:szCs w:val="27"/>
        </w:rPr>
      </w:pPr>
      <w:r w:rsidRPr="004A574E">
        <w:rPr>
          <w:rFonts w:ascii="標楷體" w:eastAsia="標楷體" w:hAnsi="標楷體" w:cs="新細明體" w:hint="eastAsia"/>
          <w:kern w:val="0"/>
          <w:sz w:val="28"/>
          <w:szCs w:val="28"/>
        </w:rPr>
        <w:t>（1）設置「性別平等教育委員會」，綜理本校之性別平等教育相關工作：由校長擔任主任委員，輔導主任為執行秘書，並由主任委員</w:t>
      </w:r>
      <w:proofErr w:type="gramStart"/>
      <w:r w:rsidRPr="004A574E">
        <w:rPr>
          <w:rFonts w:ascii="標楷體" w:eastAsia="標楷體" w:hAnsi="標楷體" w:cs="新細明體" w:hint="eastAsia"/>
          <w:kern w:val="0"/>
          <w:sz w:val="28"/>
          <w:szCs w:val="28"/>
        </w:rPr>
        <w:t>遴</w:t>
      </w:r>
      <w:proofErr w:type="gramEnd"/>
      <w:r w:rsidRPr="004A574E">
        <w:rPr>
          <w:rFonts w:ascii="標楷體" w:eastAsia="標楷體" w:hAnsi="標楷體" w:cs="新細明體" w:hint="eastAsia"/>
          <w:kern w:val="0"/>
          <w:sz w:val="28"/>
          <w:szCs w:val="28"/>
        </w:rPr>
        <w:t>聘本校處室主任、各年級導師代表、各領域召集人、家長代表等擔任委員，任期一年，負責執行本校性別平等教育各項任務工作，並落實檢視實施成果。</w:t>
      </w:r>
    </w:p>
    <w:p w:rsidR="004A574E" w:rsidRPr="004A574E" w:rsidRDefault="004A574E" w:rsidP="004A574E">
      <w:pPr>
        <w:widowControl/>
        <w:shd w:val="clear" w:color="auto" w:fill="FFFFFF"/>
        <w:spacing w:line="400" w:lineRule="atLeast"/>
        <w:ind w:left="900" w:hanging="672"/>
        <w:rPr>
          <w:rFonts w:ascii="標楷體" w:eastAsia="標楷體" w:hAnsi="標楷體" w:cs="新細明體" w:hint="eastAsia"/>
          <w:kern w:val="0"/>
          <w:sz w:val="27"/>
          <w:szCs w:val="27"/>
        </w:rPr>
      </w:pPr>
      <w:r w:rsidRPr="004A574E">
        <w:rPr>
          <w:rFonts w:ascii="標楷體" w:eastAsia="標楷體" w:hAnsi="標楷體" w:cs="新細明體" w:hint="eastAsia"/>
          <w:kern w:val="0"/>
          <w:sz w:val="28"/>
          <w:szCs w:val="28"/>
        </w:rPr>
        <w:t>（2）學校之「性別平等委員會」女性委員應</w:t>
      </w:r>
      <w:proofErr w:type="gramStart"/>
      <w:r w:rsidRPr="004A574E">
        <w:rPr>
          <w:rFonts w:ascii="標楷體" w:eastAsia="標楷體" w:hAnsi="標楷體" w:cs="新細明體" w:hint="eastAsia"/>
          <w:kern w:val="0"/>
          <w:sz w:val="28"/>
          <w:szCs w:val="28"/>
        </w:rPr>
        <w:t>佔</w:t>
      </w:r>
      <w:proofErr w:type="gramEnd"/>
      <w:r w:rsidRPr="004A574E">
        <w:rPr>
          <w:rFonts w:ascii="標楷體" w:eastAsia="標楷體" w:hAnsi="標楷體" w:cs="新細明體" w:hint="eastAsia"/>
          <w:kern w:val="0"/>
          <w:sz w:val="28"/>
          <w:szCs w:val="28"/>
        </w:rPr>
        <w:t>委員總數二分之</w:t>
      </w:r>
      <w:proofErr w:type="gramStart"/>
      <w:r w:rsidRPr="004A574E">
        <w:rPr>
          <w:rFonts w:ascii="標楷體" w:eastAsia="標楷體" w:hAnsi="標楷體" w:cs="新細明體" w:hint="eastAsia"/>
          <w:kern w:val="0"/>
          <w:sz w:val="28"/>
          <w:szCs w:val="28"/>
        </w:rPr>
        <w:t>ㄧ</w:t>
      </w:r>
      <w:proofErr w:type="gramEnd"/>
      <w:r w:rsidRPr="004A574E">
        <w:rPr>
          <w:rFonts w:ascii="標楷體" w:eastAsia="標楷體" w:hAnsi="標楷體" w:cs="新細明體" w:hint="eastAsia"/>
          <w:kern w:val="0"/>
          <w:sz w:val="28"/>
          <w:szCs w:val="28"/>
        </w:rPr>
        <w:t>以上，「考績委員會」、「教師評審委員會」之委員性別比例組成符合任</w:t>
      </w:r>
      <w:proofErr w:type="gramStart"/>
      <w:r w:rsidRPr="004A574E">
        <w:rPr>
          <w:rFonts w:ascii="標楷體" w:eastAsia="標楷體" w:hAnsi="標楷體" w:cs="新細明體" w:hint="eastAsia"/>
          <w:kern w:val="0"/>
          <w:sz w:val="28"/>
          <w:szCs w:val="28"/>
        </w:rPr>
        <w:t>一</w:t>
      </w:r>
      <w:proofErr w:type="gramEnd"/>
      <w:r w:rsidRPr="004A574E">
        <w:rPr>
          <w:rFonts w:ascii="標楷體" w:eastAsia="標楷體" w:hAnsi="標楷體" w:cs="新細明體" w:hint="eastAsia"/>
          <w:kern w:val="0"/>
          <w:sz w:val="28"/>
          <w:szCs w:val="28"/>
        </w:rPr>
        <w:t>性別委員應占委員總數三分之一以上之規定。</w:t>
      </w:r>
    </w:p>
    <w:p w:rsidR="004A574E" w:rsidRPr="004A574E" w:rsidRDefault="004A574E" w:rsidP="004A574E">
      <w:pPr>
        <w:widowControl/>
        <w:shd w:val="clear" w:color="auto" w:fill="FFFFFF"/>
        <w:spacing w:before="120" w:after="120" w:line="400" w:lineRule="atLeast"/>
        <w:ind w:left="866" w:hanging="686"/>
        <w:rPr>
          <w:rFonts w:ascii="標楷體" w:eastAsia="標楷體" w:hAnsi="標楷體" w:cs="新細明體" w:hint="eastAsia"/>
          <w:kern w:val="0"/>
          <w:sz w:val="27"/>
          <w:szCs w:val="27"/>
        </w:rPr>
      </w:pPr>
      <w:r w:rsidRPr="004A574E">
        <w:rPr>
          <w:rFonts w:ascii="標楷體" w:eastAsia="標楷體" w:hAnsi="標楷體" w:cs="新細明體" w:hint="eastAsia"/>
          <w:kern w:val="0"/>
          <w:sz w:val="28"/>
          <w:szCs w:val="28"/>
        </w:rPr>
        <w:t>（3）教職員工生不分其生理性別、性傾向、性別特質或性別認同，其人性尊嚴應受到相同的對待與尊重。</w:t>
      </w:r>
    </w:p>
    <w:p w:rsidR="004A574E" w:rsidRPr="004A574E" w:rsidRDefault="004A574E" w:rsidP="004A574E">
      <w:pPr>
        <w:widowControl/>
        <w:shd w:val="clear" w:color="auto" w:fill="FFFFFF"/>
        <w:spacing w:before="120" w:after="120" w:line="400" w:lineRule="atLeast"/>
        <w:ind w:left="630" w:hanging="448"/>
        <w:rPr>
          <w:rFonts w:ascii="標楷體" w:eastAsia="標楷體" w:hAnsi="標楷體" w:cs="新細明體" w:hint="eastAsia"/>
          <w:kern w:val="0"/>
          <w:sz w:val="27"/>
          <w:szCs w:val="27"/>
        </w:rPr>
      </w:pPr>
      <w:r w:rsidRPr="004A574E">
        <w:rPr>
          <w:rFonts w:ascii="標楷體" w:eastAsia="標楷體" w:hAnsi="標楷體" w:cs="新細明體" w:hint="eastAsia"/>
          <w:kern w:val="0"/>
          <w:sz w:val="28"/>
          <w:szCs w:val="28"/>
        </w:rPr>
        <w:t>（4）本校應辦理教職員工相關進修活動，加強培訓性別平等意識。</w:t>
      </w:r>
    </w:p>
    <w:p w:rsidR="004A574E" w:rsidRPr="004A574E" w:rsidRDefault="004A574E" w:rsidP="004A574E">
      <w:pPr>
        <w:widowControl/>
        <w:shd w:val="clear" w:color="auto" w:fill="FFFFFF"/>
        <w:spacing w:before="120" w:after="120" w:line="400" w:lineRule="atLeast"/>
        <w:ind w:left="910" w:hanging="728"/>
        <w:rPr>
          <w:rFonts w:ascii="標楷體" w:eastAsia="標楷體" w:hAnsi="標楷體" w:cs="新細明體" w:hint="eastAsia"/>
          <w:kern w:val="0"/>
          <w:sz w:val="27"/>
          <w:szCs w:val="27"/>
        </w:rPr>
      </w:pPr>
      <w:r w:rsidRPr="004A574E">
        <w:rPr>
          <w:rFonts w:ascii="標楷體" w:eastAsia="標楷體" w:hAnsi="標楷體" w:cs="新細明體" w:hint="eastAsia"/>
          <w:kern w:val="0"/>
          <w:sz w:val="28"/>
          <w:szCs w:val="28"/>
        </w:rPr>
        <w:lastRenderedPageBreak/>
        <w:t>（5）本校教師使用或編制教材及從事教育活動時，應具備性別平等意識，破除性別刻板印象，避免性別偏見及性別歧視，呈現性別平等多元之價值。</w:t>
      </w:r>
    </w:p>
    <w:p w:rsidR="004A574E" w:rsidRPr="004A574E" w:rsidRDefault="004A574E" w:rsidP="004A574E">
      <w:pPr>
        <w:widowControl/>
        <w:shd w:val="clear" w:color="auto" w:fill="FFFFFF"/>
        <w:spacing w:before="120" w:after="120" w:line="400" w:lineRule="atLeast"/>
        <w:ind w:left="630" w:hanging="448"/>
        <w:rPr>
          <w:rFonts w:ascii="標楷體" w:eastAsia="標楷體" w:hAnsi="標楷體" w:cs="新細明體" w:hint="eastAsia"/>
          <w:kern w:val="0"/>
          <w:sz w:val="27"/>
          <w:szCs w:val="27"/>
        </w:rPr>
      </w:pPr>
      <w:r w:rsidRPr="004A574E">
        <w:rPr>
          <w:rFonts w:ascii="標楷體" w:eastAsia="標楷體" w:hAnsi="標楷體" w:cs="新細明體" w:hint="eastAsia"/>
          <w:kern w:val="0"/>
          <w:sz w:val="28"/>
          <w:szCs w:val="28"/>
        </w:rPr>
        <w:t>（6）本校加強研發並增強教師性別平等教育課程、教學及評量專業能力。</w:t>
      </w:r>
    </w:p>
    <w:p w:rsidR="004A574E" w:rsidRPr="004A574E" w:rsidRDefault="004A574E" w:rsidP="004A574E">
      <w:pPr>
        <w:widowControl/>
        <w:shd w:val="clear" w:color="auto" w:fill="FFFFFF"/>
        <w:spacing w:before="120" w:after="120" w:line="400" w:lineRule="atLeast"/>
        <w:ind w:left="630" w:hanging="448"/>
        <w:rPr>
          <w:rFonts w:ascii="標楷體" w:eastAsia="標楷體" w:hAnsi="標楷體" w:cs="新細明體" w:hint="eastAsia"/>
          <w:kern w:val="0"/>
          <w:sz w:val="27"/>
          <w:szCs w:val="27"/>
        </w:rPr>
      </w:pPr>
      <w:r w:rsidRPr="004A574E">
        <w:rPr>
          <w:rFonts w:ascii="標楷體" w:eastAsia="標楷體" w:hAnsi="標楷體" w:cs="新細明體" w:hint="eastAsia"/>
          <w:kern w:val="0"/>
          <w:sz w:val="28"/>
          <w:szCs w:val="28"/>
        </w:rPr>
        <w:t>（7）應將性別平等教育理念融入課程，每學期應實施性別平等教育相關課程或活動。性別平等教育相關課程，應涵蓋情感教育、性教育、同志教育等課程。</w:t>
      </w:r>
    </w:p>
    <w:p w:rsidR="004A574E" w:rsidRPr="004A574E" w:rsidRDefault="004A574E" w:rsidP="004A574E">
      <w:pPr>
        <w:widowControl/>
        <w:shd w:val="clear" w:color="auto" w:fill="FFFFFF"/>
        <w:spacing w:before="120" w:after="120" w:line="400" w:lineRule="atLeast"/>
        <w:ind w:left="630" w:hanging="448"/>
        <w:rPr>
          <w:rFonts w:ascii="標楷體" w:eastAsia="標楷體" w:hAnsi="標楷體" w:cs="新細明體" w:hint="eastAsia"/>
          <w:kern w:val="0"/>
          <w:sz w:val="27"/>
          <w:szCs w:val="27"/>
        </w:rPr>
      </w:pPr>
      <w:r w:rsidRPr="004A574E">
        <w:rPr>
          <w:rFonts w:ascii="標楷體" w:eastAsia="標楷體" w:hAnsi="標楷體" w:cs="新細明體" w:hint="eastAsia"/>
          <w:kern w:val="0"/>
          <w:sz w:val="28"/>
          <w:szCs w:val="28"/>
        </w:rPr>
        <w:t>（8）不得因性別或性傾向而在招生、編班、教學、活動、評量、獎懲、福利及服務上有差別待遇，但性質僅適合特定性別者，不在此限。</w:t>
      </w:r>
    </w:p>
    <w:p w:rsidR="004A574E" w:rsidRPr="004A574E" w:rsidRDefault="004A574E" w:rsidP="004A574E">
      <w:pPr>
        <w:widowControl/>
        <w:shd w:val="clear" w:color="auto" w:fill="FFFFFF"/>
        <w:spacing w:before="120" w:after="120" w:line="400" w:lineRule="atLeast"/>
        <w:ind w:left="630" w:hanging="448"/>
        <w:rPr>
          <w:rFonts w:ascii="標楷體" w:eastAsia="標楷體" w:hAnsi="標楷體" w:cs="新細明體" w:hint="eastAsia"/>
          <w:kern w:val="0"/>
          <w:sz w:val="27"/>
          <w:szCs w:val="27"/>
        </w:rPr>
      </w:pPr>
      <w:r w:rsidRPr="004A574E">
        <w:rPr>
          <w:rFonts w:ascii="標楷體" w:eastAsia="標楷體" w:hAnsi="標楷體" w:cs="新細明體" w:hint="eastAsia"/>
          <w:kern w:val="0"/>
          <w:sz w:val="28"/>
          <w:szCs w:val="28"/>
        </w:rPr>
        <w:t>（9）定期檢視校園整體安全，檢討校園空間及設施之使用情形，營造及維護性別平等學習環境，建立安全之校園空間，包括硬體之規劃與軟體之管理。 </w:t>
      </w:r>
    </w:p>
    <w:p w:rsidR="004A574E" w:rsidRPr="004A574E" w:rsidRDefault="004A574E" w:rsidP="004A574E">
      <w:pPr>
        <w:widowControl/>
        <w:shd w:val="clear" w:color="auto" w:fill="FFFFFF"/>
        <w:spacing w:before="120" w:after="120" w:line="400" w:lineRule="atLeast"/>
        <w:ind w:left="630" w:hanging="448"/>
        <w:rPr>
          <w:rFonts w:ascii="標楷體" w:eastAsia="標楷體" w:hAnsi="標楷體" w:cs="新細明體" w:hint="eastAsia"/>
          <w:kern w:val="0"/>
          <w:sz w:val="27"/>
          <w:szCs w:val="27"/>
        </w:rPr>
      </w:pPr>
      <w:r w:rsidRPr="004A574E">
        <w:rPr>
          <w:rFonts w:ascii="標楷體" w:eastAsia="標楷體" w:hAnsi="標楷體" w:cs="新細明體" w:hint="eastAsia"/>
          <w:kern w:val="0"/>
          <w:sz w:val="28"/>
          <w:szCs w:val="28"/>
        </w:rPr>
        <w:t>（10） 本校校園性侵害或性騷擾防治教育及事件處理另依本校校園性侵害或性騷擾防治規定。</w:t>
      </w:r>
    </w:p>
    <w:p w:rsidR="004A574E" w:rsidRPr="004A574E" w:rsidRDefault="004A574E" w:rsidP="004A574E">
      <w:pPr>
        <w:widowControl/>
        <w:shd w:val="clear" w:color="auto" w:fill="FFFFFF"/>
        <w:ind w:left="-1" w:hanging="179"/>
        <w:rPr>
          <w:rFonts w:ascii="標楷體" w:eastAsia="標楷體" w:hAnsi="標楷體" w:cs="新細明體" w:hint="eastAsia"/>
          <w:kern w:val="0"/>
          <w:sz w:val="27"/>
          <w:szCs w:val="27"/>
        </w:rPr>
      </w:pPr>
      <w:r w:rsidRPr="004A574E">
        <w:rPr>
          <w:rFonts w:ascii="標楷體" w:eastAsia="標楷體" w:hAnsi="標楷體" w:cs="新細明體" w:hint="eastAsia"/>
          <w:kern w:val="0"/>
          <w:sz w:val="28"/>
          <w:szCs w:val="28"/>
        </w:rPr>
        <w:t>四、經費：本實施規定所需工作經費由學校相關經費項下支應。</w:t>
      </w:r>
    </w:p>
    <w:p w:rsidR="004A574E" w:rsidRPr="004A574E" w:rsidRDefault="004A574E" w:rsidP="004A574E">
      <w:pPr>
        <w:widowControl/>
        <w:shd w:val="clear" w:color="auto" w:fill="FFFFFF"/>
        <w:ind w:left="-1" w:hanging="179"/>
        <w:rPr>
          <w:rFonts w:ascii="標楷體" w:eastAsia="標楷體" w:hAnsi="標楷體" w:cs="新細明體" w:hint="eastAsia"/>
          <w:kern w:val="0"/>
          <w:sz w:val="27"/>
          <w:szCs w:val="27"/>
        </w:rPr>
      </w:pPr>
      <w:r w:rsidRPr="004A574E">
        <w:rPr>
          <w:rFonts w:ascii="標楷體" w:eastAsia="標楷體" w:hAnsi="標楷體" w:cs="新細明體" w:hint="eastAsia"/>
          <w:kern w:val="0"/>
          <w:sz w:val="28"/>
          <w:szCs w:val="28"/>
        </w:rPr>
        <w:t>五、本實施規定經性別平等教育委員會決議通過，校長核可後實施，修正時亦</w:t>
      </w:r>
      <w:bookmarkStart w:id="0" w:name="_GoBack"/>
      <w:bookmarkEnd w:id="0"/>
      <w:r w:rsidRPr="004A574E">
        <w:rPr>
          <w:rFonts w:ascii="標楷體" w:eastAsia="標楷體" w:hAnsi="標楷體" w:cs="新細明體" w:hint="eastAsia"/>
          <w:kern w:val="0"/>
          <w:sz w:val="28"/>
          <w:szCs w:val="28"/>
        </w:rPr>
        <w:t>同。</w:t>
      </w:r>
    </w:p>
    <w:p w:rsidR="004A574E" w:rsidRPr="004A574E" w:rsidRDefault="004A574E" w:rsidP="004A574E">
      <w:pPr>
        <w:widowControl/>
        <w:shd w:val="clear" w:color="auto" w:fill="FFFFFF"/>
        <w:spacing w:before="100" w:beforeAutospacing="1" w:after="100" w:afterAutospacing="1"/>
        <w:rPr>
          <w:rFonts w:ascii="標楷體" w:eastAsia="標楷體" w:hAnsi="標楷體" w:cs="新細明體" w:hint="eastAsia"/>
          <w:kern w:val="0"/>
          <w:sz w:val="27"/>
          <w:szCs w:val="27"/>
        </w:rPr>
      </w:pPr>
      <w:r w:rsidRPr="004A574E">
        <w:rPr>
          <w:rFonts w:ascii="標楷體" w:eastAsia="標楷體" w:hAnsi="標楷體" w:cs="新細明體" w:hint="eastAsia"/>
          <w:kern w:val="0"/>
          <w:sz w:val="27"/>
          <w:szCs w:val="27"/>
        </w:rPr>
        <w:t xml:space="preserve">　承辦人：            學</w:t>
      </w:r>
      <w:proofErr w:type="gramStart"/>
      <w:r w:rsidRPr="004A574E">
        <w:rPr>
          <w:rFonts w:ascii="標楷體" w:eastAsia="標楷體" w:hAnsi="標楷體" w:cs="新細明體" w:hint="eastAsia"/>
          <w:kern w:val="0"/>
          <w:sz w:val="27"/>
          <w:szCs w:val="27"/>
        </w:rPr>
        <w:t>務</w:t>
      </w:r>
      <w:proofErr w:type="gramEnd"/>
      <w:r w:rsidRPr="004A574E">
        <w:rPr>
          <w:rFonts w:ascii="標楷體" w:eastAsia="標楷體" w:hAnsi="標楷體" w:cs="新細明體" w:hint="eastAsia"/>
          <w:kern w:val="0"/>
          <w:sz w:val="27"/>
          <w:szCs w:val="27"/>
        </w:rPr>
        <w:t>主任：            校長：</w:t>
      </w:r>
    </w:p>
    <w:p w:rsidR="004A574E" w:rsidRPr="004A574E" w:rsidRDefault="004A574E" w:rsidP="004A574E">
      <w:pPr>
        <w:widowControl/>
        <w:shd w:val="clear" w:color="auto" w:fill="FFFFFF"/>
        <w:spacing w:after="240" w:line="400" w:lineRule="atLeast"/>
        <w:jc w:val="center"/>
        <w:rPr>
          <w:rFonts w:ascii="標楷體" w:eastAsia="標楷體" w:hAnsi="標楷體" w:cs="新細明體" w:hint="eastAsia"/>
          <w:kern w:val="0"/>
          <w:sz w:val="27"/>
          <w:szCs w:val="27"/>
        </w:rPr>
      </w:pPr>
      <w:bookmarkStart w:id="1" w:name="1"/>
      <w:bookmarkEnd w:id="1"/>
      <w:r w:rsidRPr="004A574E">
        <w:rPr>
          <w:rFonts w:ascii="標楷體" w:eastAsia="標楷體" w:hAnsi="標楷體" w:cs="新細明體" w:hint="eastAsia"/>
          <w:kern w:val="0"/>
          <w:sz w:val="36"/>
          <w:szCs w:val="36"/>
        </w:rPr>
        <w:lastRenderedPageBreak/>
        <w:t>桃園市蘆竹區龍安國小校園性侵害或性騷擾防治規定</w:t>
      </w:r>
    </w:p>
    <w:p w:rsidR="004A574E" w:rsidRPr="004A574E" w:rsidRDefault="004A574E" w:rsidP="004A574E">
      <w:pPr>
        <w:widowControl/>
        <w:shd w:val="clear" w:color="auto" w:fill="FFFFFF"/>
        <w:spacing w:line="400" w:lineRule="atLeast"/>
        <w:ind w:left="756" w:hanging="756"/>
        <w:jc w:val="both"/>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一、依據：</w:t>
      </w:r>
    </w:p>
    <w:p w:rsidR="004A574E" w:rsidRPr="004A574E" w:rsidRDefault="004A574E" w:rsidP="004A574E">
      <w:pPr>
        <w:widowControl/>
        <w:shd w:val="clear" w:color="auto" w:fill="FFFFFF"/>
        <w:spacing w:before="100" w:beforeAutospacing="1" w:after="100" w:afterAutospacing="1" w:line="400" w:lineRule="atLeast"/>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        1.教育部107年12月28日修正之「性別平等教育法」。</w:t>
      </w:r>
    </w:p>
    <w:p w:rsidR="004A574E" w:rsidRPr="004A574E" w:rsidRDefault="004A574E" w:rsidP="004A574E">
      <w:pPr>
        <w:widowControl/>
        <w:shd w:val="clear" w:color="auto" w:fill="FFFFFF"/>
        <w:spacing w:line="400" w:lineRule="atLeast"/>
        <w:ind w:left="482" w:firstLine="26"/>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    2.教育部101年5月24日修正之校園性侵害或性騷擾防治準則。</w:t>
      </w:r>
    </w:p>
    <w:p w:rsidR="004A574E" w:rsidRPr="004A574E" w:rsidRDefault="004A574E" w:rsidP="004A574E">
      <w:pPr>
        <w:widowControl/>
        <w:shd w:val="clear" w:color="auto" w:fill="FFFFFF"/>
        <w:spacing w:before="100" w:beforeAutospacing="1" w:after="100" w:afterAutospacing="1" w:line="400" w:lineRule="atLeast"/>
        <w:ind w:left="2"/>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        3.龍安國小訓輔工作計劃。</w:t>
      </w:r>
    </w:p>
    <w:p w:rsidR="004A574E" w:rsidRPr="004A574E" w:rsidRDefault="004A574E" w:rsidP="004A574E">
      <w:pPr>
        <w:widowControl/>
        <w:shd w:val="clear" w:color="auto" w:fill="FFFFFF"/>
        <w:spacing w:before="120" w:after="120" w:line="400" w:lineRule="atLeast"/>
        <w:ind w:left="754" w:hanging="754"/>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二、實施目標:</w:t>
      </w:r>
    </w:p>
    <w:p w:rsidR="004A574E" w:rsidRPr="004A574E" w:rsidRDefault="004A574E" w:rsidP="004A574E">
      <w:pPr>
        <w:widowControl/>
        <w:shd w:val="clear" w:color="auto" w:fill="FFFFFF"/>
        <w:spacing w:line="400" w:lineRule="atLeast"/>
        <w:ind w:left="840" w:hanging="36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1.性別平等教育之落實。</w:t>
      </w:r>
    </w:p>
    <w:p w:rsidR="004A574E" w:rsidRPr="004A574E" w:rsidRDefault="004A574E" w:rsidP="004A574E">
      <w:pPr>
        <w:widowControl/>
        <w:shd w:val="clear" w:color="auto" w:fill="FFFFFF"/>
        <w:spacing w:line="400" w:lineRule="atLeast"/>
        <w:ind w:left="840" w:hanging="36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2.正確性心理之建設。</w:t>
      </w:r>
    </w:p>
    <w:p w:rsidR="004A574E" w:rsidRPr="004A574E" w:rsidRDefault="004A574E" w:rsidP="004A574E">
      <w:pPr>
        <w:widowControl/>
        <w:shd w:val="clear" w:color="auto" w:fill="FFFFFF"/>
        <w:spacing w:line="400" w:lineRule="atLeast"/>
        <w:ind w:left="840" w:hanging="36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3.對他人性自由之尊重。</w:t>
      </w:r>
    </w:p>
    <w:p w:rsidR="004A574E" w:rsidRPr="004A574E" w:rsidRDefault="004A574E" w:rsidP="004A574E">
      <w:pPr>
        <w:widowControl/>
        <w:shd w:val="clear" w:color="auto" w:fill="FFFFFF"/>
        <w:spacing w:line="400" w:lineRule="atLeast"/>
        <w:ind w:left="840" w:hanging="36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4.性侵害或性騷擾犯罪之認識。</w:t>
      </w:r>
    </w:p>
    <w:p w:rsidR="004A574E" w:rsidRPr="004A574E" w:rsidRDefault="004A574E" w:rsidP="004A574E">
      <w:pPr>
        <w:widowControl/>
        <w:shd w:val="clear" w:color="auto" w:fill="FFFFFF"/>
        <w:spacing w:line="400" w:lineRule="atLeast"/>
        <w:ind w:left="840" w:hanging="36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5.性侵害危機之處理。</w:t>
      </w:r>
    </w:p>
    <w:p w:rsidR="004A574E" w:rsidRPr="004A574E" w:rsidRDefault="004A574E" w:rsidP="004A574E">
      <w:pPr>
        <w:widowControl/>
        <w:shd w:val="clear" w:color="auto" w:fill="FFFFFF"/>
        <w:spacing w:line="400" w:lineRule="atLeast"/>
        <w:ind w:left="840" w:hanging="36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6.性侵害防範之技巧。</w:t>
      </w:r>
    </w:p>
    <w:p w:rsidR="004A574E" w:rsidRPr="004A574E" w:rsidRDefault="004A574E" w:rsidP="004A574E">
      <w:pPr>
        <w:widowControl/>
        <w:shd w:val="clear" w:color="auto" w:fill="FFFFFF"/>
        <w:spacing w:before="120" w:after="120" w:line="400" w:lineRule="atLeast"/>
        <w:ind w:left="754" w:hanging="754"/>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三、實施要點：</w:t>
      </w:r>
    </w:p>
    <w:p w:rsidR="004A574E" w:rsidRPr="004A574E" w:rsidRDefault="004A574E" w:rsidP="004A574E">
      <w:pPr>
        <w:widowControl/>
        <w:shd w:val="clear" w:color="auto" w:fill="FFFFFF"/>
        <w:spacing w:line="400" w:lineRule="atLeast"/>
        <w:ind w:left="720" w:hanging="72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一）性騷擾或性侵害行為不僅造成個人之情緒衝突與焦慮，嚴重時，會引起身心疾病，並破壞個人正常社交能力，更對個人人格、自尊、學習或工作環境有負面影響。本校為維護教職員工生在工作、受教及成長的權益，建立一個免於受性騷擾及性侵害之學習及工作環境，特訂定本要點。</w:t>
      </w:r>
    </w:p>
    <w:p w:rsidR="004A574E" w:rsidRPr="004A574E" w:rsidRDefault="004A574E" w:rsidP="004A574E">
      <w:pPr>
        <w:widowControl/>
        <w:shd w:val="clear" w:color="auto" w:fill="FFFFFF"/>
        <w:spacing w:line="400" w:lineRule="atLeast"/>
        <w:ind w:left="720" w:hanging="72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（二）本要點所稱之性侵害、性騷擾行為，除依刑法、民法及性侵害犯罪防治法規定外，凡本校教職員工生相互間（含同性或異性間）發生下列行為時，</w:t>
      </w:r>
      <w:proofErr w:type="gramStart"/>
      <w:r w:rsidRPr="004A574E">
        <w:rPr>
          <w:rFonts w:ascii="標楷體" w:eastAsia="標楷體" w:hAnsi="標楷體" w:cs="新細明體" w:hint="eastAsia"/>
          <w:kern w:val="0"/>
          <w:sz w:val="26"/>
          <w:szCs w:val="26"/>
        </w:rPr>
        <w:t>均屬之</w:t>
      </w:r>
      <w:proofErr w:type="gramEnd"/>
      <w:r w:rsidRPr="004A574E">
        <w:rPr>
          <w:rFonts w:ascii="標楷體" w:eastAsia="標楷體" w:hAnsi="標楷體" w:cs="新細明體" w:hint="eastAsia"/>
          <w:kern w:val="0"/>
          <w:sz w:val="26"/>
          <w:szCs w:val="26"/>
        </w:rPr>
        <w:t>：</w:t>
      </w:r>
    </w:p>
    <w:p w:rsidR="004A574E" w:rsidRPr="004A574E" w:rsidRDefault="004A574E" w:rsidP="004A574E">
      <w:pPr>
        <w:widowControl/>
        <w:shd w:val="clear" w:color="auto" w:fill="FFFFFF"/>
        <w:spacing w:line="400" w:lineRule="atLeast"/>
        <w:ind w:left="920" w:hanging="36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1. 以明示或暗示之方式,從事不受歡迎之性接近，性要求，或其他具有性意味之言語或肢體行為者，或意圖以屈服或拒絕上開行為，影響他人學習機會，僱用條件，學術或教育環境者。</w:t>
      </w:r>
    </w:p>
    <w:p w:rsidR="004A574E" w:rsidRPr="004A574E" w:rsidRDefault="004A574E" w:rsidP="004A574E">
      <w:pPr>
        <w:widowControl/>
        <w:shd w:val="clear" w:color="auto" w:fill="FFFFFF"/>
        <w:spacing w:line="400" w:lineRule="atLeast"/>
        <w:ind w:left="920" w:hanging="36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2. 以脅迫、恫嚇、暴力強迫、藥劑或催眠等方法，使他人不能抗拒而遂行其性接觸意圖或行為者。如加害者或被害者之一，非為本要點所指之教職員工生，本校應依相關法令、學校輔導程序並結合社會資源協助之，必要時應向本校性騷擾及性侵犯處理委員會告之。如涉及違反兒童福利法、兒童及少年性交易防治條例、性侵害犯罪防治法及其細則，應同時依規定通報社政機關。</w:t>
      </w:r>
    </w:p>
    <w:p w:rsidR="004A574E" w:rsidRPr="004A574E" w:rsidRDefault="004A574E" w:rsidP="004A574E">
      <w:pPr>
        <w:widowControl/>
        <w:shd w:val="clear" w:color="auto" w:fill="FFFFFF"/>
        <w:spacing w:before="120" w:after="120" w:line="400" w:lineRule="atLeast"/>
        <w:ind w:left="754" w:hanging="754"/>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lastRenderedPageBreak/>
        <w:t>四、成立性別平等教育委員會 </w:t>
      </w:r>
    </w:p>
    <w:p w:rsidR="004A574E" w:rsidRPr="004A574E" w:rsidRDefault="004A574E" w:rsidP="004A574E">
      <w:pPr>
        <w:widowControl/>
        <w:shd w:val="clear" w:color="auto" w:fill="FFFFFF"/>
        <w:spacing w:after="120" w:line="400" w:lineRule="atLeast"/>
        <w:ind w:left="754" w:hanging="754"/>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五、處理原則：</w:t>
      </w:r>
    </w:p>
    <w:p w:rsidR="004A574E" w:rsidRPr="004A574E" w:rsidRDefault="004A574E" w:rsidP="004A574E">
      <w:pPr>
        <w:widowControl/>
        <w:shd w:val="clear" w:color="auto" w:fill="FFFFFF"/>
        <w:spacing w:line="400" w:lineRule="atLeast"/>
        <w:ind w:left="840" w:hanging="84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（一）處理性騷擾及性侵害事件時，謹守保密原則，尊重當事人之隱私權。所有處理經過，只有發言人得向外宣佈。並於調查結束後，以客觀之書面報告陳述調查結果，並知會申訴者與被申訴者。</w:t>
      </w:r>
    </w:p>
    <w:p w:rsidR="004A574E" w:rsidRPr="004A574E" w:rsidRDefault="004A574E" w:rsidP="004A574E">
      <w:pPr>
        <w:widowControl/>
        <w:shd w:val="clear" w:color="auto" w:fill="FFFFFF"/>
        <w:spacing w:line="400" w:lineRule="atLeast"/>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（二）處理人員有涉入個案情事者，應迴避之。</w:t>
      </w:r>
    </w:p>
    <w:p w:rsidR="004A574E" w:rsidRPr="004A574E" w:rsidRDefault="004A574E" w:rsidP="004A574E">
      <w:pPr>
        <w:widowControl/>
        <w:shd w:val="clear" w:color="auto" w:fill="FFFFFF"/>
        <w:spacing w:line="400" w:lineRule="atLeast"/>
        <w:ind w:left="840" w:hanging="84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（三）本校教職員工生如有涉及性騷擾或性侵害情節，經查證屬實時，</w:t>
      </w:r>
      <w:proofErr w:type="gramStart"/>
      <w:r w:rsidRPr="004A574E">
        <w:rPr>
          <w:rFonts w:ascii="標楷體" w:eastAsia="標楷體" w:hAnsi="標楷體" w:cs="新細明體" w:hint="eastAsia"/>
          <w:kern w:val="0"/>
          <w:sz w:val="26"/>
          <w:szCs w:val="26"/>
        </w:rPr>
        <w:t>均依相關</w:t>
      </w:r>
      <w:proofErr w:type="gramEnd"/>
      <w:r w:rsidRPr="004A574E">
        <w:rPr>
          <w:rFonts w:ascii="標楷體" w:eastAsia="標楷體" w:hAnsi="標楷體" w:cs="新細明體" w:hint="eastAsia"/>
          <w:kern w:val="0"/>
          <w:sz w:val="26"/>
          <w:szCs w:val="26"/>
        </w:rPr>
        <w:t>規定予以懲處。</w:t>
      </w:r>
    </w:p>
    <w:p w:rsidR="004A574E" w:rsidRPr="004A574E" w:rsidRDefault="004A574E" w:rsidP="004A574E">
      <w:pPr>
        <w:widowControl/>
        <w:shd w:val="clear" w:color="auto" w:fill="FFFFFF"/>
        <w:spacing w:line="400" w:lineRule="atLeast"/>
        <w:ind w:left="840" w:hanging="84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（四）心智喪失、精神耗弱、生理受傷、酒精、藥物作用影響或喪失意識狀況下實施行為者，不得以其無拒絕為理由，而規避性侵害責任。</w:t>
      </w:r>
    </w:p>
    <w:p w:rsidR="004A574E" w:rsidRPr="004A574E" w:rsidRDefault="004A574E" w:rsidP="004A574E">
      <w:pPr>
        <w:widowControl/>
        <w:shd w:val="clear" w:color="auto" w:fill="FFFFFF"/>
        <w:spacing w:before="120" w:after="120" w:line="400" w:lineRule="atLeast"/>
        <w:ind w:left="754" w:hanging="754"/>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六、通報程序：</w:t>
      </w:r>
    </w:p>
    <w:p w:rsidR="004A574E" w:rsidRPr="004A574E" w:rsidRDefault="004A574E" w:rsidP="004A574E">
      <w:pPr>
        <w:widowControl/>
        <w:shd w:val="clear" w:color="auto" w:fill="FFFFFF"/>
        <w:spacing w:line="400" w:lineRule="atLeast"/>
        <w:ind w:left="840" w:hanging="84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（一）本校教職員工生發生性騷擾或性侵害事件時，可向本校性別平等教育委員會提出申訴及求助。</w:t>
      </w:r>
    </w:p>
    <w:p w:rsidR="004A574E" w:rsidRPr="004A574E" w:rsidRDefault="004A574E" w:rsidP="004A574E">
      <w:pPr>
        <w:widowControl/>
        <w:shd w:val="clear" w:color="auto" w:fill="FFFFFF"/>
        <w:spacing w:line="400" w:lineRule="atLeast"/>
        <w:ind w:left="840" w:hanging="84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（二）處理委員會接獲通報後，除應依規定即時通報臺北市性侵害防治中心，另視事件性質或狀況分別依下列方式處理</w:t>
      </w:r>
    </w:p>
    <w:p w:rsidR="004A574E" w:rsidRPr="004A574E" w:rsidRDefault="004A574E" w:rsidP="004A574E">
      <w:pPr>
        <w:widowControl/>
        <w:shd w:val="clear" w:color="auto" w:fill="FFFFFF"/>
        <w:spacing w:line="400" w:lineRule="atLeast"/>
        <w:ind w:left="56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1.引</w:t>
      </w:r>
      <w:proofErr w:type="gramStart"/>
      <w:r w:rsidRPr="004A574E">
        <w:rPr>
          <w:rFonts w:ascii="標楷體" w:eastAsia="標楷體" w:hAnsi="標楷體" w:cs="新細明體" w:hint="eastAsia"/>
          <w:kern w:val="0"/>
          <w:sz w:val="26"/>
          <w:szCs w:val="26"/>
        </w:rPr>
        <w:t>介</w:t>
      </w:r>
      <w:proofErr w:type="gramEnd"/>
      <w:r w:rsidRPr="004A574E">
        <w:rPr>
          <w:rFonts w:ascii="標楷體" w:eastAsia="標楷體" w:hAnsi="標楷體" w:cs="新細明體" w:hint="eastAsia"/>
          <w:kern w:val="0"/>
          <w:sz w:val="26"/>
          <w:szCs w:val="26"/>
        </w:rPr>
        <w:t>相關資源及專家協助，如緊急安置及庇護等。</w:t>
      </w:r>
      <w:r w:rsidRPr="004A574E">
        <w:rPr>
          <w:rFonts w:ascii="標楷體" w:eastAsia="標楷體" w:hAnsi="標楷體" w:cs="新細明體" w:hint="eastAsia"/>
          <w:kern w:val="0"/>
          <w:sz w:val="26"/>
          <w:szCs w:val="26"/>
        </w:rPr>
        <w:br/>
        <w:t>2.危機介入，如情緒支持、輔導轉</w:t>
      </w:r>
      <w:proofErr w:type="gramStart"/>
      <w:r w:rsidRPr="004A574E">
        <w:rPr>
          <w:rFonts w:ascii="標楷體" w:eastAsia="標楷體" w:hAnsi="標楷體" w:cs="新細明體" w:hint="eastAsia"/>
          <w:kern w:val="0"/>
          <w:sz w:val="26"/>
          <w:szCs w:val="26"/>
        </w:rPr>
        <w:t>介</w:t>
      </w:r>
      <w:proofErr w:type="gramEnd"/>
      <w:r w:rsidRPr="004A574E">
        <w:rPr>
          <w:rFonts w:ascii="標楷體" w:eastAsia="標楷體" w:hAnsi="標楷體" w:cs="新細明體" w:hint="eastAsia"/>
          <w:kern w:val="0"/>
          <w:sz w:val="26"/>
          <w:szCs w:val="26"/>
        </w:rPr>
        <w:t>等。</w:t>
      </w:r>
      <w:r w:rsidRPr="004A574E">
        <w:rPr>
          <w:rFonts w:ascii="標楷體" w:eastAsia="標楷體" w:hAnsi="標楷體" w:cs="新細明體" w:hint="eastAsia"/>
          <w:kern w:val="0"/>
          <w:sz w:val="26"/>
          <w:szCs w:val="26"/>
        </w:rPr>
        <w:br/>
        <w:t>3.護送醫院，提供治療及醫療</w:t>
      </w:r>
      <w:proofErr w:type="gramStart"/>
      <w:r w:rsidRPr="004A574E">
        <w:rPr>
          <w:rFonts w:ascii="標楷體" w:eastAsia="標楷體" w:hAnsi="標楷體" w:cs="新細明體" w:hint="eastAsia"/>
          <w:kern w:val="0"/>
          <w:sz w:val="26"/>
          <w:szCs w:val="26"/>
        </w:rPr>
        <w:t>蒐</w:t>
      </w:r>
      <w:proofErr w:type="gramEnd"/>
      <w:r w:rsidRPr="004A574E">
        <w:rPr>
          <w:rFonts w:ascii="標楷體" w:eastAsia="標楷體" w:hAnsi="標楷體" w:cs="新細明體" w:hint="eastAsia"/>
          <w:kern w:val="0"/>
          <w:sz w:val="26"/>
          <w:szCs w:val="26"/>
        </w:rPr>
        <w:t>證。</w:t>
      </w:r>
      <w:r w:rsidRPr="004A574E">
        <w:rPr>
          <w:rFonts w:ascii="標楷體" w:eastAsia="標楷體" w:hAnsi="標楷體" w:cs="新細明體" w:hint="eastAsia"/>
          <w:kern w:val="0"/>
          <w:sz w:val="26"/>
          <w:szCs w:val="26"/>
        </w:rPr>
        <w:br/>
        <w:t>4.通知家長並予以輔導或協助其參與。</w:t>
      </w:r>
      <w:r w:rsidRPr="004A574E">
        <w:rPr>
          <w:rFonts w:ascii="標楷體" w:eastAsia="標楷體" w:hAnsi="標楷體" w:cs="新細明體" w:hint="eastAsia"/>
          <w:kern w:val="0"/>
          <w:sz w:val="26"/>
          <w:szCs w:val="26"/>
        </w:rPr>
        <w:br/>
        <w:t>5.危機調查及協助</w:t>
      </w:r>
      <w:proofErr w:type="gramStart"/>
      <w:r w:rsidRPr="004A574E">
        <w:rPr>
          <w:rFonts w:ascii="標楷體" w:eastAsia="標楷體" w:hAnsi="標楷體" w:cs="新細明體" w:hint="eastAsia"/>
          <w:kern w:val="0"/>
          <w:sz w:val="26"/>
          <w:szCs w:val="26"/>
        </w:rPr>
        <w:t>蒐</w:t>
      </w:r>
      <w:proofErr w:type="gramEnd"/>
      <w:r w:rsidRPr="004A574E">
        <w:rPr>
          <w:rFonts w:ascii="標楷體" w:eastAsia="標楷體" w:hAnsi="標楷體" w:cs="新細明體" w:hint="eastAsia"/>
          <w:kern w:val="0"/>
          <w:sz w:val="26"/>
          <w:szCs w:val="26"/>
        </w:rPr>
        <w:t>證，如訪談被害人、約談加害人、協助現場</w:t>
      </w:r>
      <w:proofErr w:type="gramStart"/>
      <w:r w:rsidRPr="004A574E">
        <w:rPr>
          <w:rFonts w:ascii="標楷體" w:eastAsia="標楷體" w:hAnsi="標楷體" w:cs="新細明體" w:hint="eastAsia"/>
          <w:kern w:val="0"/>
          <w:sz w:val="26"/>
          <w:szCs w:val="26"/>
        </w:rPr>
        <w:t>蒐</w:t>
      </w:r>
      <w:proofErr w:type="gramEnd"/>
      <w:r w:rsidRPr="004A574E">
        <w:rPr>
          <w:rFonts w:ascii="標楷體" w:eastAsia="標楷體" w:hAnsi="標楷體" w:cs="新細明體" w:hint="eastAsia"/>
          <w:kern w:val="0"/>
          <w:sz w:val="26"/>
          <w:szCs w:val="26"/>
        </w:rPr>
        <w:t>證，提供相關</w:t>
      </w:r>
    </w:p>
    <w:p w:rsidR="004A574E" w:rsidRPr="004A574E" w:rsidRDefault="004A574E" w:rsidP="004A574E">
      <w:pPr>
        <w:widowControl/>
        <w:shd w:val="clear" w:color="auto" w:fill="FFFFFF"/>
        <w:spacing w:line="400" w:lineRule="atLeast"/>
        <w:ind w:left="56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  法律、權益並依通報申訴流程提出申訴。</w:t>
      </w:r>
    </w:p>
    <w:p w:rsidR="004A574E" w:rsidRPr="004A574E" w:rsidRDefault="004A574E" w:rsidP="004A574E">
      <w:pPr>
        <w:widowControl/>
        <w:shd w:val="clear" w:color="auto" w:fill="FFFFFF"/>
        <w:spacing w:line="400" w:lineRule="atLeast"/>
        <w:ind w:left="56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6.通知警察局及其他社會執法組織介入。</w:t>
      </w:r>
      <w:r w:rsidRPr="004A574E">
        <w:rPr>
          <w:rFonts w:ascii="標楷體" w:eastAsia="標楷體" w:hAnsi="標楷體" w:cs="新細明體" w:hint="eastAsia"/>
          <w:kern w:val="0"/>
          <w:sz w:val="26"/>
          <w:szCs w:val="26"/>
        </w:rPr>
        <w:br/>
        <w:t>7.校園安全設施立即維護。</w:t>
      </w:r>
    </w:p>
    <w:p w:rsidR="004A574E" w:rsidRPr="004A574E" w:rsidRDefault="004A574E" w:rsidP="004A574E">
      <w:pPr>
        <w:widowControl/>
        <w:shd w:val="clear" w:color="auto" w:fill="FFFFFF"/>
        <w:spacing w:before="120" w:after="120" w:line="400" w:lineRule="atLeast"/>
        <w:ind w:left="754" w:hanging="754"/>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七、轉</w:t>
      </w:r>
      <w:proofErr w:type="gramStart"/>
      <w:r w:rsidRPr="004A574E">
        <w:rPr>
          <w:rFonts w:ascii="標楷體" w:eastAsia="標楷體" w:hAnsi="標楷體" w:cs="新細明體" w:hint="eastAsia"/>
          <w:kern w:val="0"/>
          <w:sz w:val="26"/>
          <w:szCs w:val="26"/>
        </w:rPr>
        <w:t>介</w:t>
      </w:r>
      <w:proofErr w:type="gramEnd"/>
      <w:r w:rsidRPr="004A574E">
        <w:rPr>
          <w:rFonts w:ascii="標楷體" w:eastAsia="標楷體" w:hAnsi="標楷體" w:cs="新細明體" w:hint="eastAsia"/>
          <w:kern w:val="0"/>
          <w:sz w:val="26"/>
          <w:szCs w:val="26"/>
        </w:rPr>
        <w:t>流程：</w:t>
      </w:r>
    </w:p>
    <w:p w:rsidR="004A574E" w:rsidRPr="004A574E" w:rsidRDefault="004A574E" w:rsidP="004A574E">
      <w:pPr>
        <w:widowControl/>
        <w:shd w:val="clear" w:color="auto" w:fill="FFFFFF"/>
        <w:spacing w:line="400" w:lineRule="atLeast"/>
        <w:ind w:left="840" w:hanging="84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（一）性騷擾或性侵害之事件經處理後，得先實施生活輔導及諮詢服務，如受害者情況仍不穩定，得再實施心理輔導或轉</w:t>
      </w:r>
      <w:proofErr w:type="gramStart"/>
      <w:r w:rsidRPr="004A574E">
        <w:rPr>
          <w:rFonts w:ascii="標楷體" w:eastAsia="標楷體" w:hAnsi="標楷體" w:cs="新細明體" w:hint="eastAsia"/>
          <w:kern w:val="0"/>
          <w:sz w:val="26"/>
          <w:szCs w:val="26"/>
        </w:rPr>
        <w:t>介</w:t>
      </w:r>
      <w:proofErr w:type="gramEnd"/>
      <w:r w:rsidRPr="004A574E">
        <w:rPr>
          <w:rFonts w:ascii="標楷體" w:eastAsia="標楷體" w:hAnsi="標楷體" w:cs="新細明體" w:hint="eastAsia"/>
          <w:kern w:val="0"/>
          <w:sz w:val="26"/>
          <w:szCs w:val="26"/>
        </w:rPr>
        <w:t>其他相關輔導機構。</w:t>
      </w:r>
    </w:p>
    <w:p w:rsidR="004A574E" w:rsidRPr="004A574E" w:rsidRDefault="004A574E" w:rsidP="004A574E">
      <w:pPr>
        <w:widowControl/>
        <w:shd w:val="clear" w:color="auto" w:fill="FFFFFF"/>
        <w:spacing w:line="400" w:lineRule="atLeast"/>
        <w:ind w:left="840" w:hanging="840"/>
        <w:rPr>
          <w:rFonts w:ascii="標楷體" w:eastAsia="標楷體" w:hAnsi="標楷體" w:cs="新細明體" w:hint="eastAsia"/>
          <w:kern w:val="0"/>
          <w:sz w:val="27"/>
          <w:szCs w:val="27"/>
        </w:rPr>
      </w:pPr>
      <w:r w:rsidRPr="004A574E">
        <w:rPr>
          <w:rFonts w:ascii="標楷體" w:eastAsia="標楷體" w:hAnsi="標楷體" w:cs="新細明體" w:hint="eastAsia"/>
          <w:kern w:val="0"/>
          <w:sz w:val="26"/>
          <w:szCs w:val="26"/>
        </w:rPr>
        <w:t>（二）如認為受害者有轉換環境之必要者，應介入服務並予以追蹤輔導。</w:t>
      </w:r>
    </w:p>
    <w:p w:rsidR="004A574E" w:rsidRDefault="004A574E" w:rsidP="004A574E">
      <w:pPr>
        <w:widowControl/>
        <w:shd w:val="clear" w:color="auto" w:fill="FFFFFF"/>
        <w:spacing w:before="100" w:beforeAutospacing="1" w:after="100" w:afterAutospacing="1"/>
        <w:rPr>
          <w:rFonts w:ascii="標楷體" w:eastAsia="標楷體" w:hAnsi="標楷體" w:cs="新細明體"/>
          <w:kern w:val="0"/>
          <w:sz w:val="26"/>
          <w:szCs w:val="26"/>
        </w:rPr>
      </w:pPr>
      <w:r w:rsidRPr="004A574E">
        <w:rPr>
          <w:rFonts w:ascii="標楷體" w:eastAsia="標楷體" w:hAnsi="標楷體" w:cs="新細明體" w:hint="eastAsia"/>
          <w:kern w:val="0"/>
          <w:sz w:val="26"/>
          <w:szCs w:val="26"/>
        </w:rPr>
        <w:t>八、本要點經行政會議討論，校長核可後實施，修正時亦同。</w:t>
      </w:r>
    </w:p>
    <w:p w:rsidR="004A574E" w:rsidRPr="004A574E" w:rsidRDefault="004A574E" w:rsidP="004A574E">
      <w:pPr>
        <w:widowControl/>
        <w:shd w:val="clear" w:color="auto" w:fill="FFFFFF"/>
        <w:spacing w:before="100" w:beforeAutospacing="1" w:after="100" w:afterAutospacing="1"/>
        <w:rPr>
          <w:rFonts w:ascii="標楷體" w:eastAsia="標楷體" w:hAnsi="標楷體" w:cs="新細明體" w:hint="eastAsia"/>
          <w:kern w:val="0"/>
          <w:sz w:val="27"/>
          <w:szCs w:val="27"/>
        </w:rPr>
      </w:pPr>
    </w:p>
    <w:p w:rsidR="004A574E" w:rsidRDefault="004A574E" w:rsidP="004A574E">
      <w:pPr>
        <w:widowControl/>
        <w:shd w:val="clear" w:color="auto" w:fill="FFFFFF"/>
        <w:rPr>
          <w:rFonts w:ascii="標楷體" w:eastAsia="標楷體" w:hAnsi="標楷體" w:cs="新細明體"/>
          <w:spacing w:val="20"/>
          <w:kern w:val="0"/>
          <w:sz w:val="32"/>
          <w:szCs w:val="32"/>
        </w:rPr>
      </w:pPr>
      <w:bookmarkStart w:id="2" w:name="2"/>
      <w:bookmarkEnd w:id="2"/>
      <w:r w:rsidRPr="004A574E">
        <w:rPr>
          <w:rFonts w:ascii="標楷體" w:eastAsia="標楷體" w:hAnsi="標楷體" w:cs="新細明體" w:hint="eastAsia"/>
          <w:kern w:val="0"/>
          <w:sz w:val="27"/>
          <w:szCs w:val="27"/>
        </w:rPr>
        <w:t>承辦人：            學</w:t>
      </w:r>
      <w:proofErr w:type="gramStart"/>
      <w:r w:rsidRPr="004A574E">
        <w:rPr>
          <w:rFonts w:ascii="標楷體" w:eastAsia="標楷體" w:hAnsi="標楷體" w:cs="新細明體" w:hint="eastAsia"/>
          <w:kern w:val="0"/>
          <w:sz w:val="27"/>
          <w:szCs w:val="27"/>
        </w:rPr>
        <w:t>務</w:t>
      </w:r>
      <w:proofErr w:type="gramEnd"/>
      <w:r w:rsidRPr="004A574E">
        <w:rPr>
          <w:rFonts w:ascii="標楷體" w:eastAsia="標楷體" w:hAnsi="標楷體" w:cs="新細明體" w:hint="eastAsia"/>
          <w:kern w:val="0"/>
          <w:sz w:val="27"/>
          <w:szCs w:val="27"/>
        </w:rPr>
        <w:t>主任：            校長：</w:t>
      </w:r>
    </w:p>
    <w:sectPr w:rsidR="004A574E" w:rsidSect="004A574E">
      <w:pgSz w:w="11906" w:h="16838"/>
      <w:pgMar w:top="1440" w:right="127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4E"/>
    <w:rsid w:val="004A574E"/>
    <w:rsid w:val="00EE06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FD2F1-89F9-4EA7-AECD-47231859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4A574E"/>
    <w:pPr>
      <w:widowControl/>
      <w:spacing w:before="100" w:beforeAutospacing="1" w:after="100" w:afterAutospacing="1"/>
    </w:pPr>
    <w:rPr>
      <w:rFonts w:ascii="新細明體" w:eastAsia="新細明體" w:hAnsi="新細明體" w:cs="新細明體"/>
      <w:kern w:val="0"/>
      <w:szCs w:val="24"/>
    </w:rPr>
  </w:style>
  <w:style w:type="character" w:customStyle="1" w:styleId="grame">
    <w:name w:val="grame"/>
    <w:basedOn w:val="a0"/>
    <w:rsid w:val="004A574E"/>
  </w:style>
  <w:style w:type="paragraph" w:styleId="Web">
    <w:name w:val="Normal (Web)"/>
    <w:basedOn w:val="a"/>
    <w:uiPriority w:val="99"/>
    <w:semiHidden/>
    <w:unhideWhenUsed/>
    <w:rsid w:val="004A574E"/>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semiHidden/>
    <w:unhideWhenUsed/>
    <w:rsid w:val="004A574E"/>
    <w:rPr>
      <w:color w:val="0000FF"/>
      <w:u w:val="single"/>
    </w:rPr>
  </w:style>
  <w:style w:type="paragraph" w:styleId="a5">
    <w:name w:val="Salutation"/>
    <w:basedOn w:val="a"/>
    <w:link w:val="a6"/>
    <w:uiPriority w:val="99"/>
    <w:semiHidden/>
    <w:unhideWhenUsed/>
    <w:rsid w:val="004A574E"/>
    <w:pPr>
      <w:widowControl/>
      <w:spacing w:before="100" w:beforeAutospacing="1" w:after="100" w:afterAutospacing="1"/>
    </w:pPr>
    <w:rPr>
      <w:rFonts w:ascii="新細明體" w:eastAsia="新細明體" w:hAnsi="新細明體" w:cs="新細明體"/>
      <w:kern w:val="0"/>
      <w:szCs w:val="24"/>
    </w:rPr>
  </w:style>
  <w:style w:type="character" w:customStyle="1" w:styleId="a6">
    <w:name w:val="問候 字元"/>
    <w:basedOn w:val="a0"/>
    <w:link w:val="a5"/>
    <w:uiPriority w:val="99"/>
    <w:semiHidden/>
    <w:rsid w:val="004A574E"/>
    <w:rPr>
      <w:rFonts w:ascii="新細明體" w:eastAsia="新細明體" w:hAnsi="新細明體" w:cs="新細明體"/>
      <w:kern w:val="0"/>
      <w:szCs w:val="24"/>
    </w:rPr>
  </w:style>
  <w:style w:type="paragraph" w:styleId="a7">
    <w:name w:val="Body Text Indent"/>
    <w:basedOn w:val="a"/>
    <w:link w:val="a8"/>
    <w:uiPriority w:val="99"/>
    <w:semiHidden/>
    <w:unhideWhenUsed/>
    <w:rsid w:val="004A574E"/>
    <w:pPr>
      <w:widowControl/>
      <w:spacing w:before="100" w:beforeAutospacing="1" w:after="100" w:afterAutospacing="1"/>
    </w:pPr>
    <w:rPr>
      <w:rFonts w:ascii="新細明體" w:eastAsia="新細明體" w:hAnsi="新細明體" w:cs="新細明體"/>
      <w:kern w:val="0"/>
      <w:szCs w:val="24"/>
    </w:rPr>
  </w:style>
  <w:style w:type="character" w:customStyle="1" w:styleId="a8">
    <w:name w:val="本文縮排 字元"/>
    <w:basedOn w:val="a0"/>
    <w:link w:val="a7"/>
    <w:uiPriority w:val="99"/>
    <w:semiHidden/>
    <w:rsid w:val="004A574E"/>
    <w:rPr>
      <w:rFonts w:ascii="新細明體" w:eastAsia="新細明體" w:hAnsi="新細明體" w:cs="新細明體"/>
      <w:kern w:val="0"/>
      <w:szCs w:val="24"/>
    </w:rPr>
  </w:style>
  <w:style w:type="paragraph" w:styleId="a9">
    <w:name w:val="Plain Text"/>
    <w:basedOn w:val="a"/>
    <w:link w:val="aa"/>
    <w:uiPriority w:val="99"/>
    <w:semiHidden/>
    <w:unhideWhenUsed/>
    <w:rsid w:val="004A574E"/>
    <w:pPr>
      <w:widowControl/>
      <w:spacing w:before="100" w:beforeAutospacing="1" w:after="100" w:afterAutospacing="1"/>
    </w:pPr>
    <w:rPr>
      <w:rFonts w:ascii="新細明體" w:eastAsia="新細明體" w:hAnsi="新細明體" w:cs="新細明體"/>
      <w:kern w:val="0"/>
      <w:szCs w:val="24"/>
    </w:rPr>
  </w:style>
  <w:style w:type="character" w:customStyle="1" w:styleId="aa">
    <w:name w:val="純文字 字元"/>
    <w:basedOn w:val="a0"/>
    <w:link w:val="a9"/>
    <w:uiPriority w:val="99"/>
    <w:semiHidden/>
    <w:rsid w:val="004A574E"/>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4A5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A574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2019-08-26T04:43:00Z</dcterms:created>
  <dcterms:modified xsi:type="dcterms:W3CDTF">2019-08-26T04:52:00Z</dcterms:modified>
</cp:coreProperties>
</file>